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color w:val="000000"/>
          <w:highlight w:val="none"/>
          <w:shd w:fill="auto" w:val="clear"/>
        </w:rPr>
      </w:pPr>
      <w:r>
        <w:rPr>
          <w:rFonts w:cs="Arial" w:ascii="Arial" w:hAnsi="Arial"/>
          <w:b/>
          <w:bCs/>
          <w:color w:val="000000"/>
          <w:sz w:val="28"/>
          <w:szCs w:val="28"/>
          <w:shd w:fill="auto" w:val="clear"/>
        </w:rPr>
        <w:t>TERMO DE REFERÊNCIA</w:t>
      </w:r>
    </w:p>
    <w:p>
      <w:pPr>
        <w:pStyle w:val="Normal"/>
        <w:jc w:val="both"/>
        <w:rPr>
          <w:rFonts w:ascii="Arial" w:hAnsi="Arial" w:cs="Arial"/>
          <w:b/>
          <w:bCs/>
          <w:color w:val="000000"/>
          <w:highlight w:val="none"/>
          <w:shd w:fill="auto" w:val="clear"/>
        </w:rPr>
      </w:pPr>
      <w:r>
        <w:rPr>
          <w:rFonts w:cs="Arial" w:ascii="Arial" w:hAnsi="Arial"/>
          <w:b/>
          <w:bCs/>
          <w:color w:val="000000"/>
          <w:shd w:fill="auto" w:val="clear"/>
        </w:rPr>
      </w:r>
    </w:p>
    <w:p>
      <w:pPr>
        <w:pStyle w:val="Normal"/>
        <w:spacing w:lineRule="auto" w:line="360" w:before="0" w:after="0"/>
        <w:jc w:val="both"/>
        <w:rPr>
          <w:color w:val="000000"/>
          <w:highlight w:val="none"/>
          <w:shd w:fill="auto" w:val="clear"/>
        </w:rPr>
      </w:pPr>
      <w:r>
        <w:rPr>
          <w:rFonts w:cs="Arial" w:ascii="Arial" w:hAnsi="Arial"/>
          <w:b/>
          <w:bCs/>
          <w:color w:val="000000"/>
          <w:sz w:val="24"/>
          <w:szCs w:val="24"/>
          <w:shd w:fill="auto" w:val="clear"/>
        </w:rPr>
        <w:t>1. OBJETO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Aquisição de equipamentos para corte de redes de ferro fundido e demolição de blocos de concreto, destinados à manutenção de redes de água e esgoto, para atendimento à Gerência de Manutenção da CESAMA.</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bCs/>
          <w:color w:val="000000"/>
          <w:sz w:val="24"/>
          <w:szCs w:val="24"/>
          <w:shd w:fill="auto" w:val="clear"/>
        </w:rPr>
        <w:t>2. JUSTIFICATIVAS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2.1 Materiais fundamentais para a execução de serviços de manutenção corretiva em vazamentos nas redes de água e esgoto. Esses itens são indispensáveis na rotina de trabalho dos departamentos regionais.</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2.2 Considerando os riscos inerentes à manutenção de redes de água que envolvem o uso de equipamentos elétricos em ambientes úmidos, especialmente devido à presença de água no interior das valas, torna-se imprescindível a aquisição de equipamentos movidos a gasolina. Essa medida visa eliminar o risco de choque elétrico, garantindo maior segurança aos empregados de campo durante a execução dos serviços.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Além disso, a utilização de um martelo demolidor é essencial para o rompimento de blocos de concreto que, em diversos pontos da rede de água, representam um obstáculo às atividades de manutenção.</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2.4 </w:t>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Pr>
          <w:rFonts w:cs="Arial" w:ascii="Arial" w:hAnsi="Arial"/>
          <w:color w:val="000000"/>
          <w:sz w:val="24"/>
          <w:szCs w:val="24"/>
          <w:shd w:fill="auto" w:val="clear"/>
        </w:rPr>
        <w:t>Termo de Referência</w:t>
      </w:r>
      <w:r>
        <w:rPr>
          <w:rFonts w:cs="Arial" w:ascii="Arial" w:hAnsi="Arial"/>
          <w:color w:val="000000"/>
          <w:sz w:val="24"/>
          <w:szCs w:val="24"/>
          <w:shd w:fill="auto" w:val="clear"/>
        </w:rPr>
        <w:t xml:space="preserve">, entende-se que é conveniente a </w:t>
      </w:r>
      <w:r>
        <w:rPr>
          <w:rFonts w:cs="Arial" w:ascii="Arial" w:hAnsi="Arial"/>
          <w:b/>
          <w:color w:val="000000"/>
          <w:sz w:val="24"/>
          <w:szCs w:val="24"/>
          <w:shd w:fill="auto" w:val="clear"/>
        </w:rPr>
        <w:t>vedação</w:t>
      </w:r>
      <w:r>
        <w:rPr>
          <w:rFonts w:cs="Arial" w:ascii="Arial" w:hAnsi="Arial"/>
          <w:bCs/>
          <w:color w:val="000000"/>
          <w:sz w:val="24"/>
          <w:szCs w:val="24"/>
          <w:shd w:fill="auto" w:val="clear"/>
        </w:rPr>
        <w:t xml:space="preserve"> </w:t>
      </w:r>
      <w:r>
        <w:rPr>
          <w:rFonts w:cs="Arial" w:ascii="Arial" w:hAnsi="Arial"/>
          <w:color w:val="000000"/>
          <w:sz w:val="24"/>
          <w:szCs w:val="24"/>
          <w:shd w:fill="auto" w:val="clear"/>
        </w:rPr>
        <w:t>de participação de empresas em “consórcio” neste certame.</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120" w:after="0"/>
        <w:jc w:val="both"/>
        <w:rPr>
          <w:color w:val="000000"/>
          <w:highlight w:val="none"/>
          <w:shd w:fill="auto" w:val="clear"/>
        </w:rPr>
      </w:pPr>
      <w:r>
        <w:rPr>
          <w:rFonts w:cs="Arial" w:ascii="Arial" w:hAnsi="Arial"/>
          <w:b/>
          <w:color w:val="000000"/>
          <w:sz w:val="24"/>
          <w:szCs w:val="24"/>
          <w:shd w:fill="auto" w:val="clear"/>
        </w:rPr>
        <w:t>3. RECURSOS FINANCEIROS</w:t>
      </w:r>
    </w:p>
    <w:p>
      <w:pPr>
        <w:pStyle w:val="Normal"/>
        <w:spacing w:lineRule="auto" w:line="360" w:before="120" w:after="0"/>
        <w:jc w:val="both"/>
        <w:rPr>
          <w:color w:val="000000"/>
          <w:highlight w:val="none"/>
          <w:shd w:fill="auto" w:val="clear"/>
        </w:rPr>
      </w:pPr>
      <w:r>
        <w:rPr>
          <w:rFonts w:cs="Arial" w:ascii="Arial" w:hAnsi="Arial"/>
          <w:color w:val="000000"/>
          <w:sz w:val="24"/>
          <w:szCs w:val="24"/>
          <w:shd w:fill="auto" w:val="clear"/>
        </w:rPr>
        <w:t>3.1 Os recursos financeiros necessários aos pagamentos do objeto desta licitação são oriundos da CESAMA.</w:t>
      </w:r>
    </w:p>
    <w:p>
      <w:pPr>
        <w:pStyle w:val="Normal"/>
        <w:suppressAutoHyphens w:val="true"/>
        <w:spacing w:lineRule="auto" w:line="360" w:before="480" w:after="0"/>
        <w:jc w:val="both"/>
        <w:rPr>
          <w:color w:val="000000"/>
          <w:highlight w:val="none"/>
          <w:shd w:fill="auto" w:val="clear"/>
        </w:rPr>
      </w:pPr>
      <w:r>
        <w:rPr>
          <w:rFonts w:cs="Arial" w:ascii="Arial" w:hAnsi="Arial"/>
          <w:b/>
          <w:bCs/>
          <w:color w:val="000000"/>
          <w:sz w:val="24"/>
          <w:szCs w:val="24"/>
          <w:shd w:fill="auto" w:val="clear"/>
        </w:rPr>
        <w:t xml:space="preserve">4.ESPECIFICAÇÃO DO OBJETO </w:t>
      </w:r>
    </w:p>
    <w:p>
      <w:pPr>
        <w:pStyle w:val="Normal"/>
        <w:spacing w:lineRule="auto" w:line="360" w:before="0" w:after="0"/>
        <w:jc w:val="both"/>
        <w:rPr/>
      </w:pPr>
      <w:r>
        <w:rPr>
          <w:rStyle w:val="markedcontent"/>
          <w:rFonts w:cs="Arial" w:ascii="Arial" w:hAnsi="Arial"/>
          <w:color w:val="000000"/>
          <w:sz w:val="24"/>
          <w:szCs w:val="24"/>
          <w:shd w:fill="auto" w:val="clear"/>
        </w:rPr>
        <w:t xml:space="preserve">4.1 </w:t>
      </w:r>
      <w:r>
        <w:rPr>
          <w:rFonts w:cs="Arial" w:ascii="Arial" w:hAnsi="Arial"/>
          <w:color w:val="000000"/>
          <w:sz w:val="24"/>
          <w:szCs w:val="24"/>
          <w:shd w:fill="auto" w:val="clear"/>
        </w:rPr>
        <w:t>MARTELETE DEMOLIDOR 220V – 01 unidade</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Especificação: </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Tensão: 220v</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Energia de impacto: Mínimo de 50 Joules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Peso: Máximo de 18 kg</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Potência: Mínima de 1700W</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Impactos por minuto: Entre 1.000 e 2.000 ipm</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Tipo encaixe: Sextavado 28mm</w:t>
      </w:r>
    </w:p>
    <w:p>
      <w:pPr>
        <w:pStyle w:val="Normal"/>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pPr>
      <w:r>
        <w:rPr>
          <w:rStyle w:val="markedcontent"/>
          <w:rFonts w:cs="Arial" w:ascii="Arial" w:hAnsi="Arial"/>
          <w:color w:val="000000"/>
          <w:sz w:val="24"/>
          <w:szCs w:val="24"/>
          <w:shd w:fill="auto" w:val="clear"/>
        </w:rPr>
        <w:t xml:space="preserve">4.2 </w:t>
      </w:r>
      <w:r>
        <w:rPr>
          <w:rFonts w:cs="Arial" w:ascii="Arial" w:hAnsi="Arial"/>
          <w:color w:val="000000"/>
          <w:sz w:val="24"/>
          <w:szCs w:val="24"/>
          <w:shd w:fill="auto" w:val="clear"/>
        </w:rPr>
        <w:t>CORTADOR A DISCO A GASOLINA – 01 unidade</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Especificação:</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Motor: Gasolina de 2 tempos com potência mínima de 3,2kw</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Disco: 350 a 355mm</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Peso máximo: 12 kg</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Tanque combustível: mínimo 0,7 litros</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RPM: entre 3800 e 4500</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Para utilização de corte em rede de ferro fundido e aço, utilizando discos de corte de ferro de 14”</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pPr>
      <w:r>
        <w:rPr>
          <w:rStyle w:val="markedcontent"/>
          <w:rFonts w:cs="Arial" w:ascii="Arial" w:hAnsi="Arial"/>
          <w:b/>
          <w:bCs/>
          <w:color w:val="000000"/>
          <w:sz w:val="24"/>
          <w:szCs w:val="24"/>
          <w:shd w:fill="auto" w:val="clear"/>
        </w:rPr>
        <w:t>5. VALORES MÁXIMOS ACEITÁVEIS</w:t>
      </w:r>
    </w:p>
    <w:p>
      <w:pPr>
        <w:pStyle w:val="Normal"/>
        <w:spacing w:lineRule="auto" w:line="360" w:before="0" w:after="0"/>
        <w:jc w:val="both"/>
        <w:rPr>
          <w:rFonts w:ascii="Arial" w:hAnsi="Arial" w:cs="Arial"/>
          <w:b/>
          <w:bCs/>
          <w:color w:val="000000"/>
          <w:sz w:val="24"/>
          <w:szCs w:val="24"/>
          <w:highlight w:val="none"/>
          <w:shd w:fill="auto" w:val="clear"/>
        </w:rPr>
      </w:pPr>
      <w:r>
        <w:rPr>
          <w:rFonts w:cs="Arial" w:ascii="Arial" w:hAnsi="Arial"/>
          <w:b/>
          <w:bCs/>
          <w:color w:val="000000"/>
          <w:sz w:val="24"/>
          <w:szCs w:val="24"/>
          <w:shd w:fill="auto" w:val="clear"/>
        </w:rPr>
      </w:r>
    </w:p>
    <w:p>
      <w:pPr>
        <w:pStyle w:val="Normal"/>
        <w:spacing w:lineRule="auto" w:line="360"/>
        <w:jc w:val="both"/>
        <w:rPr>
          <w:color w:val="000000"/>
          <w:highlight w:val="none"/>
          <w:shd w:fill="auto" w:val="clear"/>
        </w:rPr>
      </w:pPr>
      <w:r>
        <w:rPr>
          <w:rFonts w:cs="Arial" w:ascii="Arial" w:hAnsi="Arial"/>
          <w:color w:val="000000"/>
          <w:sz w:val="24"/>
          <w:szCs w:val="24"/>
          <w:shd w:fill="auto" w:val="clear"/>
        </w:rPr>
        <w:t>5.1 A estimativa do valor do objeto da contratação foi realizada a partir dos seguintes critérios:</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A média unitária foi composta pelos valores obtidos de forma combinada, conforme o artigo 23 do Manual de Planejamento das Contratações, parte integrante do RILC, com a Pesquisa Direta e Banco de Preços. Não foi possível a obtenção do Último Custo porque não houve aquisição do item nos últimos 12 meses. Os fornecedores da pesquisa direta foram escolhidos por serem conhecidos no ramo de comercialização dos itens desta solicitação e, aqueles que retornaram à solicitação, constam na planilha.</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5.2 Foi utilizada como metodologia para obtenção do preço de referência para a contratação a MÉDIA em conformidade com o Manual de Planejamento das Contratações, parte integrante do Regulamento Interno de Licitações, Contratos e Convênios da Cesama (RILC).</w:t>
      </w:r>
    </w:p>
    <w:p>
      <w:pPr>
        <w:pStyle w:val="Normal"/>
        <w:spacing w:lineRule="auto" w:line="360" w:before="0" w:after="0"/>
        <w:jc w:val="center"/>
        <w:rPr>
          <w:color w:val="000000"/>
          <w:highlight w:val="none"/>
          <w:shd w:fill="auto" w:val="clear"/>
        </w:rPr>
      </w:pPr>
      <w:r>
        <w:rPr>
          <w:color w:val="000000"/>
          <w:shd w:fill="auto" w:val="clear"/>
        </w:rPr>
        <w:drawing>
          <wp:inline distT="0" distB="0" distL="0" distR="0">
            <wp:extent cx="6120765" cy="2128520"/>
            <wp:effectExtent l="0" t="0" r="0" b="0"/>
            <wp:docPr id="1"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Tabela&#10;&#10;O conteúdo gerado por IA pode estar incorreto."/>
                    <pic:cNvPicPr>
                      <a:picLocks noChangeAspect="1" noChangeArrowheads="1"/>
                    </pic:cNvPicPr>
                  </pic:nvPicPr>
                  <pic:blipFill>
                    <a:blip r:embed="rId2"/>
                    <a:stretch>
                      <a:fillRect/>
                    </a:stretch>
                  </pic:blipFill>
                  <pic:spPr bwMode="auto">
                    <a:xfrm>
                      <a:off x="0" y="0"/>
                      <a:ext cx="6120765" cy="2128520"/>
                    </a:xfrm>
                    <a:prstGeom prst="rect">
                      <a:avLst/>
                    </a:prstGeom>
                    <a:noFill/>
                  </pic:spPr>
                </pic:pic>
              </a:graphicData>
            </a:graphic>
          </wp:inline>
        </w:drawing>
      </w:r>
    </w:p>
    <w:p>
      <w:pPr>
        <w:pStyle w:val="Normal"/>
        <w:suppressAutoHyphens w:val="true"/>
        <w:spacing w:lineRule="auto" w:line="360" w:before="480" w:after="0"/>
        <w:jc w:val="both"/>
        <w:rPr>
          <w:color w:val="000000"/>
          <w:highlight w:val="none"/>
          <w:shd w:fill="auto" w:val="clear"/>
        </w:rPr>
      </w:pPr>
      <w:r>
        <w:rPr>
          <w:rFonts w:cs="Arial" w:ascii="Arial" w:hAnsi="Arial"/>
          <w:b/>
          <w:bCs/>
          <w:color w:val="000000"/>
          <w:sz w:val="24"/>
          <w:szCs w:val="24"/>
          <w:shd w:fill="auto" w:val="clear"/>
        </w:rPr>
        <w:t xml:space="preserve">6. </w:t>
      </w:r>
      <w:r>
        <w:rPr>
          <w:rFonts w:cs="Arial" w:ascii="Arial" w:hAnsi="Arial"/>
          <w:b/>
          <w:bCs/>
          <w:color w:val="000000"/>
          <w:sz w:val="24"/>
          <w:szCs w:val="24"/>
          <w:shd w:fill="auto" w:val="clear"/>
        </w:rPr>
        <w:t>ENTREGA E FORMA DE FORNECIMENTO</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6.1 A entrega será realizada de forma integral, no prazo máximo de 30 (trinta) dias contados a partir do recebimento da solicitação, feita através da Ordem de Compra, ou outro instrumento contratual.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6.2 Os materiais deverão ser entregues no Departamento de Suprimentos, à Rua Santa Terezinha, nº 505, Bairro Santa Terezinha, Juiz de Fora / MG, CEP 36.045-490, em dias úteis, das 08:00h às 11:30h e das 14:00h às 17:00h.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6.3 Os materiais deverão ser entregues devidamente embalados, lacrados, acondicionados e transportados com segurança e sob a responsabilidade da fornecedora. A CESAMA recusará os materiais que forem entregues em desconformidade com esta previsão.</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6.5 O veículo utilizado para entrega dos materiais no Departamento de Suprimentos deverá ter no máximo 14 metros de comprimento, de para-choque a para-choque, e altura máxima de 4 metros.</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6.6 A CESAMA irá designar um empregado para acompanhar o recebimento dos materiais.</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6.7 O empregado designado assinará termo ratificando o recebimento provisório, podendo recusar os materiais que estiverem em desacordo com a exigência do Termo de Referência no prazo máximo de 10 (dez) dias úteis a contar de sua entrega no local informado no item 6.2.</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6.8. Os materiais serão devolvidos / recusados na hipótese de não corresponderem às especificações deste Termo de Referência, devendo ser recolhidos das dependências da CESAMA para substituição, à custa da fornecedora, no prazo máximo de 02 (dois) dias úteis.</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6.9 A substituição de que trata o item 6.8 deverá ser feita no prazo máximo de 05 (cinco) dias corridos, a contar da data do recolhimento dos materiais na CESAMA, sujeitando-se a fornecedora, na inobservância, às penalidades previstas no Termo de Referência e Edital.</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6.10 A recusa total ou parcial dos materiais entregues, por motivos justificados no recebimento, não será razão para prorrogação do prazo da entrega, previamente consignado na Ordem de Compra.</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6.11 Verificando-se, novamente, a desconformidade do material entregue com o exigido no Termo de Referência, ficará demonstrada a incapacidade da empresa fornecedora, sujeitando-se, a mesma, as penalidades previstas neste Termo de Referência e Edital.</w:t>
      </w:r>
    </w:p>
    <w:p>
      <w:pPr>
        <w:pStyle w:val="Normal"/>
        <w:suppressAutoHyphens w:val="true"/>
        <w:spacing w:lineRule="auto" w:line="360" w:before="12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480" w:after="0"/>
        <w:jc w:val="both"/>
        <w:rPr>
          <w:color w:val="000000"/>
          <w:highlight w:val="none"/>
          <w:shd w:fill="auto" w:val="clear"/>
        </w:rPr>
      </w:pPr>
      <w:r>
        <w:rPr>
          <w:rFonts w:cs="Arial" w:ascii="Arial" w:hAnsi="Arial"/>
          <w:b/>
          <w:bCs/>
          <w:color w:val="000000"/>
          <w:sz w:val="24"/>
          <w:szCs w:val="24"/>
          <w:shd w:fill="auto" w:val="clear"/>
        </w:rPr>
        <w:t xml:space="preserve">7. CONDIÇÕES GERAIS DA ORDEM DE COMPRA E SUA RESCISÃO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7.1 A Ordem de Compra obedecerá às disposições da Lei Federal n° 13.303 de 30/6/2016 e alterações posteriores, bem como as disposições deste Termo de Referência e preceitos do direito privado, no que concerne à sua execução, alteração, inexecução ou rescisão.</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7.2 O prazo de vigência contratual é de 90 (noventa) dias contados a partir da emissão da Ordem de Compra.</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7.3 São partes integrantes da Ordem de Compra, independente de transcrição, o Aviso de Licitação, o Edital e seus anexos, o Termo de Referência e a proposta do licitante vencedor e seus anexos.</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7.4 O licitante vencedor se obriga a confirmar o recebimento da Ordem de Compra em até 05 (cinco) dias úteis, contados a partir da data do recebimento da notificação da CESAMA, respondendo pelos ônus dos tributos que incidam ou venham a incidir sobre o ato ou instrumento que o formalize.</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7.5 Decorrido o prazo do item anterior, o licitante vencedor será considerado desistente.</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7.6 Ocorrendo a hipótese descrita no </w:t>
      </w:r>
      <w:r>
        <w:rPr>
          <w:rFonts w:cs="Arial" w:ascii="Arial" w:hAnsi="Arial"/>
          <w:b/>
          <w:color w:val="000000"/>
          <w:sz w:val="24"/>
          <w:szCs w:val="24"/>
          <w:shd w:fill="auto" w:val="clear"/>
        </w:rPr>
        <w:t>item 7.5</w:t>
      </w:r>
      <w:r>
        <w:rPr>
          <w:rFonts w:cs="Arial" w:ascii="Arial" w:hAnsi="Arial"/>
          <w:color w:val="000000"/>
          <w:sz w:val="24"/>
          <w:szCs w:val="24"/>
          <w:shd w:fill="auto" w:val="clear"/>
        </w:rPr>
        <w:t>, serão convocados, sucessivamente, para contratação os licitantes classificados imediatamente após o desistente, dentro dos prazos e nas mesmas condições do primeiro classificado, inclusive quanto ao preço oferecido, conforme art. 75 da Lei Federal n° 13.303/16 ou na impossibilidade de se aplicar o disposto no referido artigo a Cesama deverá revogar a licitação.</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7.7 A Contratada poderá aceitar nas mesmas condições contratuais, os acréscimos ou supressões, estabelecidos no art. 81, § 1° da Lei Federal n° 13.303/16.</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7.7.1 Conforme o </w:t>
      </w:r>
      <w:r>
        <w:rPr>
          <w:rFonts w:cs="Arial" w:ascii="Arial" w:hAnsi="Arial"/>
          <w:b/>
          <w:color w:val="000000"/>
          <w:sz w:val="24"/>
          <w:szCs w:val="24"/>
          <w:shd w:fill="auto" w:val="clear"/>
        </w:rPr>
        <w:t>art. 105, inciso X</w:t>
      </w:r>
      <w:r>
        <w:rPr>
          <w:rFonts w:cs="Arial" w:ascii="Arial" w:hAnsi="Arial"/>
          <w:color w:val="000000"/>
          <w:sz w:val="24"/>
          <w:szCs w:val="24"/>
          <w:shd w:fill="auto" w:val="clear"/>
        </w:rPr>
        <w:t>, do Regulamento Interno de Licitações, Contratos e Convênios da Cesama, toda prorrogação de prazo será justificada por escrito e previamente autorizada pela autoridade competente da CESAMA para celebrar a contratação.</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240"/>
        <w:jc w:val="both"/>
        <w:rPr>
          <w:color w:val="000000"/>
          <w:highlight w:val="none"/>
          <w:shd w:fill="auto" w:val="clear"/>
        </w:rPr>
      </w:pPr>
      <w:r>
        <w:rPr>
          <w:rFonts w:cs="Arial" w:ascii="Arial" w:hAnsi="Arial"/>
          <w:color w:val="000000"/>
          <w:sz w:val="24"/>
          <w:szCs w:val="24"/>
          <w:shd w:fill="auto" w:val="clear"/>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pPr>
        <w:pStyle w:val="Normal"/>
        <w:suppressAutoHyphens w:val="true"/>
        <w:spacing w:lineRule="auto" w:line="360" w:before="0" w:after="240"/>
        <w:jc w:val="both"/>
        <w:rPr>
          <w:color w:val="000000"/>
          <w:highlight w:val="none"/>
          <w:shd w:fill="auto" w:val="clear"/>
        </w:rPr>
      </w:pPr>
      <w:r>
        <w:rPr>
          <w:rFonts w:cs="Arial" w:ascii="Arial" w:hAnsi="Arial"/>
          <w:color w:val="000000"/>
          <w:sz w:val="24"/>
          <w:szCs w:val="24"/>
          <w:shd w:fill="auto" w:val="clear"/>
        </w:rPr>
        <w:t>7.9 Conforme art. 71 da Lei Federal 13.303/16, toda prorrogação de prazo será justificada por escrito e previamente autorizada pela autoridade competente da CESAMA para celebrar a contratação.</w:t>
      </w:r>
    </w:p>
    <w:p>
      <w:pPr>
        <w:pStyle w:val="Normal"/>
        <w:suppressAutoHyphens w:val="true"/>
        <w:spacing w:lineRule="auto" w:line="360" w:before="0" w:after="240"/>
        <w:jc w:val="both"/>
        <w:rPr>
          <w:color w:val="000000"/>
          <w:highlight w:val="none"/>
          <w:shd w:fill="auto" w:val="clear"/>
        </w:rPr>
      </w:pPr>
      <w:r>
        <w:rPr>
          <w:rFonts w:cs="Arial" w:ascii="Arial" w:hAnsi="Arial"/>
          <w:color w:val="000000"/>
          <w:sz w:val="24"/>
          <w:szCs w:val="24"/>
          <w:shd w:fill="auto" w:val="clear"/>
        </w:rPr>
        <w:t xml:space="preserve">7.10 Para recebimento da Ordem de Compra, a empresa deverá comprovar a regularidade de situação perante o INSS, o FGTS e a Justiça do Trabalho, através de certidões dentro do prazo de validade. </w:t>
      </w:r>
    </w:p>
    <w:p>
      <w:pPr>
        <w:pStyle w:val="WW-Corpodetexto2"/>
        <w:spacing w:lineRule="auto" w:line="360" w:before="0" w:after="240"/>
        <w:rPr>
          <w:color w:val="000000"/>
          <w:highlight w:val="none"/>
          <w:shd w:fill="auto" w:val="clear"/>
        </w:rPr>
      </w:pPr>
      <w:r>
        <w:rPr>
          <w:color w:val="000000"/>
          <w:sz w:val="24"/>
          <w:szCs w:val="24"/>
          <w:shd w:fill="auto" w:val="clear"/>
        </w:rPr>
        <w:t>7.11 O licitante vencedor deverá estar quite com a CESAMA, quando sediado ou domiciliado no município de Juiz de Fora/MG.</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7.12 No que se refere à inexecução e a rescisão da Ordem de Compra, aplica-se o disposto no Manual de Convênios e de Gestão e Fiscalização de Contratos, do Regulamento Interno de Licitações, Contratos e Convênios da Cesama.</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240"/>
        <w:jc w:val="both"/>
        <w:rPr>
          <w:color w:val="000000"/>
          <w:highlight w:val="none"/>
          <w:shd w:fill="auto" w:val="clear"/>
        </w:rPr>
      </w:pPr>
      <w:r>
        <w:rPr>
          <w:rFonts w:cs="Arial" w:ascii="Arial" w:hAnsi="Arial"/>
          <w:color w:val="000000"/>
          <w:sz w:val="24"/>
          <w:szCs w:val="24"/>
          <w:shd w:fill="auto" w:val="clear"/>
        </w:rPr>
        <w:t>7.13 A inexecução total ou parcial da Ordem de Compra poderá ensejar a sua rescisão, com as consequências cabíveis.</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7.14 Constituem motivo para rescisão da Ordem de Compra os especificados no Manual de Convênios e de Gestão e Fiscalização de Contratos, do RILC.</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7.15 A rescisão da Ordem de Compra poderá ser: </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 xml:space="preserve">I. por ato unilateral e escrito de qualquer das partes; </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 xml:space="preserve">II. amigável, por acordo entre as partes, reduzida a termo no processo de contratação, desde que haja conveniência para a Cesama; </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 xml:space="preserve">III.  judicial, nos termos da legislação.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7.16 A rescisão por ato unilateral a que se refere o inciso I do item acima, deverá ser precedida de comunicação escrita e fundamentada da parte interessada e ser enviada a outra parte com antecedência mínima de </w:t>
      </w:r>
      <w:r>
        <w:rPr>
          <w:rFonts w:cs="Arial" w:ascii="Arial" w:hAnsi="Arial"/>
          <w:b/>
          <w:bCs/>
          <w:color w:val="000000"/>
          <w:sz w:val="24"/>
          <w:szCs w:val="24"/>
          <w:shd w:fill="auto" w:val="clear"/>
        </w:rPr>
        <w:t>20</w:t>
      </w:r>
      <w:r>
        <w:rPr>
          <w:rFonts w:cs="Arial" w:ascii="Arial" w:hAnsi="Arial"/>
          <w:b/>
          <w:color w:val="000000"/>
          <w:sz w:val="24"/>
          <w:szCs w:val="24"/>
          <w:shd w:fill="auto" w:val="clear"/>
        </w:rPr>
        <w:t xml:space="preserve"> (vinte) dias</w:t>
      </w:r>
      <w:r>
        <w:rPr>
          <w:rFonts w:cs="Arial" w:ascii="Arial" w:hAnsi="Arial"/>
          <w:color w:val="000000"/>
          <w:sz w:val="24"/>
          <w:szCs w:val="24"/>
          <w:shd w:fill="auto" w:val="clear"/>
        </w:rPr>
        <w:t xml:space="preserve">. </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 xml:space="preserve">7.17 Quando a rescisão ocorrer sem que haja culpa da outra parte contratante, será esta ressarcida dos prejuízos que houver sofrido, regularmente comprovados, e no caso da Contratada poderá ter ainda direito a: </w:t>
      </w:r>
    </w:p>
    <w:p>
      <w:pPr>
        <w:pStyle w:val="ListParagraph"/>
        <w:spacing w:lineRule="auto" w:line="360" w:before="120" w:after="160"/>
        <w:ind w:left="786"/>
        <w:contextualSpacing/>
        <w:jc w:val="both"/>
        <w:rPr>
          <w:color w:val="000000"/>
          <w:highlight w:val="none"/>
          <w:shd w:fill="auto" w:val="clear"/>
        </w:rPr>
      </w:pPr>
      <w:r>
        <w:rPr>
          <w:rFonts w:cs="Arial" w:ascii="Arial" w:hAnsi="Arial"/>
          <w:color w:val="000000"/>
          <w:sz w:val="24"/>
          <w:szCs w:val="24"/>
          <w:shd w:fill="auto" w:val="clear"/>
        </w:rPr>
        <w:t xml:space="preserve">I. devolução da garantia, quando houver; </w:t>
      </w:r>
    </w:p>
    <w:p>
      <w:pPr>
        <w:pStyle w:val="ListParagraph"/>
        <w:spacing w:lineRule="auto" w:line="360" w:before="120" w:after="160"/>
        <w:ind w:left="786"/>
        <w:contextualSpacing/>
        <w:jc w:val="both"/>
        <w:rPr>
          <w:color w:val="000000"/>
          <w:highlight w:val="none"/>
          <w:shd w:fill="auto" w:val="clear"/>
        </w:rPr>
      </w:pPr>
      <w:r>
        <w:rPr>
          <w:rFonts w:cs="Arial" w:ascii="Arial" w:hAnsi="Arial"/>
          <w:color w:val="000000"/>
          <w:sz w:val="24"/>
          <w:szCs w:val="24"/>
          <w:shd w:fill="auto" w:val="clear"/>
        </w:rPr>
        <w:t xml:space="preserve">II. pagamentos devidos pela execução da Ordem de Compra até a data da rescisão; </w:t>
      </w:r>
    </w:p>
    <w:p>
      <w:pPr>
        <w:pStyle w:val="ListParagraph"/>
        <w:spacing w:lineRule="auto" w:line="360" w:before="120" w:after="160"/>
        <w:ind w:left="786"/>
        <w:contextualSpacing/>
        <w:jc w:val="both"/>
        <w:rPr>
          <w:color w:val="000000"/>
          <w:highlight w:val="none"/>
          <w:shd w:fill="auto" w:val="clear"/>
        </w:rPr>
      </w:pPr>
      <w:r>
        <w:rPr>
          <w:rFonts w:cs="Arial" w:ascii="Arial" w:hAnsi="Arial"/>
          <w:color w:val="000000"/>
          <w:sz w:val="24"/>
          <w:szCs w:val="24"/>
          <w:shd w:fill="auto" w:val="clear"/>
        </w:rPr>
        <w:t>III. pagamento do custo da desmobilização, quando houver.</w:t>
      </w:r>
    </w:p>
    <w:p>
      <w:pPr>
        <w:pStyle w:val="ListParagraph"/>
        <w:spacing w:lineRule="auto" w:line="360" w:before="120" w:after="160"/>
        <w:ind w:left="786"/>
        <w:contextualSpacing/>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120" w:after="0"/>
        <w:jc w:val="both"/>
        <w:rPr>
          <w:color w:val="000000"/>
          <w:highlight w:val="none"/>
          <w:shd w:fill="auto" w:val="clear"/>
        </w:rPr>
      </w:pPr>
      <w:r>
        <w:rPr>
          <w:rFonts w:cs="Arial" w:ascii="Arial" w:hAnsi="Arial"/>
          <w:b/>
          <w:bCs/>
          <w:color w:val="000000"/>
          <w:sz w:val="24"/>
          <w:szCs w:val="24"/>
          <w:shd w:fill="auto" w:val="clear"/>
        </w:rPr>
        <w:t>8. DO</w:t>
      </w:r>
      <w:r>
        <w:rPr>
          <w:rFonts w:cs="Arial" w:ascii="Arial" w:hAnsi="Arial"/>
          <w:b/>
          <w:color w:val="000000"/>
          <w:sz w:val="24"/>
          <w:szCs w:val="24"/>
          <w:shd w:fill="auto" w:val="clear"/>
        </w:rPr>
        <w:t xml:space="preserve"> PAGAMENTO</w:t>
      </w:r>
    </w:p>
    <w:p>
      <w:pPr>
        <w:pStyle w:val="BodyText"/>
        <w:spacing w:lineRule="auto" w:line="360" w:before="120" w:after="0"/>
        <w:rPr>
          <w:color w:val="000000"/>
          <w:highlight w:val="none"/>
          <w:shd w:fill="auto" w:val="clear"/>
        </w:rPr>
      </w:pPr>
      <w:r>
        <w:rPr>
          <w:rFonts w:cs="Arial"/>
          <w:color w:val="000000"/>
          <w:sz w:val="24"/>
          <w:szCs w:val="24"/>
          <w:shd w:fill="auto" w:val="clear"/>
        </w:rPr>
        <w:t xml:space="preserve">8.1 A CESAMA efetuará o pagamento </w:t>
      </w:r>
      <w:r>
        <w:rPr>
          <w:rFonts w:cs="Arial"/>
          <w:iCs/>
          <w:color w:val="000000"/>
          <w:sz w:val="24"/>
          <w:szCs w:val="24"/>
          <w:shd w:fill="auto" w:val="clear"/>
        </w:rPr>
        <w:t xml:space="preserve">30 </w:t>
      </w:r>
      <w:r>
        <w:rPr>
          <w:rFonts w:cs="Arial"/>
          <w:color w:val="000000"/>
          <w:sz w:val="24"/>
          <w:szCs w:val="24"/>
          <w:shd w:fill="auto" w:val="clear"/>
        </w:rPr>
        <w:t>(trinta) dias após a entrega dos materiais juntamente com a apresentação e aceitação da Nota Fiscal / Fatura pelo departamento competente.</w:t>
      </w:r>
    </w:p>
    <w:p>
      <w:pPr>
        <w:pStyle w:val="BodyText"/>
        <w:tabs>
          <w:tab w:val="clear" w:pos="708"/>
          <w:tab w:val="left" w:pos="851" w:leader="none"/>
        </w:tabs>
        <w:spacing w:lineRule="auto" w:line="360" w:before="120" w:after="0"/>
        <w:rPr>
          <w:color w:val="000000"/>
          <w:highlight w:val="none"/>
          <w:shd w:fill="auto" w:val="clear"/>
        </w:rPr>
      </w:pPr>
      <w:r>
        <w:rPr>
          <w:rFonts w:cs="Arial"/>
          <w:color w:val="000000"/>
          <w:sz w:val="24"/>
          <w:szCs w:val="24"/>
          <w:shd w:fill="auto" w:val="clear"/>
        </w:rPr>
        <w:t xml:space="preserve">8.2 Caso o vencimento ocorra no sábado, domingo, feriado ou ponto facultativo para a Cesama, o pagamento será realizado no primeiro dia subsequente. </w:t>
      </w:r>
    </w:p>
    <w:p>
      <w:pPr>
        <w:pStyle w:val="BodyText"/>
        <w:spacing w:lineRule="auto" w:line="360" w:before="120" w:after="0"/>
        <w:rPr>
          <w:color w:val="000000"/>
          <w:highlight w:val="none"/>
          <w:shd w:fill="auto" w:val="clear"/>
        </w:rPr>
      </w:pPr>
      <w:r>
        <w:rPr>
          <w:rFonts w:cs="Arial"/>
          <w:color w:val="000000"/>
          <w:sz w:val="24"/>
          <w:szCs w:val="24"/>
          <w:shd w:fill="auto" w:val="clear"/>
        </w:rPr>
        <w:t xml:space="preserve">8.3 O pagamento será efetuado através de depósito em conta bancária ou via </w:t>
      </w:r>
      <w:r>
        <w:rPr>
          <w:rFonts w:cs="Arial"/>
          <w:b/>
          <w:bCs/>
          <w:color w:val="000000"/>
          <w:sz w:val="24"/>
          <w:szCs w:val="24"/>
          <w:shd w:fill="auto" w:val="clear"/>
        </w:rPr>
        <w:t>TED</w:t>
      </w:r>
      <w:r>
        <w:rPr>
          <w:rFonts w:cs="Arial"/>
          <w:color w:val="000000"/>
          <w:sz w:val="24"/>
          <w:szCs w:val="24"/>
          <w:shd w:fill="auto" w:val="clear"/>
        </w:rPr>
        <w:t xml:space="preserve"> (transferência eletrônica disponível), cujas tarifas extras correrão por conta da </w:t>
      </w:r>
      <w:r>
        <w:rPr>
          <w:rFonts w:cs="Arial"/>
          <w:bCs/>
          <w:color w:val="000000"/>
          <w:sz w:val="24"/>
          <w:szCs w:val="24"/>
          <w:shd w:fill="auto" w:val="clear"/>
        </w:rPr>
        <w:t>Contratada</w:t>
      </w:r>
      <w:r>
        <w:rPr>
          <w:rFonts w:cs="Arial"/>
          <w:color w:val="000000"/>
          <w:sz w:val="24"/>
          <w:szCs w:val="24"/>
          <w:shd w:fill="auto" w:val="clear"/>
        </w:rPr>
        <w:t>.</w:t>
      </w:r>
    </w:p>
    <w:p>
      <w:pPr>
        <w:pStyle w:val="BodyText"/>
        <w:spacing w:lineRule="auto" w:line="360" w:before="120" w:after="0"/>
        <w:rPr/>
      </w:pPr>
      <w:r>
        <w:rPr>
          <w:rFonts w:cs="Arial"/>
          <w:color w:val="000000"/>
          <w:sz w:val="24"/>
          <w:szCs w:val="24"/>
          <w:shd w:fill="auto" w:val="clear"/>
        </w:rPr>
        <w:t xml:space="preserve">8.4 A Nota Fiscal Eletrônica – NF-e – deverá ser enviada para o e-mail </w:t>
      </w:r>
      <w:hyperlink r:id="rId3">
        <w:r>
          <w:rPr>
            <w:rStyle w:val="Hyperlink"/>
            <w:rFonts w:eastAsia="Calibri" w:cs="Arial"/>
            <w:color w:val="000000"/>
            <w:sz w:val="24"/>
            <w:szCs w:val="24"/>
            <w:shd w:fill="auto" w:val="clear"/>
          </w:rPr>
          <w:t>nfe@cesama.com.br</w:t>
        </w:r>
      </w:hyperlink>
      <w:r>
        <w:rPr>
          <w:rFonts w:cs="Arial"/>
          <w:color w:val="000000"/>
          <w:sz w:val="24"/>
          <w:szCs w:val="24"/>
          <w:shd w:fill="auto" w:val="clear"/>
        </w:rPr>
        <w:t xml:space="preserve"> e </w:t>
      </w:r>
      <w:hyperlink r:id="rId4">
        <w:r>
          <w:rPr>
            <w:rStyle w:val="Hyperlink"/>
            <w:rFonts w:cs="Arial"/>
            <w:color w:val="000000"/>
            <w:sz w:val="24"/>
            <w:szCs w:val="24"/>
            <w:shd w:fill="auto" w:val="clear"/>
          </w:rPr>
          <w:t>dece@cesama.com.br</w:t>
        </w:r>
      </w:hyperlink>
      <w:r>
        <w:rPr>
          <w:rFonts w:cs="Arial"/>
          <w:color w:val="000000"/>
          <w:sz w:val="24"/>
          <w:szCs w:val="24"/>
          <w:shd w:fill="auto" w:val="clear"/>
        </w:rPr>
        <w:t>.</w:t>
      </w:r>
    </w:p>
    <w:p>
      <w:pPr>
        <w:pStyle w:val="BodyText"/>
        <w:tabs>
          <w:tab w:val="clear" w:pos="708"/>
          <w:tab w:val="left" w:pos="993" w:leader="none"/>
        </w:tabs>
        <w:spacing w:lineRule="auto" w:line="360" w:before="120" w:after="0"/>
        <w:rPr>
          <w:color w:val="000000"/>
          <w:highlight w:val="none"/>
          <w:shd w:fill="auto" w:val="clear"/>
        </w:rPr>
      </w:pPr>
      <w:r>
        <w:rPr>
          <w:rFonts w:cs="Arial"/>
          <w:color w:val="000000"/>
          <w:sz w:val="24"/>
          <w:szCs w:val="24"/>
          <w:shd w:fill="auto" w:val="clear"/>
        </w:rPr>
        <w:t xml:space="preserve">8.5 O pagamento só poderá ser realizado em nome do fornecedor e os boletos não poderão, em hipótese nenhuma, ser pagos em nome de outro beneficiário. </w:t>
      </w:r>
    </w:p>
    <w:p>
      <w:pPr>
        <w:pStyle w:val="BodyText"/>
        <w:spacing w:lineRule="auto" w:line="360" w:before="120" w:after="0"/>
        <w:rPr>
          <w:color w:val="000000"/>
          <w:highlight w:val="none"/>
          <w:shd w:fill="auto" w:val="clear"/>
        </w:rPr>
      </w:pPr>
      <w:r>
        <w:rPr>
          <w:rFonts w:eastAsia="Arial Unicode MS" w:cs="Arial"/>
          <w:iCs/>
          <w:color w:val="000000"/>
          <w:sz w:val="24"/>
          <w:szCs w:val="24"/>
          <w:shd w:fill="auto" w:val="clear"/>
        </w:rPr>
        <w:t xml:space="preserve">8.6 Deverá constar na descrição da </w:t>
      </w:r>
      <w:r>
        <w:rPr>
          <w:rFonts w:cs="Arial"/>
          <w:color w:val="000000"/>
          <w:sz w:val="24"/>
          <w:szCs w:val="24"/>
          <w:shd w:fill="auto" w:val="clear"/>
        </w:rPr>
        <w:t>Nota Fiscal / Fatura</w:t>
      </w:r>
      <w:r>
        <w:rPr>
          <w:rFonts w:eastAsia="Arial Unicode MS" w:cs="Arial"/>
          <w:iCs/>
          <w:color w:val="000000"/>
          <w:sz w:val="24"/>
          <w:szCs w:val="24"/>
          <w:shd w:fill="auto" w:val="clear"/>
        </w:rPr>
        <w:t xml:space="preserve"> o número da licitação e ou número da Ordem de Compra.</w:t>
      </w:r>
    </w:p>
    <w:p>
      <w:pPr>
        <w:pStyle w:val="WW-Recuodecorpodetexto2"/>
        <w:spacing w:lineRule="auto" w:line="360" w:before="120" w:after="0"/>
        <w:ind w:left="0"/>
        <w:rPr>
          <w:color w:val="000000"/>
          <w:highlight w:val="none"/>
          <w:shd w:fill="auto" w:val="clear"/>
        </w:rPr>
      </w:pPr>
      <w:r>
        <w:rPr>
          <w:rFonts w:cs="Arial"/>
          <w:color w:val="000000"/>
          <w:sz w:val="24"/>
          <w:szCs w:val="24"/>
          <w:shd w:fill="auto" w:val="clear"/>
        </w:rPr>
        <w:t xml:space="preserve">8.7 O pagamento </w:t>
      </w:r>
      <w:r>
        <w:rPr>
          <w:rFonts w:cs="Arial"/>
          <w:b/>
          <w:bCs/>
          <w:color w:val="000000"/>
          <w:sz w:val="24"/>
          <w:szCs w:val="24"/>
          <w:shd w:fill="auto" w:val="clear"/>
        </w:rPr>
        <w:t>SOMENTE</w:t>
      </w:r>
      <w:r>
        <w:rPr>
          <w:rFonts w:cs="Arial"/>
          <w:color w:val="000000"/>
          <w:sz w:val="24"/>
          <w:szCs w:val="24"/>
          <w:shd w:fill="auto" w:val="clear"/>
        </w:rPr>
        <w:t xml:space="preserve"> será efetuado:</w:t>
      </w:r>
    </w:p>
    <w:p>
      <w:pPr>
        <w:pStyle w:val="WW-Recuodecorpodetexto2"/>
        <w:numPr>
          <w:ilvl w:val="0"/>
          <w:numId w:val="2"/>
        </w:numPr>
        <w:spacing w:lineRule="auto" w:line="360" w:before="120" w:after="0"/>
        <w:ind w:hanging="284" w:left="851"/>
        <w:rPr>
          <w:color w:val="000000"/>
          <w:highlight w:val="none"/>
          <w:shd w:fill="auto" w:val="clear"/>
        </w:rPr>
      </w:pPr>
      <w:r>
        <w:rPr>
          <w:rFonts w:cs="Arial"/>
          <w:color w:val="000000"/>
          <w:sz w:val="24"/>
          <w:szCs w:val="24"/>
          <w:shd w:fill="auto" w:val="clear"/>
        </w:rPr>
        <w:t>Após a aceitação da Nota Fiscal / Fatura.</w:t>
      </w:r>
    </w:p>
    <w:p>
      <w:pPr>
        <w:pStyle w:val="WW-Recuodecorpodetexto2"/>
        <w:numPr>
          <w:ilvl w:val="0"/>
          <w:numId w:val="2"/>
        </w:numPr>
        <w:spacing w:lineRule="auto" w:line="360" w:before="120" w:after="0"/>
        <w:ind w:hanging="284" w:left="851"/>
        <w:rPr>
          <w:color w:val="000000"/>
          <w:highlight w:val="none"/>
          <w:shd w:fill="auto" w:val="clear"/>
        </w:rPr>
      </w:pPr>
      <w:r>
        <w:rPr>
          <w:rFonts w:cs="Arial"/>
          <w:color w:val="000000"/>
          <w:sz w:val="24"/>
          <w:szCs w:val="24"/>
          <w:shd w:fill="auto" w:val="clear"/>
        </w:rPr>
        <w:t>Após o recolhimento pela contratada de quaisquer multas que lhe tenham sido impostas em decorrência de inadimplemento contratual.</w:t>
      </w:r>
    </w:p>
    <w:p>
      <w:pPr>
        <w:pStyle w:val="BodyText2"/>
        <w:spacing w:lineRule="auto" w:line="360" w:before="120" w:after="0"/>
        <w:rPr>
          <w:color w:val="000000"/>
          <w:highlight w:val="none"/>
          <w:shd w:fill="auto" w:val="clear"/>
        </w:rPr>
      </w:pPr>
      <w:r>
        <w:rPr>
          <w:color w:val="000000"/>
          <w:sz w:val="24"/>
          <w:szCs w:val="24"/>
          <w:shd w:fill="auto" w:val="clear"/>
        </w:rPr>
        <w:t>8.8 Na Nota Fiscal / Fatura deverão ser anexadas as certidões atualizadas de regularidade junto ao INSS, ao FGTS e à Justiça do Trabalho.</w:t>
      </w:r>
    </w:p>
    <w:p>
      <w:pPr>
        <w:pStyle w:val="BodyText2"/>
        <w:spacing w:lineRule="auto" w:line="360" w:before="120" w:after="0"/>
        <w:rPr>
          <w:color w:val="000000"/>
          <w:highlight w:val="none"/>
          <w:shd w:fill="auto" w:val="clear"/>
        </w:rPr>
      </w:pPr>
      <w:r>
        <w:rPr>
          <w:color w:val="000000"/>
          <w:sz w:val="24"/>
          <w:szCs w:val="24"/>
          <w:shd w:fill="auto" w:val="clear"/>
        </w:rPr>
        <w:t>8.9 Na eventualidade de aplicação de multas, estas deverão ser liquidadas simultaneamente com parcela vinculada ao evento cujo descumprimento der origem à aplicação da penalidade.</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8.10 O CNPJ da Contratada constante da Nota Fiscal / Fatura deverá ser o mesmo da documentação apresentada no processo.</w:t>
      </w:r>
    </w:p>
    <w:p>
      <w:pPr>
        <w:pStyle w:val="Normal"/>
        <w:suppressAutoHyphens w:val="true"/>
        <w:spacing w:lineRule="auto" w:line="360" w:before="120" w:after="0"/>
        <w:jc w:val="both"/>
        <w:rPr>
          <w:color w:val="000000"/>
          <w:highlight w:val="none"/>
          <w:shd w:fill="auto" w:val="clear"/>
        </w:rPr>
      </w:pPr>
      <w:r>
        <w:rPr>
          <w:rFonts w:cs="Arial" w:ascii="Arial" w:hAnsi="Arial"/>
          <w:iCs/>
          <w:color w:val="000000"/>
          <w:sz w:val="24"/>
          <w:szCs w:val="24"/>
          <w:shd w:fill="auto" w:val="clear"/>
        </w:rPr>
        <w:t>8.11Será utilizado o IPCA</w:t>
      </w:r>
      <w:bookmarkStart w:id="0" w:name="_Hlk105580130"/>
      <w:r>
        <w:rPr>
          <w:rFonts w:cs="Arial" w:ascii="Arial" w:hAnsi="Arial"/>
          <w:iCs/>
          <w:color w:val="000000"/>
          <w:sz w:val="24"/>
          <w:szCs w:val="24"/>
          <w:shd w:fill="auto" w:val="clear"/>
        </w:rPr>
        <w:t xml:space="preserve"> como índice para reajuste de preços nos contratos da CESAMA, quando couber, e o marco inicial para concessão do reajuste será </w:t>
      </w:r>
      <w:bookmarkEnd w:id="0"/>
      <w:r>
        <w:rPr>
          <w:rFonts w:cs="Arial" w:ascii="Arial" w:hAnsi="Arial"/>
          <w:iCs/>
          <w:color w:val="000000"/>
          <w:sz w:val="24"/>
          <w:szCs w:val="24"/>
          <w:shd w:fill="auto" w:val="clear"/>
        </w:rPr>
        <w:t>a data de elaboração do orçamento em 02/2025).</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8.12 Na hipótese de ocorrer atraso no pagamento da Nota Fiscal / Fatura por responsabilidade da CESAMA, esta se compromete a aplicar, conforme legislação em vigor, juros de mora sobre o valor devido “</w:t>
      </w:r>
      <w:r>
        <w:rPr>
          <w:rFonts w:cs="Arial" w:ascii="Arial" w:hAnsi="Arial"/>
          <w:i/>
          <w:iCs/>
          <w:color w:val="000000"/>
          <w:sz w:val="24"/>
          <w:szCs w:val="24"/>
          <w:shd w:fill="auto" w:val="clear"/>
        </w:rPr>
        <w:t>pro rata”</w:t>
      </w:r>
      <w:r>
        <w:rPr>
          <w:rFonts w:cs="Arial" w:ascii="Arial" w:hAnsi="Arial"/>
          <w:color w:val="000000"/>
          <w:sz w:val="24"/>
          <w:szCs w:val="24"/>
          <w:shd w:fill="auto" w:val="clear"/>
        </w:rPr>
        <w:t xml:space="preserve"> entre a data do vencimento e o efetivo pagamento</w:t>
      </w:r>
      <w:r>
        <w:rPr>
          <w:rFonts w:cs="Arial" w:ascii="Arial" w:hAnsi="Arial"/>
          <w:color w:val="000000"/>
          <w:sz w:val="24"/>
          <w:szCs w:val="24"/>
          <w:shd w:fill="auto" w:val="clear"/>
          <w:lang w:val="de-DE"/>
        </w:rPr>
        <w:t>.</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8.13 A Contratada não poderá ceder ou dar em garantia, em qualquer hipótese, no todo ou em parte, os créditos de qualquer natureza, decorrentes ou oriundos da Ordem de Compra.</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8.14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pPr>
        <w:pStyle w:val="Normal"/>
        <w:rPr>
          <w:color w:val="000000"/>
          <w:highlight w:val="none"/>
          <w:shd w:fill="auto" w:val="clear"/>
        </w:rPr>
      </w:pPr>
      <w:r>
        <w:rPr>
          <w:rFonts w:cs="Arial" w:ascii="Arial" w:hAnsi="Arial"/>
          <w:color w:val="000000"/>
          <w:sz w:val="24"/>
          <w:szCs w:val="24"/>
          <w:shd w:fill="auto" w:val="clear"/>
        </w:rPr>
        <w:t xml:space="preserve">8.15 A antecipação de pagamento só poderá ocorrer caso o material tenha sido entregue. </w:t>
      </w:r>
    </w:p>
    <w:p>
      <w:pPr>
        <w:pStyle w:val="BodyText2"/>
        <w:tabs>
          <w:tab w:val="clear" w:pos="708"/>
          <w:tab w:val="left" w:pos="-3402" w:leader="none"/>
          <w:tab w:val="left" w:pos="993" w:leader="none"/>
        </w:tabs>
        <w:spacing w:lineRule="auto" w:line="360"/>
        <w:rPr>
          <w:color w:val="000000"/>
          <w:highlight w:val="none"/>
          <w:shd w:fill="auto" w:val="clear"/>
        </w:rPr>
      </w:pPr>
      <w:r>
        <w:rPr>
          <w:color w:val="000000"/>
          <w:sz w:val="24"/>
          <w:szCs w:val="24"/>
          <w:shd w:fill="auto" w:val="clear"/>
        </w:rPr>
        <w:t xml:space="preserve">8.16 A Cesama poderá realizar o pagamento antes do prazo definido no </w:t>
      </w:r>
      <w:r>
        <w:rPr>
          <w:b/>
          <w:color w:val="000000"/>
          <w:sz w:val="24"/>
          <w:szCs w:val="24"/>
          <w:shd w:fill="auto" w:val="clear"/>
        </w:rPr>
        <w:t>item 8.1</w:t>
      </w:r>
      <w:r>
        <w:rPr>
          <w:color w:val="000000"/>
          <w:sz w:val="24"/>
          <w:szCs w:val="24"/>
          <w:shd w:fill="auto" w:val="clear"/>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color w:val="000000"/>
          <w:sz w:val="24"/>
          <w:szCs w:val="24"/>
          <w:shd w:fill="auto" w:val="clear"/>
        </w:rPr>
        <w:t>pro rata</w:t>
      </w:r>
      <w:r>
        <w:rPr>
          <w:color w:val="000000"/>
          <w:sz w:val="24"/>
          <w:szCs w:val="24"/>
          <w:shd w:fill="auto" w:val="clear"/>
        </w:rPr>
        <w:t>”.</w:t>
      </w:r>
    </w:p>
    <w:p>
      <w:pPr>
        <w:pStyle w:val="BodyText2"/>
        <w:tabs>
          <w:tab w:val="clear" w:pos="708"/>
          <w:tab w:val="left" w:pos="-3402" w:leader="none"/>
          <w:tab w:val="left" w:pos="993" w:leader="none"/>
        </w:tabs>
        <w:spacing w:lineRule="auto" w:line="360"/>
        <w:rPr>
          <w:color w:val="000000"/>
          <w:sz w:val="24"/>
          <w:szCs w:val="24"/>
          <w:highlight w:val="none"/>
          <w:shd w:fill="auto" w:val="clear"/>
        </w:rPr>
      </w:pPr>
      <w:r>
        <w:rPr>
          <w:color w:val="000000"/>
          <w:sz w:val="24"/>
          <w:szCs w:val="24"/>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b/>
          <w:color w:val="000000"/>
          <w:sz w:val="24"/>
          <w:szCs w:val="24"/>
          <w:shd w:fill="auto" w:val="clear"/>
        </w:rPr>
        <w:t>9. OBRIGAÇÕES DA CONTRATADA</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 xml:space="preserve">9.1. Executar a Ordem de Compra fielmente, conforme definido no </w:t>
      </w:r>
      <w:r>
        <w:rPr>
          <w:rFonts w:cs="Arial" w:ascii="Arial" w:hAnsi="Arial"/>
          <w:color w:val="000000"/>
          <w:sz w:val="24"/>
          <w:szCs w:val="24"/>
          <w:shd w:fill="auto" w:val="clear"/>
        </w:rPr>
        <w:t>Termo de Referência</w:t>
      </w:r>
      <w:r>
        <w:rPr>
          <w:rFonts w:cs="Arial" w:ascii="Arial" w:hAnsi="Arial"/>
          <w:bCs/>
          <w:color w:val="000000"/>
          <w:sz w:val="24"/>
          <w:szCs w:val="24"/>
          <w:shd w:fill="auto" w:val="clear"/>
        </w:rPr>
        <w:t xml:space="preserve"> e seus anexos.</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9.3 Atender às determinações da fiscalização da CESAMA e providenciar a imediata correção, quando esta for solicitado.</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9.4 Responsabilizar-se pela qualidade do objeto, substituindo aqueles que apresentarem qualquer tipo de vício ou imperfeição, ou não se adequarem ao Termo de Referência, sob pena de aplicação das sanções cabíveis, inclusive rescisão da Ordem de Compra.</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 xml:space="preserve">9.5 Cumprir os prazos previstos no </w:t>
      </w:r>
      <w:r>
        <w:rPr>
          <w:rFonts w:cs="Arial" w:ascii="Arial" w:hAnsi="Arial"/>
          <w:color w:val="000000"/>
          <w:sz w:val="24"/>
          <w:szCs w:val="24"/>
          <w:shd w:fill="auto" w:val="clear"/>
        </w:rPr>
        <w:t xml:space="preserve">Termo de Referência </w:t>
      </w:r>
      <w:r>
        <w:rPr>
          <w:rFonts w:cs="Arial" w:ascii="Arial" w:hAnsi="Arial"/>
          <w:bCs/>
          <w:color w:val="000000"/>
          <w:sz w:val="24"/>
          <w:szCs w:val="24"/>
          <w:shd w:fill="auto" w:val="clear"/>
        </w:rPr>
        <w:t>ou outros que venham a ser fixados pela CESAMA.</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9.6 Dirimir qualquer dúvida e prestar esclarecimentos acerca da execução da Ordem de Compra, durante toda a sua vigência, a pedido da CESAMA.</w:t>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9.7 Responsabilizar-se pelos encargos trabalhistas, previdenciários, fiscais e comerciais, resultantes da execução da Ordem de Compra.</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9.8 Providenciar a correção das deficiências apontadas pela CESAMA com respeito à execução do serviço.</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9.9 Executar o objeto do presente Termo de Referência nas condições e prazos estabelecidos, seguindo ordens e orientações da CESAMA.</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b/>
          <w:color w:val="000000"/>
          <w:sz w:val="24"/>
          <w:szCs w:val="24"/>
          <w:shd w:fill="auto" w:val="clear"/>
        </w:rPr>
        <w:t>10. OBRIGAÇÕES DA CESAMA</w:t>
      </w:r>
    </w:p>
    <w:p>
      <w:pPr>
        <w:pStyle w:val="Normal"/>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rPr>
        <w:t>10.1 Emitir o pedido através da Ordem de Compra.</w:t>
      </w:r>
    </w:p>
    <w:p>
      <w:pPr>
        <w:pStyle w:val="Normal"/>
        <w:spacing w:lineRule="auto" w:line="360" w:before="0" w:after="0"/>
        <w:jc w:val="both"/>
        <w:rPr>
          <w:color w:val="000000"/>
          <w:highlight w:val="none"/>
          <w:shd w:fill="auto" w:val="clear"/>
        </w:rPr>
      </w:pPr>
      <w:r>
        <w:rPr>
          <w:rFonts w:cs="Arial" w:ascii="Arial" w:hAnsi="Arial"/>
          <w:color w:val="000000"/>
          <w:sz w:val="24"/>
          <w:szCs w:val="24"/>
          <w:shd w:fill="auto" w:val="clear"/>
        </w:rPr>
        <w:t>10.2 Efetuar todos os pagamentos devidos à Contratada, nas condições estabelecidas.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10.3 Fornecer as instruções necessárias à execução e efetuar todos os</w:t>
      </w:r>
      <w:r>
        <w:rPr>
          <w:rFonts w:cs="Arial" w:ascii="Arial" w:hAnsi="Arial"/>
          <w:color w:val="000000"/>
          <w:shd w:fill="auto" w:val="clear"/>
        </w:rPr>
        <w:br/>
      </w:r>
      <w:r>
        <w:rPr>
          <w:rFonts w:cs="Arial" w:ascii="Arial" w:hAnsi="Arial"/>
          <w:color w:val="000000"/>
          <w:sz w:val="24"/>
          <w:szCs w:val="24"/>
          <w:shd w:fill="auto" w:val="clear"/>
        </w:rPr>
        <w:t>pagamentos devidos à Contratada, nas condições estabelecidas.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10.4 Fiscalizar a execução da Ordem de Compra, o que não fará cessar ou diminuir a responsabilidade da Contratada pelo perfeito cumprimento das obrigações estipuladas, nem por quaisquer danos, inclusive quanto a terceiros, ou por irregularidades constatadas.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10.5 Rejeitar todo e qualquer material ou serviço de má qualidade e em desconformidade com as especificações deste Termo de Referência.</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10.6 Exigir o cumprimento de todos os itens deste Termo de Referência, segundo suas especificações e prazos.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10.7 A CESAMA não responderá por quaisquer compromissos assumidos pela</w:t>
        <w:br/>
        <w:t>empresa Contratada com terceiros, ainda que vinculados à execução da</w:t>
        <w:br/>
        <w:t>presente Ordem de Compra, bem como por qualquer dano causado a terceiros em decorrência de ato da empresa Contratada e de seus empregados, prepostos ou subordinados.</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10.8 Notificar a empresa Contratada de qualquer irregularidade constatada, por</w:t>
      </w:r>
      <w:r>
        <w:rPr>
          <w:rFonts w:cs="Arial" w:ascii="Arial" w:hAnsi="Arial"/>
          <w:color w:val="000000"/>
          <w:shd w:fill="auto" w:val="clear"/>
        </w:rPr>
        <w:br/>
      </w:r>
      <w:r>
        <w:rPr>
          <w:rFonts w:cs="Arial" w:ascii="Arial" w:hAnsi="Arial"/>
          <w:color w:val="000000"/>
          <w:sz w:val="24"/>
          <w:szCs w:val="24"/>
          <w:shd w:fill="auto" w:val="clear"/>
        </w:rPr>
        <w:t>escrito, para que seja sanada sob pena de incorrer nas sanções previstas</w:t>
      </w:r>
      <w:r>
        <w:rPr>
          <w:rFonts w:cs="Arial" w:ascii="Arial" w:hAnsi="Arial"/>
          <w:color w:val="000000"/>
          <w:shd w:fill="auto" w:val="clear"/>
        </w:rPr>
        <w:br/>
      </w:r>
      <w:r>
        <w:rPr>
          <w:rFonts w:cs="Arial" w:ascii="Arial" w:hAnsi="Arial"/>
          <w:color w:val="000000"/>
          <w:sz w:val="24"/>
          <w:szCs w:val="24"/>
          <w:shd w:fill="auto" w:val="clear"/>
        </w:rPr>
        <w:t>neste Termo de Referência.</w:t>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10.9 Todas as requisições e notificações trocadas entre as partes devem ser feitas por escrito.</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11. JULGAMENTO</w:t>
      </w:r>
    </w:p>
    <w:p>
      <w:pPr>
        <w:pStyle w:val="Normal"/>
        <w:suppressAutoHyphens w:val="true"/>
        <w:spacing w:lineRule="auto" w:line="360" w:before="0" w:after="0"/>
        <w:jc w:val="both"/>
        <w:rPr>
          <w:color w:val="000000"/>
          <w:highlight w:val="none"/>
          <w:shd w:fill="auto" w:val="clear"/>
        </w:rPr>
      </w:pPr>
      <w:r>
        <w:rPr>
          <w:rFonts w:eastAsia="Arial Unicode MS" w:cs="Arial" w:ascii="Arial" w:hAnsi="Arial"/>
          <w:color w:val="000000"/>
          <w:sz w:val="24"/>
          <w:szCs w:val="24"/>
          <w:shd w:fill="auto" w:val="clear"/>
        </w:rPr>
        <w:t xml:space="preserve">11.1 O critério de julgamento será o de </w:t>
      </w:r>
      <w:r>
        <w:rPr>
          <w:rFonts w:eastAsia="Arial Unicode MS" w:cs="Arial" w:ascii="Arial" w:hAnsi="Arial"/>
          <w:b/>
          <w:bCs/>
          <w:color w:val="000000"/>
          <w:sz w:val="24"/>
          <w:szCs w:val="24"/>
          <w:shd w:fill="auto" w:val="clear"/>
        </w:rPr>
        <w:t>MENOR PREÇO</w:t>
      </w:r>
      <w:r>
        <w:rPr>
          <w:rFonts w:eastAsia="Arial Unicode MS" w:cs="Arial" w:ascii="Arial" w:hAnsi="Arial"/>
          <w:color w:val="000000"/>
          <w:sz w:val="24"/>
          <w:szCs w:val="24"/>
          <w:shd w:fill="auto" w:val="clear"/>
        </w:rPr>
        <w:t xml:space="preserve">, representado pelo MENOR PREÇO TOTAL POR ITEM, </w:t>
      </w:r>
      <w:r>
        <w:rPr>
          <w:rFonts w:cs="Arial" w:ascii="Arial" w:hAnsi="Arial"/>
          <w:color w:val="000000"/>
          <w:sz w:val="24"/>
          <w:szCs w:val="24"/>
          <w:shd w:fill="auto" w:val="clear"/>
        </w:rPr>
        <w:t>desde que observadas às especificações e demais condições estabelecidas no Termo de Referência e seus anexos.</w:t>
      </w:r>
    </w:p>
    <w:p>
      <w:pPr>
        <w:pStyle w:val="Normal"/>
        <w:suppressAutoHyphens w:val="true"/>
        <w:spacing w:lineRule="auto" w:line="360" w:before="0" w:after="0"/>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color w:val="000000"/>
          <w:sz w:val="24"/>
          <w:szCs w:val="24"/>
          <w:shd w:fill="auto" w:val="clear"/>
        </w:rPr>
        <w:t xml:space="preserve">11.2 Os preços unitários ofertados pelos proponentes </w:t>
      </w:r>
      <w:r>
        <w:rPr>
          <w:rFonts w:cs="Arial" w:ascii="Arial" w:hAnsi="Arial"/>
          <w:b/>
          <w:bCs/>
          <w:color w:val="000000"/>
          <w:sz w:val="24"/>
          <w:szCs w:val="24"/>
          <w:shd w:fill="auto" w:val="clear"/>
        </w:rPr>
        <w:t xml:space="preserve">NÃO PODERÃO SER SUPERIORES </w:t>
      </w:r>
      <w:r>
        <w:rPr>
          <w:rFonts w:cs="Arial" w:ascii="Arial" w:hAnsi="Arial"/>
          <w:color w:val="000000"/>
          <w:sz w:val="24"/>
          <w:szCs w:val="24"/>
          <w:shd w:fill="auto" w:val="clear"/>
        </w:rPr>
        <w:t xml:space="preserve">aos preços unitários levantados pela Cesama. </w:t>
      </w:r>
    </w:p>
    <w:p>
      <w:pPr>
        <w:pStyle w:val="Normal"/>
        <w:suppressAutoHyphens w:val="true"/>
        <w:spacing w:lineRule="auto" w:line="360" w:before="0" w:after="0"/>
        <w:jc w:val="both"/>
        <w:rPr>
          <w:rFonts w:ascii="Arial" w:hAnsi="Arial" w:eastAsia="Arial Unicode MS" w:cs="Arial"/>
          <w:color w:val="000000"/>
          <w:sz w:val="24"/>
          <w:szCs w:val="24"/>
          <w:highlight w:val="none"/>
          <w:shd w:fill="auto" w:val="clear"/>
        </w:rPr>
      </w:pPr>
      <w:r>
        <w:rPr>
          <w:rFonts w:eastAsia="Arial Unicode MS" w:cs="Arial" w:ascii="Arial" w:hAnsi="Arial"/>
          <w:color w:val="000000"/>
          <w:sz w:val="24"/>
          <w:szCs w:val="24"/>
          <w:shd w:fill="auto" w:val="clear"/>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lang w:eastAsia="ar-SA"/>
        </w:rPr>
        <w:t>12. PENALIDADES</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cs="Arial" w:ascii="Arial" w:hAnsi="Arial"/>
          <w:color w:val="000000"/>
          <w:sz w:val="24"/>
          <w:szCs w:val="24"/>
          <w:shd w:fill="auto" w:val="clear"/>
          <w:lang w:eastAsia="pt-BR"/>
        </w:rPr>
        <w:t xml:space="preserve">12.1.1 O atraso injustificado na prestação dos serviços sujeita a CONTRATADA ao pagamento de multa de mora </w:t>
      </w:r>
      <w:bookmarkStart w:id="1" w:name="_Hlk156569936"/>
      <w:r>
        <w:rPr>
          <w:rFonts w:cs="Arial" w:ascii="Arial" w:hAnsi="Arial"/>
          <w:color w:val="000000"/>
          <w:sz w:val="24"/>
          <w:szCs w:val="24"/>
          <w:shd w:fill="auto" w:val="clear"/>
          <w:lang w:eastAsia="pt-BR"/>
        </w:rPr>
        <w:t xml:space="preserve">de 0,5% (zero vírgula cinco por cento) para cada dia de atraso, até o limite de 30% (trinta por cento), </w:t>
      </w:r>
      <w:bookmarkEnd w:id="1"/>
      <w:r>
        <w:rPr>
          <w:rFonts w:cs="Arial" w:ascii="Arial" w:hAnsi="Arial"/>
          <w:color w:val="000000"/>
          <w:sz w:val="24"/>
          <w:szCs w:val="24"/>
          <w:shd w:fill="auto" w:val="clear"/>
          <w:lang w:eastAsia="pt-BR"/>
        </w:rPr>
        <w:t>sobre o valor global da Ordem de Compra.</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 xml:space="preserve">12.2. Pela inexecução, total ou parcial da Ordem de Compra, a CESAMA poderá aplicar à CONTRATADA isoladamente ou cumulativamente: </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a) advertência;</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 xml:space="preserve">b) multa meramente moratória, como previsto no </w:t>
      </w:r>
      <w:r>
        <w:rPr>
          <w:rFonts w:eastAsia="Arial Unicode MS" w:cs="Arial" w:ascii="Arial" w:hAnsi="Arial"/>
          <w:b/>
          <w:bCs/>
          <w:color w:val="000000"/>
          <w:sz w:val="24"/>
          <w:szCs w:val="24"/>
          <w:shd w:fill="auto" w:val="clear"/>
        </w:rPr>
        <w:t>item 12.1.1</w:t>
      </w:r>
      <w:r>
        <w:rPr>
          <w:rFonts w:eastAsia="Arial Unicode MS" w:cs="Arial" w:ascii="Arial" w:hAnsi="Arial"/>
          <w:bCs/>
          <w:color w:val="000000"/>
          <w:sz w:val="24"/>
          <w:szCs w:val="24"/>
          <w:shd w:fill="auto" w:val="clear"/>
        </w:rPr>
        <w:t xml:space="preserve"> ou multa-penalidade de até 3% (três por cento) sobre o valor da Contratação;</w:t>
      </w:r>
    </w:p>
    <w:p>
      <w:pPr>
        <w:pStyle w:val="Normal"/>
        <w:tabs>
          <w:tab w:val="clear" w:pos="708"/>
          <w:tab w:val="left" w:pos="0" w:leader="none"/>
          <w:tab w:val="left" w:pos="567" w:leader="none"/>
        </w:tabs>
        <w:suppressAutoHyphens w:val="true"/>
        <w:spacing w:lineRule="auto" w:line="360" w:before="120" w:after="0"/>
        <w:jc w:val="both"/>
        <w:rPr>
          <w:color w:val="000000"/>
          <w:highlight w:val="none"/>
          <w:shd w:fill="auto" w:val="clear"/>
        </w:rPr>
      </w:pPr>
      <w:r>
        <w:rPr>
          <w:rFonts w:eastAsia="Arial Unicode MS" w:cs="Arial" w:ascii="Arial" w:hAnsi="Arial"/>
          <w:bCs/>
          <w:color w:val="000000"/>
          <w:sz w:val="24"/>
          <w:szCs w:val="24"/>
          <w:shd w:fill="auto" w:val="clear"/>
        </w:rPr>
        <w:t>c) suspensão temporária de participar em licitação e impedimento de contratar com a CESAMA, por prazo não superior a 02 (dois) anos.</w:t>
      </w:r>
    </w:p>
    <w:p>
      <w:pPr>
        <w:pStyle w:val="Normal"/>
        <w:suppressAutoHyphens w:val="true"/>
        <w:spacing w:lineRule="auto" w:line="360" w:before="0" w:after="0"/>
        <w:jc w:val="both"/>
        <w:rPr>
          <w:rFonts w:ascii="Arial" w:hAnsi="Arial" w:cs="Arial"/>
          <w:color w:val="000000"/>
          <w:sz w:val="24"/>
          <w:szCs w:val="24"/>
          <w:highlight w:val="none"/>
          <w:shd w:fill="auto" w:val="clear"/>
          <w:lang w:eastAsia="ar-SA"/>
        </w:rPr>
      </w:pPr>
      <w:r>
        <w:rPr>
          <w:rFonts w:cs="Arial" w:ascii="Arial" w:hAnsi="Arial"/>
          <w:color w:val="000000"/>
          <w:sz w:val="24"/>
          <w:szCs w:val="24"/>
          <w:shd w:fill="auto" w:val="clear"/>
          <w:lang w:eastAsia="ar-SA"/>
        </w:rPr>
      </w:r>
    </w:p>
    <w:p>
      <w:pPr>
        <w:pStyle w:val="Normal"/>
        <w:spacing w:lineRule="auto" w:line="360" w:before="0" w:after="0"/>
        <w:jc w:val="both"/>
        <w:rPr>
          <w:color w:val="000000"/>
          <w:highlight w:val="none"/>
          <w:shd w:fill="auto" w:val="clear"/>
        </w:rPr>
      </w:pPr>
      <w:r>
        <w:rPr>
          <w:rFonts w:cs="Arial" w:ascii="Arial" w:hAnsi="Arial"/>
          <w:b/>
          <w:color w:val="000000"/>
          <w:sz w:val="24"/>
          <w:szCs w:val="24"/>
          <w:shd w:fill="auto" w:val="clear"/>
        </w:rPr>
        <w:t>13. DISPOSIÇÕES GERAIS</w:t>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ListParagraph"/>
        <w:numPr>
          <w:ilvl w:val="0"/>
          <w:numId w:val="1"/>
        </w:numPr>
        <w:suppressAutoHyphens w:val="true"/>
        <w:spacing w:lineRule="auto" w:line="360" w:before="0" w:after="0"/>
        <w:contextualSpacing w:val="false"/>
        <w:jc w:val="both"/>
        <w:rPr>
          <w:rFonts w:ascii="Arial" w:hAnsi="Arial" w:cs="Arial"/>
          <w:bCs/>
          <w:vanish/>
          <w:color w:val="000000"/>
          <w:highlight w:val="none"/>
          <w:shd w:fill="auto" w:val="clear"/>
        </w:rPr>
      </w:pPr>
      <w:r>
        <w:rPr>
          <w:rFonts w:cs="Arial" w:ascii="Arial" w:hAnsi="Arial"/>
          <w:bCs/>
          <w:vanish/>
          <w:color w:val="000000"/>
          <w:shd w:fill="auto" w:val="clear"/>
        </w:rPr>
      </w:r>
    </w:p>
    <w:p>
      <w:pPr>
        <w:pStyle w:val="Normal"/>
        <w:suppressAutoHyphens w:val="true"/>
        <w:spacing w:lineRule="auto" w:line="360" w:before="0" w:after="0"/>
        <w:jc w:val="both"/>
        <w:rPr>
          <w:color w:val="000000"/>
          <w:highlight w:val="none"/>
          <w:shd w:fill="auto" w:val="clear"/>
        </w:rPr>
      </w:pPr>
      <w:r>
        <w:rPr>
          <w:rFonts w:cs="Arial" w:ascii="Arial" w:hAnsi="Arial"/>
          <w:bCs/>
          <w:color w:val="000000"/>
          <w:sz w:val="24"/>
          <w:szCs w:val="24"/>
          <w:shd w:fill="auto" w:val="clear"/>
        </w:rPr>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Pr>
          <w:rFonts w:cs="Arial" w:ascii="Arial" w:hAnsi="Arial"/>
          <w:color w:val="000000"/>
          <w:sz w:val="24"/>
          <w:szCs w:val="24"/>
          <w:shd w:fill="auto" w:val="clear"/>
        </w:rPr>
        <w:t xml:space="preserve"> Manual de Convênios e de Gestão e Fiscalização de Contratos, </w:t>
      </w:r>
      <w:r>
        <w:rPr>
          <w:rFonts w:cs="Arial" w:ascii="Arial" w:hAnsi="Arial"/>
          <w:bCs/>
          <w:color w:val="000000"/>
          <w:sz w:val="24"/>
          <w:szCs w:val="24"/>
          <w:shd w:fill="auto" w:val="clear"/>
        </w:rPr>
        <w:t>do Regulamento Interno de Licitações, Contratos e Convênios da Cesama (RILC),assim como aplicar o disposto no inciso VI do artigo 29 da Lei nº 13.303/16, sem prejuízo das sanções previstas.</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pPr>
        <w:pStyle w:val="Normal"/>
        <w:suppressAutoHyphens w:val="true"/>
        <w:spacing w:lineRule="auto" w:line="360" w:before="120" w:after="0"/>
        <w:ind w:left="1"/>
        <w:jc w:val="both"/>
        <w:rPr>
          <w:color w:val="000000"/>
          <w:highlight w:val="none"/>
          <w:shd w:fill="auto" w:val="clear"/>
        </w:rPr>
      </w:pPr>
      <w:r>
        <w:rPr>
          <w:rFonts w:cs="Arial" w:ascii="Arial" w:hAnsi="Arial"/>
          <w:bCs/>
          <w:color w:val="000000"/>
          <w:sz w:val="24"/>
          <w:szCs w:val="24"/>
          <w:shd w:fill="auto" w:val="clear"/>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 xml:space="preserve">13.8 A contratação será formalizada mediante emissão de Ordem de Compra, nos termos do </w:t>
      </w:r>
      <w:r>
        <w:rPr>
          <w:rFonts w:cs="Arial" w:ascii="Arial" w:hAnsi="Arial"/>
          <w:b/>
          <w:bCs/>
          <w:color w:val="000000"/>
          <w:sz w:val="24"/>
          <w:szCs w:val="24"/>
          <w:shd w:fill="auto" w:val="clear"/>
        </w:rPr>
        <w:t>art. 98, do RILC</w:t>
      </w:r>
      <w:r>
        <w:rPr>
          <w:rFonts w:cs="Arial" w:ascii="Arial" w:hAnsi="Arial"/>
          <w:bCs/>
          <w:color w:val="000000"/>
          <w:sz w:val="24"/>
          <w:szCs w:val="24"/>
          <w:shd w:fill="auto" w:val="clear"/>
        </w:rPr>
        <w:t xml:space="preserve">. </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13.9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pPr>
        <w:pStyle w:val="Normal"/>
        <w:spacing w:lineRule="auto" w:line="360" w:before="120" w:after="160"/>
        <w:jc w:val="both"/>
        <w:rPr>
          <w:color w:val="000000"/>
          <w:highlight w:val="none"/>
          <w:shd w:fill="auto" w:val="clear"/>
        </w:rPr>
      </w:pPr>
      <w:r>
        <w:rPr>
          <w:rFonts w:cs="Arial" w:ascii="Arial" w:hAnsi="Arial"/>
          <w:color w:val="000000"/>
          <w:sz w:val="24"/>
          <w:szCs w:val="24"/>
          <w:shd w:fill="auto" w:val="clear"/>
        </w:rPr>
        <w:t>13.9.1. Toda e qualquer atividade de tratamento de dados deve atender às finalidades e limites previstos na contratação e estar em conformidade com a legislação aplicável, principalmente, mas não se limitando à Lei 13.709/18 ("Lei Geral de Proteção de Dados" ou "LGPD").</w:t>
      </w:r>
    </w:p>
    <w:p>
      <w:pPr>
        <w:pStyle w:val="Normal"/>
        <w:suppressAutoHyphens w:val="true"/>
        <w:spacing w:lineRule="auto" w:line="360" w:before="120" w:after="0"/>
        <w:jc w:val="both"/>
        <w:rPr>
          <w:color w:val="000000"/>
          <w:highlight w:val="none"/>
          <w:shd w:fill="auto" w:val="clear"/>
        </w:rPr>
      </w:pPr>
      <w:r>
        <w:rPr>
          <w:rFonts w:cs="Arial" w:ascii="Arial" w:hAnsi="Arial"/>
          <w:bCs/>
          <w:color w:val="000000"/>
          <w:sz w:val="24"/>
          <w:szCs w:val="24"/>
          <w:shd w:fill="auto" w:val="clear"/>
        </w:rPr>
        <w:t>13.10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pPr>
        <w:pStyle w:val="Normal"/>
        <w:spacing w:before="120" w:after="160"/>
        <w:ind w:left="2268"/>
        <w:jc w:val="both"/>
        <w:rPr>
          <w:color w:val="000000"/>
          <w:highlight w:val="none"/>
          <w:shd w:fill="auto" w:val="clear"/>
        </w:rPr>
      </w:pPr>
      <w:r>
        <w:rPr>
          <w:rFonts w:cs="Arial" w:ascii="Arial" w:hAnsi="Arial"/>
          <w:bCs/>
          <w:i/>
          <w:iCs/>
          <w:color w:val="000000"/>
          <w:sz w:val="20"/>
          <w:szCs w:val="20"/>
          <w:shd w:fill="auto" w:val="clear"/>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ascii="Arial" w:hAnsi="Arial"/>
          <w:bCs/>
          <w:color w:val="000000"/>
          <w:sz w:val="20"/>
          <w:szCs w:val="20"/>
          <w:shd w:fill="auto" w:val="clear"/>
        </w:rPr>
        <w:t>.</w:t>
      </w:r>
    </w:p>
    <w:p>
      <w:pPr>
        <w:pStyle w:val="Normal"/>
        <w:spacing w:before="120" w:after="160"/>
        <w:ind w:left="2268"/>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spacing w:before="120" w:after="160"/>
        <w:ind w:left="2268"/>
        <w:rPr>
          <w:rFonts w:ascii="Arial" w:hAnsi="Arial" w:cs="Arial"/>
          <w:bCs/>
          <w:color w:val="000000"/>
          <w:sz w:val="24"/>
          <w:szCs w:val="24"/>
          <w:highlight w:val="none"/>
          <w:shd w:fill="auto" w:val="clear"/>
        </w:rPr>
      </w:pPr>
      <w:r>
        <w:rPr>
          <w:rFonts w:cs="Arial" w:ascii="Arial" w:hAnsi="Arial"/>
          <w:bCs/>
          <w:color w:val="000000"/>
          <w:sz w:val="24"/>
          <w:szCs w:val="24"/>
          <w:shd w:fill="auto" w:val="clear"/>
        </w:rPr>
      </w:r>
    </w:p>
    <w:p>
      <w:pPr>
        <w:pStyle w:val="Normal"/>
        <w:jc w:val="center"/>
        <w:rPr>
          <w:rFonts w:ascii="Arial" w:hAnsi="Arial" w:cs="Arial"/>
          <w:bCs/>
          <w:color w:val="000000"/>
          <w:sz w:val="24"/>
          <w:szCs w:val="24"/>
          <w:highlight w:val="none"/>
          <w:shd w:fill="auto" w:val="clear"/>
        </w:rPr>
      </w:pPr>
      <w:r>
        <w:rPr>
          <w:rFonts w:cs="Arial" w:ascii="Arial" w:hAnsi="Arial"/>
          <w:bCs/>
          <w:color w:val="000000"/>
          <w:sz w:val="24"/>
          <w:szCs w:val="24"/>
          <w:shd w:fill="auto" w:val="clear"/>
        </w:rPr>
      </w:r>
      <w:bookmarkStart w:id="2" w:name="_Hlk156571799"/>
      <w:bookmarkStart w:id="3" w:name="_Hlk156571799"/>
      <w:bookmarkEnd w:id="3"/>
    </w:p>
    <w:p>
      <w:pPr>
        <w:pStyle w:val="Normal"/>
        <w:jc w:val="center"/>
        <w:rPr>
          <w:rFonts w:ascii="Arial" w:hAnsi="Arial" w:cs="Arial"/>
          <w:bCs/>
          <w:color w:val="000000"/>
          <w:sz w:val="20"/>
          <w:szCs w:val="20"/>
          <w:highlight w:val="none"/>
          <w:shd w:fill="auto" w:val="clear"/>
        </w:rPr>
      </w:pPr>
      <w:bookmarkStart w:id="4" w:name="_Hlk156571799"/>
      <w:bookmarkEnd w:id="4"/>
      <w:r>
        <w:rPr>
          <w:rFonts w:cs="Arial" w:ascii="Arial" w:hAnsi="Arial"/>
          <w:bCs/>
          <w:color w:val="000000"/>
          <w:sz w:val="20"/>
          <w:szCs w:val="20"/>
          <w:shd w:fill="auto" w:val="clear"/>
        </w:rPr>
        <w:t>assinado no original</w:t>
      </w:r>
    </w:p>
    <w:p>
      <w:pPr>
        <w:pStyle w:val="Normal"/>
        <w:jc w:val="center"/>
        <w:rPr>
          <w:color w:val="000000"/>
          <w:highlight w:val="none"/>
          <w:shd w:fill="auto" w:val="clear"/>
        </w:rPr>
      </w:pPr>
      <w:r>
        <w:rPr>
          <w:rFonts w:cs="Calibri"/>
          <w:color w:val="000000"/>
          <w:sz w:val="24"/>
          <w:shd w:fill="auto" w:val="clear"/>
        </w:rPr>
        <w:t>WLADIMIR BATISTA LAURO CONDÉ</w:t>
      </w:r>
    </w:p>
    <w:p>
      <w:pPr>
        <w:pStyle w:val="Normal"/>
        <w:jc w:val="center"/>
        <w:rPr>
          <w:color w:val="000000"/>
          <w:highlight w:val="none"/>
          <w:shd w:fill="auto" w:val="clear"/>
        </w:rPr>
      </w:pPr>
      <w:r>
        <w:rPr>
          <w:rFonts w:cs="Calibri"/>
          <w:color w:val="000000"/>
          <w:sz w:val="24"/>
          <w:shd w:fill="auto" w:val="clear"/>
        </w:rPr>
        <w:t>Gerente de Manutenção</w:t>
      </w:r>
    </w:p>
    <w:p>
      <w:pPr>
        <w:pStyle w:val="Normal"/>
        <w:jc w:val="center"/>
        <w:rPr>
          <w:rFonts w:cs="Calibri"/>
          <w:color w:val="000000"/>
          <w:sz w:val="24"/>
          <w:highlight w:val="none"/>
          <w:shd w:fill="auto" w:val="clear"/>
        </w:rPr>
      </w:pPr>
      <w:r>
        <w:rPr>
          <w:rFonts w:cs="Calibri"/>
          <w:color w:val="000000"/>
          <w:sz w:val="24"/>
          <w:shd w:fill="auto" w:val="clear"/>
        </w:rPr>
      </w:r>
    </w:p>
    <w:p>
      <w:pPr>
        <w:pStyle w:val="Normal"/>
        <w:jc w:val="center"/>
        <w:rPr>
          <w:color w:val="000000"/>
          <w:highlight w:val="none"/>
          <w:shd w:fill="auto" w:val="clear"/>
        </w:rPr>
      </w:pPr>
      <w:r>
        <w:rPr>
          <w:rFonts w:cs="Arial" w:ascii="Arial" w:hAnsi="Arial"/>
          <w:bCs/>
          <w:color w:val="000000"/>
          <w:sz w:val="24"/>
          <w:szCs w:val="24"/>
          <w:shd w:fill="auto" w:val="clear"/>
        </w:rPr>
        <w:t>Autorizado/Aprovado por:</w:t>
      </w:r>
    </w:p>
    <w:p>
      <w:pPr>
        <w:pStyle w:val="Normal"/>
        <w:jc w:val="center"/>
        <w:rPr>
          <w:rFonts w:ascii="Arial" w:hAnsi="Arial" w:cs="Arial"/>
          <w:bCs/>
          <w:sz w:val="24"/>
          <w:szCs w:val="24"/>
        </w:rPr>
      </w:pPr>
      <w:r>
        <w:rPr>
          <w:color w:val="000000"/>
          <w:shd w:fill="auto" w:val="clear"/>
        </w:rPr>
      </w:r>
    </w:p>
    <w:p>
      <w:pPr>
        <w:pStyle w:val="Normal"/>
        <w:jc w:val="center"/>
        <w:rPr>
          <w:rFonts w:ascii="Arial" w:hAnsi="Arial" w:cs="Arial"/>
          <w:bCs/>
          <w:color w:val="000000"/>
          <w:sz w:val="20"/>
          <w:szCs w:val="20"/>
          <w:highlight w:val="none"/>
          <w:shd w:fill="auto" w:val="clear"/>
        </w:rPr>
      </w:pPr>
      <w:r>
        <w:rPr>
          <w:rFonts w:cs="Arial" w:ascii="Arial" w:hAnsi="Arial"/>
          <w:bCs/>
          <w:color w:val="000000"/>
          <w:sz w:val="20"/>
          <w:szCs w:val="20"/>
          <w:shd w:fill="auto" w:val="clear"/>
        </w:rPr>
        <w:t>assinado no original</w:t>
      </w:r>
    </w:p>
    <w:p>
      <w:pPr>
        <w:pStyle w:val="Normal"/>
        <w:jc w:val="center"/>
        <w:rPr>
          <w:color w:val="000000"/>
          <w:highlight w:val="none"/>
          <w:shd w:fill="auto" w:val="clear"/>
        </w:rPr>
      </w:pPr>
      <w:r>
        <w:rPr>
          <w:rFonts w:cs="Calibri"/>
          <w:color w:val="000000"/>
          <w:sz w:val="24"/>
          <w:shd w:fill="auto" w:val="clear"/>
        </w:rPr>
        <w:t>MÁRCIO AUGUSTO PESSOA AZEVEDO</w:t>
      </w:r>
    </w:p>
    <w:p>
      <w:pPr>
        <w:pStyle w:val="Normal"/>
        <w:jc w:val="center"/>
        <w:rPr>
          <w:color w:val="000000"/>
          <w:highlight w:val="none"/>
          <w:shd w:fill="auto" w:val="clear"/>
        </w:rPr>
      </w:pPr>
      <w:r>
        <w:rPr>
          <w:rFonts w:cs="Calibri"/>
          <w:color w:val="000000"/>
          <w:sz w:val="24"/>
          <w:shd w:fill="auto" w:val="clear"/>
        </w:rPr>
        <w:t>Diretor Técnico-Operacional</w:t>
      </w:r>
    </w:p>
    <w:p>
      <w:pPr>
        <w:pStyle w:val="Normal"/>
        <w:spacing w:before="0" w:after="160"/>
        <w:jc w:val="center"/>
        <w:rPr>
          <w:rFonts w:ascii="Arial" w:hAnsi="Arial" w:eastAsia="Arial" w:cs="Arial"/>
          <w:color w:val="000000"/>
          <w:highlight w:val="none"/>
          <w:shd w:fill="auto" w:val="clear"/>
        </w:rPr>
      </w:pPr>
      <w:r>
        <w:rPr>
          <w:rFonts w:eastAsia="Arial" w:cs="Arial" w:ascii="Arial" w:hAnsi="Arial"/>
          <w:color w:val="000000"/>
          <w:shd w:fill="auto" w:val="clear"/>
        </w:rPr>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276" w:right="991"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Calibri Light">
    <w:charset w:val="00"/>
    <w:family w:val="swiss"/>
    <w:pitch w:val="variable"/>
  </w:font>
  <w:font w:name="Segoe UI">
    <w:charset w:val="00"/>
    <w:family w:val="swiss"/>
    <w:pitch w:val="variable"/>
  </w:font>
  <w:font w:name="CIDFont+F2">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bookmarkStart w:id="5" w:name="_Hlk171952667"/>
    <w:bookmarkStart w:id="6" w:name="_Hlk171952666"/>
    <w:bookmarkStart w:id="7" w:name="_Hlk171952630"/>
    <w:bookmarkStart w:id="8" w:name="_Hlk171952629"/>
    <w:bookmarkStart w:id="9" w:name="_Hlk171952595"/>
    <w:bookmarkStart w:id="10" w:name="_Hlk171952594"/>
    <w:bookmarkStart w:id="11" w:name="_Hlk171952579"/>
    <w:bookmarkStart w:id="12" w:name="_Hlk171952578"/>
    <w:bookmarkStart w:id="13" w:name="_Hlk171952525"/>
    <w:bookmarkStart w:id="14" w:name="_Hlk171952524"/>
    <w:bookmarkStart w:id="15" w:name="_Hlk171952490"/>
    <w:bookmarkStart w:id="16" w:name="_Hlk171952489"/>
    <w:bookmarkStart w:id="17" w:name="_Hlk171952474"/>
    <w:bookmarkStart w:id="18" w:name="_Hlk171952473"/>
    <w:bookmarkStart w:id="19" w:name="_Hlk171952432"/>
    <w:bookmarkStart w:id="20" w:name="_Hlk171952431"/>
    <w:bookmarkStart w:id="21" w:name="_Hlk171952412"/>
    <w:bookmarkStart w:id="22" w:name="_Hlk171952411"/>
    <w:bookmarkStart w:id="23" w:name="_Hlk171952360"/>
    <w:bookmarkStart w:id="24" w:name="_Hlk171952359"/>
    <w:bookmarkStart w:id="25" w:name="_Hlk171952344"/>
    <w:bookmarkStart w:id="26" w:name="_Hlk171952343"/>
    <w:bookmarkStart w:id="27" w:name="_Hlk171952310"/>
    <w:bookmarkStart w:id="28" w:name="_Hlk171952309"/>
    <w:bookmarkStart w:id="29" w:name="_Hlk171952275"/>
    <w:bookmarkStart w:id="30" w:name="_Hlk171952274"/>
    <w:bookmarkStart w:id="31" w:name="_Hlk171952256"/>
    <w:bookmarkStart w:id="32" w:name="_Hlk171952255"/>
    <w:bookmarkStart w:id="33" w:name="_Hlk171952175"/>
    <w:bookmarkStart w:id="34" w:name="_Hlk171952174"/>
    <w:bookmarkStart w:id="35" w:name="_Hlk171952147"/>
    <w:bookmarkStart w:id="36" w:name="_Hlk171952146"/>
    <w:r>
      <w:rPr>
        <w:rFonts w:cs="Arial" w:ascii="Arial" w:hAnsi="Arial"/>
        <w:b/>
        <w:color w:val="AEAAAA"/>
        <w:sz w:val="16"/>
        <w:szCs w:val="16"/>
      </w:rPr>
      <w:t>Companhia de Saneamento Municipal –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CEP: 36.013-020 I Juiz de Fora - MG I Telefone: (32) 3692-9200</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Footer"/>
      <w:ind w:right="-1"/>
      <w:jc w:val="center"/>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bookmarkStart w:id="37" w:name="_Hlk171952667"/>
    <w:bookmarkStart w:id="38" w:name="_Hlk171952666"/>
    <w:bookmarkStart w:id="39" w:name="_Hlk171952630"/>
    <w:bookmarkStart w:id="40" w:name="_Hlk171952629"/>
    <w:bookmarkStart w:id="41" w:name="_Hlk171952595"/>
    <w:bookmarkStart w:id="42" w:name="_Hlk171952594"/>
    <w:bookmarkStart w:id="43" w:name="_Hlk171952579"/>
    <w:bookmarkStart w:id="44" w:name="_Hlk171952578"/>
    <w:bookmarkStart w:id="45" w:name="_Hlk171952525"/>
    <w:bookmarkStart w:id="46" w:name="_Hlk171952524"/>
    <w:bookmarkStart w:id="47" w:name="_Hlk171952490"/>
    <w:bookmarkStart w:id="48" w:name="_Hlk171952489"/>
    <w:bookmarkStart w:id="49" w:name="_Hlk171952474"/>
    <w:bookmarkStart w:id="50" w:name="_Hlk171952473"/>
    <w:bookmarkStart w:id="51" w:name="_Hlk171952432"/>
    <w:bookmarkStart w:id="52" w:name="_Hlk171952431"/>
    <w:bookmarkStart w:id="53" w:name="_Hlk171952412"/>
    <w:bookmarkStart w:id="54" w:name="_Hlk171952411"/>
    <w:bookmarkStart w:id="55" w:name="_Hlk171952360"/>
    <w:bookmarkStart w:id="56" w:name="_Hlk171952359"/>
    <w:bookmarkStart w:id="57" w:name="_Hlk171952344"/>
    <w:bookmarkStart w:id="58" w:name="_Hlk171952343"/>
    <w:bookmarkStart w:id="59" w:name="_Hlk171952310"/>
    <w:bookmarkStart w:id="60" w:name="_Hlk171952309"/>
    <w:bookmarkStart w:id="61" w:name="_Hlk171952275"/>
    <w:bookmarkStart w:id="62" w:name="_Hlk171952274"/>
    <w:bookmarkStart w:id="63" w:name="_Hlk171952256"/>
    <w:bookmarkStart w:id="64" w:name="_Hlk171952255"/>
    <w:bookmarkStart w:id="65" w:name="_Hlk171952175"/>
    <w:bookmarkStart w:id="66" w:name="_Hlk171952174"/>
    <w:bookmarkStart w:id="67" w:name="_Hlk171952147"/>
    <w:bookmarkStart w:id="68" w:name="_Hlk171952146"/>
    <w:r>
      <w:rPr>
        <w:rFonts w:cs="Arial" w:ascii="Arial" w:hAnsi="Arial"/>
        <w:b/>
        <w:color w:val="AEAAAA"/>
        <w:sz w:val="16"/>
        <w:szCs w:val="16"/>
      </w:rPr>
      <w:t>Companhia de Saneamento Municipal –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CEP: 36.013-020 I Juiz de Fora - MG I Telefone: (32) 3692-9200</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Footer"/>
      <w:ind w:right="-1"/>
      <w:jc w:val="center"/>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w:drawing>
        <wp:inline distT="0" distB="0" distL="0" distR="0">
          <wp:extent cx="5400040" cy="678180"/>
          <wp:effectExtent l="0" t="0" r="0" b="0"/>
          <wp:docPr id="2" name="Figura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w:drawing>
        <wp:inline distT="0" distB="0" distL="0" distR="0">
          <wp:extent cx="5400040" cy="678180"/>
          <wp:effectExtent l="0" t="0" r="0" b="0"/>
          <wp:docPr id="3" name="Figura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7"/>
      <w:numFmt w:val="decimal"/>
      <w:lvlText w:val="%1."/>
      <w:lvlJc w:val="left"/>
      <w:pPr>
        <w:tabs>
          <w:tab w:val="num" w:pos="0"/>
        </w:tabs>
        <w:ind w:left="720" w:hanging="360"/>
      </w:pPr>
      <w:rPr/>
    </w:lvl>
    <w:lvl w:ilvl="1">
      <w:start w:val="1"/>
      <w:isLgl/>
      <w:numFmt w:val="decimal"/>
      <w:lvlText w:val="%1.%2."/>
      <w:lvlJc w:val="left"/>
      <w:pPr>
        <w:tabs>
          <w:tab w:val="num" w:pos="0"/>
        </w:tabs>
        <w:ind w:left="1080" w:hanging="720"/>
      </w:pPr>
      <w:rPr>
        <w:sz w:val="24"/>
        <w:b w:val="false"/>
        <w:szCs w:val="24"/>
        <w:color w:val="auto"/>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440" w:hanging="108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800" w:hanging="144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2160" w:hanging="1800"/>
      </w:pPr>
      <w:rPr/>
    </w:lvl>
    <w:lvl w:ilvl="8">
      <w:start w:val="1"/>
      <w:isLgl/>
      <w:numFmt w:val="decimal"/>
      <w:lvlText w:val="%1.%2.%3.%4.%5.%6.%7.%8.%9."/>
      <w:lvlJc w:val="left"/>
      <w:pPr>
        <w:tabs>
          <w:tab w:val="num" w:pos="0"/>
        </w:tabs>
        <w:ind w:left="2520" w:hanging="216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3db0"/>
    <w:pPr>
      <w:widowControl/>
      <w:bidi w:val="0"/>
      <w:spacing w:lineRule="auto" w:line="259" w:before="0" w:after="160"/>
      <w:jc w:val="left"/>
    </w:pPr>
    <w:rPr>
      <w:rFonts w:ascii="Calibri" w:hAnsi="Calibri" w:eastAsia="Calibri" w:cs="Times New Roman"/>
      <w:color w:val="auto"/>
      <w:kern w:val="0"/>
      <w:sz w:val="22"/>
      <w:szCs w:val="22"/>
      <w:lang w:eastAsia="en-US" w:val="pt-BR" w:bidi="ar-SA"/>
    </w:rPr>
  </w:style>
  <w:style w:type="paragraph" w:styleId="Heading1">
    <w:name w:val="heading 1"/>
    <w:basedOn w:val="Normal"/>
    <w:next w:val="Normal"/>
    <w:link w:val="Ttulo1Char"/>
    <w:uiPriority w:val="9"/>
    <w:qFormat/>
    <w:rsid w:val="00937a31"/>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E74B5"/>
      <w:sz w:val="32"/>
      <w:szCs w:val="32"/>
    </w:rPr>
  </w:style>
  <w:style w:type="paragraph" w:styleId="Heading5">
    <w:name w:val="heading 5"/>
    <w:basedOn w:val="Normal"/>
    <w:next w:val="Normal"/>
    <w:link w:val="Ttulo5Char"/>
    <w:semiHidden/>
    <w:unhideWhenUsed/>
    <w:qFormat/>
    <w:rsid w:val="00b46c0e"/>
    <w:pPr>
      <w:spacing w:lineRule="auto" w:line="240" w:before="240" w:after="60"/>
      <w:outlineLvl w:val="4"/>
    </w:pPr>
    <w:rPr>
      <w:rFonts w:eastAsia="Times New Roman"/>
      <w:b/>
      <w:bCs/>
      <w:i/>
      <w:iCs/>
      <w:sz w:val="26"/>
      <w:szCs w:val="26"/>
      <w:lang w:eastAsia="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912249"/>
    <w:rPr/>
  </w:style>
  <w:style w:type="character" w:styleId="RodapChar" w:customStyle="1">
    <w:name w:val="Rodapé Char"/>
    <w:basedOn w:val="DefaultParagraphFont"/>
    <w:uiPriority w:val="99"/>
    <w:qFormat/>
    <w:rsid w:val="00912249"/>
    <w:rPr/>
  </w:style>
  <w:style w:type="character" w:styleId="TextodebaloChar" w:customStyle="1">
    <w:name w:val="Texto de balão Char"/>
    <w:link w:val="BalloonText"/>
    <w:uiPriority w:val="99"/>
    <w:semiHidden/>
    <w:qFormat/>
    <w:rsid w:val="00912249"/>
    <w:rPr>
      <w:rFonts w:ascii="Segoe UI" w:hAnsi="Segoe UI" w:cs="Segoe UI"/>
      <w:sz w:val="18"/>
      <w:szCs w:val="18"/>
    </w:rPr>
  </w:style>
  <w:style w:type="character" w:styleId="Ttulo5Char" w:customStyle="1">
    <w:name w:val="Título 5 Char"/>
    <w:semiHidden/>
    <w:qFormat/>
    <w:rsid w:val="00b46c0e"/>
    <w:rPr>
      <w:rFonts w:ascii="Calibri" w:hAnsi="Calibri" w:eastAsia="Times New Roman" w:cs="Times New Roman"/>
      <w:b/>
      <w:bCs/>
      <w:i/>
      <w:iCs/>
      <w:sz w:val="26"/>
      <w:szCs w:val="26"/>
      <w:lang w:eastAsia="pt-BR"/>
    </w:rPr>
  </w:style>
  <w:style w:type="character" w:styleId="Hyperlink">
    <w:name w:val="Hyperlink"/>
    <w:unhideWhenUsed/>
    <w:rsid w:val="00a61659"/>
    <w:rPr>
      <w:color w:val="0000FF"/>
      <w:u w:val="single"/>
    </w:rPr>
  </w:style>
  <w:style w:type="character" w:styleId="fontstyle01" w:customStyle="1">
    <w:name w:val="fontstyle01"/>
    <w:basedOn w:val="DefaultParagraphFont"/>
    <w:qFormat/>
    <w:rsid w:val="00b5310c"/>
    <w:rPr>
      <w:rFonts w:ascii="CIDFont+F2" w:hAnsi="CIDFont+F2"/>
      <w:b w:val="false"/>
      <w:bCs w:val="false"/>
      <w:i w:val="false"/>
      <w:iCs w:val="false"/>
      <w:color w:val="000000"/>
      <w:sz w:val="26"/>
      <w:szCs w:val="26"/>
    </w:rPr>
  </w:style>
  <w:style w:type="character" w:styleId="Ttulo1Char" w:customStyle="1">
    <w:name w:val="Título 1 Char"/>
    <w:basedOn w:val="DefaultParagraphFont"/>
    <w:uiPriority w:val="9"/>
    <w:qFormat/>
    <w:rsid w:val="00937a31"/>
    <w:rPr>
      <w:rFonts w:ascii="Calibri Light" w:hAnsi="Calibri Light" w:eastAsia="" w:cs="" w:asciiTheme="majorHAnsi" w:cstheme="majorBidi" w:eastAsiaTheme="majorEastAsia" w:hAnsiTheme="majorHAnsi"/>
      <w:color w:themeColor="accent1" w:themeShade="bf" w:val="2E74B5"/>
      <w:sz w:val="32"/>
      <w:szCs w:val="32"/>
      <w:lang w:eastAsia="en-US"/>
    </w:rPr>
  </w:style>
  <w:style w:type="character" w:styleId="fontstyle21" w:customStyle="1">
    <w:name w:val="fontstyle21"/>
    <w:basedOn w:val="DefaultParagraphFont"/>
    <w:qFormat/>
    <w:rsid w:val="00801193"/>
    <w:rPr>
      <w:rFonts w:ascii="Arial" w:hAnsi="Arial" w:cs="Arial"/>
      <w:b/>
      <w:bCs/>
      <w:i w:val="false"/>
      <w:iCs w:val="false"/>
      <w:color w:val="000000"/>
      <w:sz w:val="24"/>
      <w:szCs w:val="24"/>
    </w:rPr>
  </w:style>
  <w:style w:type="character" w:styleId="markedcontent" w:customStyle="1">
    <w:name w:val="markedcontent"/>
    <w:basedOn w:val="DefaultParagraphFont"/>
    <w:qFormat/>
    <w:rsid w:val="006b3e78"/>
    <w:rPr/>
  </w:style>
  <w:style w:type="character" w:styleId="CorpodetextoChar" w:customStyle="1">
    <w:name w:val="Corpo de texto Char"/>
    <w:basedOn w:val="DefaultParagraphFont"/>
    <w:semiHidden/>
    <w:qFormat/>
    <w:rsid w:val="0094225e"/>
    <w:rPr>
      <w:rFonts w:ascii="Arial" w:hAnsi="Arial" w:eastAsia="Times New Roman"/>
      <w:sz w:val="22"/>
      <w:lang w:eastAsia="ar-SA"/>
    </w:rPr>
  </w:style>
  <w:style w:type="character" w:styleId="Corpodetexto2Char" w:customStyle="1">
    <w:name w:val="Corpo de texto 2 Char"/>
    <w:basedOn w:val="DefaultParagraphFont"/>
    <w:link w:val="BodyText2"/>
    <w:semiHidden/>
    <w:qFormat/>
    <w:rsid w:val="0094225e"/>
    <w:rPr>
      <w:rFonts w:ascii="Arial" w:hAnsi="Arial" w:eastAsia="Times New Roman" w:cs="Arial"/>
      <w:color w:val="000000"/>
      <w:sz w:val="22"/>
      <w:szCs w:val="22"/>
      <w:lang w:eastAsia="ar-SA"/>
    </w:rPr>
  </w:style>
  <w:style w:type="character" w:styleId="PargrafodaListaChar" w:customStyle="1">
    <w:name w:val="Parágrafo da Lista Char"/>
    <w:link w:val="ListParagraph"/>
    <w:uiPriority w:val="34"/>
    <w:qFormat/>
    <w:locked/>
    <w:rsid w:val="00e8195b"/>
    <w:rPr>
      <w:sz w:val="22"/>
      <w:szCs w:val="22"/>
      <w:lang w:eastAsia="en-US"/>
    </w:rPr>
  </w:style>
  <w:style w:type="character" w:styleId="Recuodecorpodetexto2Char" w:customStyle="1">
    <w:name w:val="Recuo de corpo de texto 2 Char"/>
    <w:basedOn w:val="DefaultParagraphFont"/>
    <w:link w:val="BodyTextIndent2"/>
    <w:uiPriority w:val="99"/>
    <w:semiHidden/>
    <w:qFormat/>
    <w:rsid w:val="00394bac"/>
    <w:rPr>
      <w:sz w:val="22"/>
      <w:szCs w:val="22"/>
      <w:lang w:eastAsia="en-US"/>
    </w:rPr>
  </w:style>
  <w:style w:type="character" w:styleId="UnresolvedMention">
    <w:name w:val="Unresolved Mention"/>
    <w:basedOn w:val="DefaultParagraphFont"/>
    <w:uiPriority w:val="99"/>
    <w:semiHidden/>
    <w:unhideWhenUsed/>
    <w:qFormat/>
    <w:rsid w:val="002f0af1"/>
    <w:rPr>
      <w:color w:val="605E5C"/>
      <w:shd w:fill="E1DFDD" w:val="clear"/>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detextoChar"/>
    <w:semiHidden/>
    <w:rsid w:val="0094225e"/>
    <w:pPr>
      <w:suppressAutoHyphens w:val="true"/>
      <w:spacing w:lineRule="auto" w:line="240" w:before="0" w:after="0"/>
      <w:jc w:val="both"/>
    </w:pPr>
    <w:rPr>
      <w:rFonts w:ascii="Arial" w:hAnsi="Arial" w:eastAsia="Times New Roman"/>
      <w:szCs w:val="20"/>
      <w:lang w:eastAsia="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erodap">
    <w:name w:val="Cabeçalho e rodapé"/>
    <w:basedOn w:val="Normal"/>
    <w:qFormat/>
    <w:pPr/>
    <w:rPr/>
  </w:style>
  <w:style w:type="paragraph" w:styleId="Header">
    <w:name w:val="header"/>
    <w:basedOn w:val="Normal"/>
    <w:link w:val="CabealhoChar"/>
    <w:uiPriority w:val="99"/>
    <w:unhideWhenUsed/>
    <w:rsid w:val="00912249"/>
    <w:pPr>
      <w:tabs>
        <w:tab w:val="clear" w:pos="708"/>
        <w:tab w:val="center" w:pos="4252" w:leader="none"/>
        <w:tab w:val="right" w:pos="8504" w:leader="none"/>
      </w:tabs>
      <w:spacing w:lineRule="auto" w:line="240" w:before="0" w:after="0"/>
    </w:pPr>
    <w:rPr/>
  </w:style>
  <w:style w:type="paragraph" w:styleId="Footer">
    <w:name w:val="footer"/>
    <w:basedOn w:val="Normal"/>
    <w:link w:val="RodapChar"/>
    <w:uiPriority w:val="99"/>
    <w:unhideWhenUsed/>
    <w:rsid w:val="00912249"/>
    <w:pPr>
      <w:tabs>
        <w:tab w:val="clear" w:pos="708"/>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912249"/>
    <w:pPr>
      <w:spacing w:lineRule="auto" w:line="240" w:before="0" w:after="0"/>
    </w:pPr>
    <w:rPr>
      <w:rFonts w:ascii="Segoe UI" w:hAnsi="Segoe UI" w:cs="Segoe UI"/>
      <w:sz w:val="18"/>
      <w:szCs w:val="18"/>
    </w:rPr>
  </w:style>
  <w:style w:type="paragraph" w:styleId="western" w:customStyle="1">
    <w:name w:val="western"/>
    <w:basedOn w:val="Normal"/>
    <w:qFormat/>
    <w:rsid w:val="00a61659"/>
    <w:pPr>
      <w:spacing w:lineRule="auto" w:line="240" w:beforeAutospacing="1" w:after="119"/>
    </w:pPr>
    <w:rPr>
      <w:rFonts w:ascii="Times New Roman" w:hAnsi="Times New Roman" w:eastAsia="Times New Roman"/>
      <w:sz w:val="24"/>
      <w:szCs w:val="24"/>
      <w:lang w:eastAsia="pt-BR"/>
    </w:rPr>
  </w:style>
  <w:style w:type="paragraph" w:styleId="ListParagraph">
    <w:name w:val="List Paragraph"/>
    <w:basedOn w:val="Normal"/>
    <w:link w:val="PargrafodaListaChar"/>
    <w:uiPriority w:val="34"/>
    <w:qFormat/>
    <w:rsid w:val="00a8121d"/>
    <w:pPr>
      <w:spacing w:before="0" w:after="160"/>
      <w:ind w:left="720"/>
      <w:contextualSpacing/>
    </w:pPr>
    <w:rPr/>
  </w:style>
  <w:style w:type="paragraph" w:styleId="WW-Recuodecorpodetexto2" w:customStyle="1">
    <w:name w:val="WW-Recuo de corpo de texto 2"/>
    <w:basedOn w:val="Normal"/>
    <w:qFormat/>
    <w:rsid w:val="0094225e"/>
    <w:pPr>
      <w:suppressAutoHyphens w:val="true"/>
      <w:spacing w:lineRule="auto" w:line="240" w:before="0" w:after="0"/>
      <w:ind w:left="1080"/>
      <w:jc w:val="both"/>
    </w:pPr>
    <w:rPr>
      <w:rFonts w:ascii="Arial" w:hAnsi="Arial" w:eastAsia="Times New Roman"/>
      <w:sz w:val="20"/>
      <w:szCs w:val="20"/>
      <w:lang w:eastAsia="ar-SA"/>
    </w:rPr>
  </w:style>
  <w:style w:type="paragraph" w:styleId="BodyText2">
    <w:name w:val="Body Text 2"/>
    <w:basedOn w:val="Normal"/>
    <w:link w:val="Corpodetexto2Char"/>
    <w:semiHidden/>
    <w:qFormat/>
    <w:rsid w:val="0094225e"/>
    <w:pPr>
      <w:suppressAutoHyphens w:val="true"/>
      <w:spacing w:lineRule="auto" w:line="240" w:before="0" w:after="0"/>
      <w:jc w:val="both"/>
    </w:pPr>
    <w:rPr>
      <w:rFonts w:ascii="Arial" w:hAnsi="Arial" w:eastAsia="Times New Roman" w:cs="Arial"/>
      <w:color w:val="000000"/>
      <w:lang w:eastAsia="ar-SA"/>
    </w:rPr>
  </w:style>
  <w:style w:type="paragraph" w:styleId="BodyTextIndent2">
    <w:name w:val="Body Text Indent 2"/>
    <w:basedOn w:val="Normal"/>
    <w:link w:val="Recuodecorpodetexto2Char"/>
    <w:uiPriority w:val="99"/>
    <w:semiHidden/>
    <w:unhideWhenUsed/>
    <w:qFormat/>
    <w:rsid w:val="00394bac"/>
    <w:pPr>
      <w:spacing w:lineRule="auto" w:line="480" w:before="0" w:after="120"/>
      <w:ind w:left="283"/>
    </w:pPr>
    <w:rPr/>
  </w:style>
  <w:style w:type="paragraph" w:styleId="NoSpacing">
    <w:name w:val="No Spacing"/>
    <w:qFormat/>
    <w:rsid w:val="00100b1a"/>
    <w:pPr>
      <w:widowControl/>
      <w:bidi w:val="0"/>
      <w:spacing w:before="0" w:after="0"/>
      <w:jc w:val="left"/>
    </w:pPr>
    <w:rPr>
      <w:rFonts w:ascii="Calibri" w:hAnsi="Calibri" w:eastAsia="Calibri" w:cs="Times New Roman"/>
      <w:color w:val="auto"/>
      <w:kern w:val="0"/>
      <w:sz w:val="22"/>
      <w:szCs w:val="22"/>
      <w:lang w:eastAsia="en-US" w:val="pt-BR" w:bidi="ar-SA"/>
    </w:rPr>
  </w:style>
  <w:style w:type="paragraph" w:styleId="WW-Corpodetexto2" w:customStyle="1">
    <w:name w:val="WW-Corpo de texto 2"/>
    <w:basedOn w:val="Normal"/>
    <w:semiHidden/>
    <w:qFormat/>
    <w:rsid w:val="00ae0768"/>
    <w:pPr>
      <w:suppressAutoHyphens w:val="true"/>
      <w:spacing w:lineRule="atLeast" w:line="240" w:before="0" w:after="0"/>
      <w:jc w:val="both"/>
    </w:pPr>
    <w:rPr>
      <w:rFonts w:ascii="Arial" w:hAnsi="Arial" w:eastAsia="Times New Roman" w:cs="Arial"/>
      <w:sz w:val="28"/>
      <w:szCs w:val="20"/>
      <w:lang w:eastAsia="ar-SA"/>
    </w:rPr>
  </w:style>
  <w:style w:type="paragraph" w:styleId="NormalWeb">
    <w:name w:val="Normal (Web)"/>
    <w:basedOn w:val="Normal"/>
    <w:uiPriority w:val="99"/>
    <w:semiHidden/>
    <w:unhideWhenUsed/>
    <w:qFormat/>
    <w:rsid w:val="00d442ac"/>
    <w:pPr/>
    <w:rPr>
      <w:rFonts w:ascii="Times New Roman" w:hAnsi="Times New Roman"/>
      <w:sz w:val="24"/>
      <w:szCs w:val="24"/>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f01c5b"/>
    <w:rPr>
      <w:rFonts w:asciiTheme="minorHAnsi" w:hAnsiTheme="minorHAnsi" w:eastAsiaTheme="minorHAnsi" w:cstheme="minorBidi"/>
      <w:lang w:eastAsia="en-US"/>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nfe@cesama.com.br" TargetMode="External"/><Relationship Id="rId4" Type="http://schemas.openxmlformats.org/officeDocument/2006/relationships/hyperlink" Target="mailto:dece@cesama.com.br"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Relationship Id="rId16" Type="http://schemas.openxmlformats.org/officeDocument/2006/relationships/customXml" Target="../customXml/item2.xml"/><Relationship Id="rId17" Type="http://schemas.openxmlformats.org/officeDocument/2006/relationships/customXml" Target="../customXml/item3.xml"/><Relationship Id="rId18" Type="http://schemas.openxmlformats.org/officeDocument/2006/relationships/customXml" Target="../customXml/item4.xml"/>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623C1-B36A-4A68-B321-91F4066E8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F98FF8-CC72-4108-BC42-73FE5E2B9477}">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B38C4729-4013-416E-9274-F1E573127E18}">
  <ds:schemaRefs>
    <ds:schemaRef ds:uri="http://schemas.openxmlformats.org/officeDocument/2006/bibliography"/>
  </ds:schemaRefs>
</ds:datastoreItem>
</file>

<file path=customXml/itemProps4.xml><?xml version="1.0" encoding="utf-8"?>
<ds:datastoreItem xmlns:ds="http://schemas.openxmlformats.org/officeDocument/2006/customXml" ds:itemID="{8688B4C2-60FA-4707-B99A-63EFAD11B0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Application>LibreOffice/24.8.4.2$Windows_X86_64 LibreOffice_project/bb3cfa12c7b1bf994ecc5649a80400d06cd71002</Application>
  <AppVersion>15.0000</AppVersion>
  <Pages>13</Pages>
  <Words>3439</Words>
  <Characters>18810</Characters>
  <CharactersWithSpaces>22135</CharactersWithSpaces>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2025-03-17T16:31:00Z</dcterms:created>
  <dc:creator>LEONARDO MARTINELLI CAMPOS MATTOS</dc:creator>
  <dc:description/>
  <dc:language>pt-BR</dc:language>
  <cp:lastModifiedBy/>
  <cp:lastPrinted>2021-02-05T15:50:00Z</cp:lastPrinted>
  <dcterms:modified xsi:type="dcterms:W3CDTF">2025-03-25T14:57:36Z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518ed358fea2305d1e6c4db521a74a6717a5ff03be0b1b704d94146ac37aec83</vt:lpwstr>
  </property>
</Properties>
</file>