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EECC6" w14:textId="77777777" w:rsidR="00937A31" w:rsidRPr="00C32E4A" w:rsidRDefault="00937A31" w:rsidP="00937A31">
      <w:pPr>
        <w:jc w:val="center"/>
        <w:rPr>
          <w:rFonts w:ascii="Arial" w:hAnsi="Arial" w:cs="Arial"/>
          <w:b/>
          <w:bCs/>
          <w:sz w:val="24"/>
          <w:szCs w:val="24"/>
        </w:rPr>
      </w:pPr>
      <w:r w:rsidRPr="00C32E4A">
        <w:rPr>
          <w:rFonts w:ascii="Arial" w:hAnsi="Arial" w:cs="Arial"/>
          <w:b/>
          <w:bCs/>
          <w:sz w:val="24"/>
          <w:szCs w:val="24"/>
        </w:rPr>
        <w:t>TERMO DE REFERÊNCIA</w:t>
      </w:r>
    </w:p>
    <w:p w14:paraId="02544B9C" w14:textId="77777777" w:rsidR="0053711A" w:rsidRDefault="0053711A" w:rsidP="00937A31">
      <w:pPr>
        <w:jc w:val="both"/>
        <w:rPr>
          <w:rFonts w:ascii="Arial" w:hAnsi="Arial" w:cs="Arial"/>
          <w:b/>
          <w:bCs/>
        </w:rPr>
      </w:pPr>
    </w:p>
    <w:p w14:paraId="76E54F2C" w14:textId="77777777" w:rsidR="00937A31" w:rsidRPr="00C132AC" w:rsidRDefault="00937A31" w:rsidP="00D6057E">
      <w:pPr>
        <w:spacing w:after="12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68AF620F" w14:textId="77777777" w:rsidR="00A16019" w:rsidRPr="002F0BEA" w:rsidRDefault="00A16019" w:rsidP="00D6057E">
      <w:pPr>
        <w:spacing w:after="120" w:line="360" w:lineRule="auto"/>
        <w:jc w:val="both"/>
        <w:rPr>
          <w:rFonts w:ascii="Arial" w:hAnsi="Arial" w:cs="Arial"/>
          <w:sz w:val="24"/>
          <w:szCs w:val="24"/>
        </w:rPr>
      </w:pPr>
      <w:r w:rsidRPr="002F0BEA">
        <w:rPr>
          <w:rFonts w:ascii="Arial" w:hAnsi="Arial" w:cs="Arial"/>
          <w:sz w:val="24"/>
          <w:szCs w:val="24"/>
        </w:rPr>
        <w:t xml:space="preserve">Aquisição de </w:t>
      </w:r>
      <w:r>
        <w:rPr>
          <w:rFonts w:ascii="Arial" w:hAnsi="Arial" w:cs="Arial"/>
          <w:sz w:val="24"/>
          <w:szCs w:val="24"/>
        </w:rPr>
        <w:t xml:space="preserve">substrato cromogênico enzimático para </w:t>
      </w:r>
      <w:r w:rsidRPr="002F0BEA">
        <w:rPr>
          <w:rFonts w:ascii="Arial" w:hAnsi="Arial" w:cs="Arial"/>
          <w:sz w:val="24"/>
          <w:szCs w:val="24"/>
        </w:rPr>
        <w:t xml:space="preserve">determinações </w:t>
      </w:r>
      <w:r>
        <w:rPr>
          <w:rFonts w:ascii="Arial" w:hAnsi="Arial" w:cs="Arial"/>
          <w:sz w:val="24"/>
          <w:szCs w:val="24"/>
        </w:rPr>
        <w:t>microbiológicas</w:t>
      </w:r>
      <w:r w:rsidRPr="002F0BEA">
        <w:rPr>
          <w:rFonts w:ascii="Arial" w:hAnsi="Arial" w:cs="Arial"/>
          <w:sz w:val="24"/>
          <w:szCs w:val="24"/>
        </w:rPr>
        <w:t xml:space="preserve"> no laboratório Central da Cesama.</w:t>
      </w:r>
    </w:p>
    <w:p w14:paraId="710C0E81" w14:textId="77777777" w:rsidR="00937A31" w:rsidRPr="00C132AC" w:rsidRDefault="00937A31" w:rsidP="00D6057E">
      <w:pPr>
        <w:spacing w:after="120" w:line="360" w:lineRule="auto"/>
        <w:jc w:val="both"/>
        <w:rPr>
          <w:rFonts w:ascii="Arial" w:hAnsi="Arial" w:cs="Arial"/>
          <w:sz w:val="24"/>
          <w:szCs w:val="24"/>
        </w:rPr>
      </w:pPr>
    </w:p>
    <w:p w14:paraId="769568E4" w14:textId="77777777" w:rsidR="00937A31" w:rsidRPr="00C132AC" w:rsidRDefault="00801193" w:rsidP="00D6057E">
      <w:pPr>
        <w:spacing w:after="12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06663586" w14:textId="77777777" w:rsidR="00D6057E" w:rsidRDefault="00D6057E" w:rsidP="00D6057E">
      <w:pPr>
        <w:spacing w:after="120" w:line="360" w:lineRule="auto"/>
        <w:jc w:val="both"/>
        <w:rPr>
          <w:rFonts w:ascii="Arial" w:hAnsi="Arial" w:cs="Arial"/>
          <w:sz w:val="24"/>
          <w:szCs w:val="24"/>
        </w:rPr>
      </w:pPr>
      <w:r w:rsidRPr="002F0BEA">
        <w:rPr>
          <w:rFonts w:ascii="Arial" w:hAnsi="Arial" w:cs="Arial"/>
          <w:sz w:val="24"/>
          <w:szCs w:val="24"/>
        </w:rPr>
        <w:t xml:space="preserve">2.1 </w:t>
      </w:r>
      <w:r w:rsidRPr="001649B1">
        <w:rPr>
          <w:rFonts w:ascii="Arial" w:hAnsi="Arial" w:cs="Arial"/>
          <w:sz w:val="24"/>
          <w:szCs w:val="24"/>
        </w:rPr>
        <w:t>O substrato cromogênico enzimático é um</w:t>
      </w:r>
      <w:r>
        <w:rPr>
          <w:rFonts w:ascii="Arial" w:hAnsi="Arial" w:cs="Arial"/>
          <w:sz w:val="24"/>
          <w:szCs w:val="24"/>
        </w:rPr>
        <w:t xml:space="preserve"> insumo </w:t>
      </w:r>
      <w:r w:rsidRPr="001649B1">
        <w:rPr>
          <w:rFonts w:ascii="Arial" w:hAnsi="Arial" w:cs="Arial"/>
          <w:sz w:val="24"/>
          <w:szCs w:val="24"/>
        </w:rPr>
        <w:t>indispensável para a detecção e quantificação de microrganismos em amostras de água</w:t>
      </w:r>
      <w:r>
        <w:rPr>
          <w:rFonts w:ascii="Arial" w:hAnsi="Arial" w:cs="Arial"/>
          <w:sz w:val="24"/>
          <w:szCs w:val="24"/>
        </w:rPr>
        <w:t xml:space="preserve"> tratada, mananciais</w:t>
      </w:r>
      <w:r w:rsidRPr="001649B1">
        <w:rPr>
          <w:rFonts w:ascii="Arial" w:hAnsi="Arial" w:cs="Arial"/>
          <w:sz w:val="24"/>
          <w:szCs w:val="24"/>
        </w:rPr>
        <w:t xml:space="preserve"> e efluentes. A alta especificidade deste substrato permite a identificação rápida de organismos patogênicos, como </w:t>
      </w:r>
      <w:r w:rsidRPr="00124FB3">
        <w:rPr>
          <w:rFonts w:ascii="Arial" w:hAnsi="Arial" w:cs="Arial"/>
          <w:i/>
          <w:iCs/>
          <w:sz w:val="24"/>
          <w:szCs w:val="24"/>
        </w:rPr>
        <w:t>Escherichia coli</w:t>
      </w:r>
      <w:r w:rsidRPr="001649B1">
        <w:rPr>
          <w:rFonts w:ascii="Arial" w:hAnsi="Arial" w:cs="Arial"/>
          <w:sz w:val="24"/>
          <w:szCs w:val="24"/>
        </w:rPr>
        <w:t xml:space="preserve"> e coliformes totais, por meio de mudança de cor visív</w:t>
      </w:r>
      <w:r>
        <w:rPr>
          <w:rFonts w:ascii="Arial" w:hAnsi="Arial" w:cs="Arial"/>
          <w:sz w:val="24"/>
          <w:szCs w:val="24"/>
        </w:rPr>
        <w:t>el e fluorescência</w:t>
      </w:r>
      <w:r w:rsidRPr="001649B1">
        <w:rPr>
          <w:rFonts w:ascii="Arial" w:hAnsi="Arial" w:cs="Arial"/>
          <w:sz w:val="24"/>
          <w:szCs w:val="24"/>
        </w:rPr>
        <w:t>.</w:t>
      </w:r>
    </w:p>
    <w:p w14:paraId="1A200004" w14:textId="77777777" w:rsidR="00D6057E" w:rsidRDefault="00D6057E" w:rsidP="00D6057E">
      <w:pPr>
        <w:spacing w:after="120" w:line="360" w:lineRule="auto"/>
        <w:jc w:val="both"/>
        <w:rPr>
          <w:rFonts w:ascii="Arial" w:hAnsi="Arial" w:cs="Arial"/>
          <w:sz w:val="24"/>
          <w:szCs w:val="24"/>
        </w:rPr>
      </w:pPr>
      <w:r>
        <w:rPr>
          <w:rFonts w:ascii="Arial" w:hAnsi="Arial" w:cs="Arial"/>
          <w:sz w:val="24"/>
          <w:szCs w:val="24"/>
        </w:rPr>
        <w:t>2.2 Além disso, sua a</w:t>
      </w:r>
      <w:r w:rsidRPr="00985217">
        <w:rPr>
          <w:rFonts w:ascii="Arial" w:hAnsi="Arial" w:cs="Arial"/>
          <w:sz w:val="24"/>
          <w:szCs w:val="24"/>
        </w:rPr>
        <w:t xml:space="preserve">quisição é justificada </w:t>
      </w:r>
      <w:r>
        <w:rPr>
          <w:rFonts w:ascii="Arial" w:hAnsi="Arial" w:cs="Arial"/>
          <w:sz w:val="24"/>
          <w:szCs w:val="24"/>
        </w:rPr>
        <w:t>por</w:t>
      </w:r>
      <w:r w:rsidRPr="00985217">
        <w:rPr>
          <w:rFonts w:ascii="Arial" w:hAnsi="Arial" w:cs="Arial"/>
          <w:sz w:val="24"/>
          <w:szCs w:val="24"/>
        </w:rPr>
        <w:t xml:space="preserve"> sua contribuição decisiva para a precisão, rapidez e confiabilidade das análises microbiológicas</w:t>
      </w:r>
      <w:r>
        <w:rPr>
          <w:rFonts w:ascii="Arial" w:hAnsi="Arial" w:cs="Arial"/>
          <w:sz w:val="24"/>
          <w:szCs w:val="24"/>
        </w:rPr>
        <w:t xml:space="preserve">. </w:t>
      </w:r>
    </w:p>
    <w:p w14:paraId="55DDB963" w14:textId="70C37EB6" w:rsidR="00E20B0C" w:rsidRDefault="00A07C94" w:rsidP="00D6057E">
      <w:pPr>
        <w:spacing w:after="12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9949AF">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Pr>
          <w:rFonts w:ascii="Arial" w:hAnsi="Arial" w:cs="Arial"/>
          <w:color w:val="000000" w:themeColor="text1"/>
          <w:sz w:val="24"/>
          <w:szCs w:val="24"/>
        </w:rPr>
        <w:t>.</w:t>
      </w:r>
    </w:p>
    <w:p w14:paraId="383232B8" w14:textId="77777777" w:rsidR="004F6378" w:rsidRPr="009949AF" w:rsidRDefault="004F6378" w:rsidP="00D6057E">
      <w:pPr>
        <w:spacing w:after="120" w:line="360" w:lineRule="auto"/>
        <w:jc w:val="both"/>
        <w:rPr>
          <w:rFonts w:ascii="Arial" w:hAnsi="Arial" w:cs="Arial"/>
          <w:sz w:val="24"/>
          <w:szCs w:val="24"/>
        </w:rPr>
      </w:pPr>
      <w:r w:rsidRPr="009949AF">
        <w:rPr>
          <w:rFonts w:ascii="Arial" w:hAnsi="Arial" w:cs="Arial"/>
          <w:sz w:val="24"/>
          <w:szCs w:val="24"/>
        </w:rPr>
        <w:t xml:space="preserve">2.4 </w:t>
      </w:r>
      <w:r w:rsidRPr="009949AF">
        <w:rPr>
          <w:rFonts w:ascii="Arial" w:hAnsi="Arial" w:cs="Arial"/>
          <w:sz w:val="24"/>
          <w:szCs w:val="24"/>
        </w:rPr>
        <w:tab/>
      </w:r>
      <w:r w:rsidR="009473B3" w:rsidRPr="009949AF">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9949AF">
        <w:rPr>
          <w:rFonts w:ascii="Arial" w:hAnsi="Arial" w:cs="Arial"/>
          <w:sz w:val="24"/>
          <w:szCs w:val="24"/>
        </w:rPr>
        <w:t>Termo de Referência</w:t>
      </w:r>
      <w:r w:rsidR="009473B3" w:rsidRPr="009949AF">
        <w:rPr>
          <w:rFonts w:ascii="Arial" w:hAnsi="Arial" w:cs="Arial"/>
          <w:sz w:val="24"/>
          <w:szCs w:val="24"/>
        </w:rPr>
        <w:t xml:space="preserve">, entende-se que é conveniente a </w:t>
      </w:r>
      <w:r w:rsidR="009473B3" w:rsidRPr="009949AF">
        <w:rPr>
          <w:rFonts w:ascii="Arial" w:hAnsi="Arial" w:cs="Arial"/>
          <w:b/>
          <w:sz w:val="24"/>
          <w:szCs w:val="24"/>
        </w:rPr>
        <w:t>vedação</w:t>
      </w:r>
      <w:r w:rsidR="009473B3" w:rsidRPr="009949AF">
        <w:rPr>
          <w:rFonts w:ascii="Arial" w:hAnsi="Arial" w:cs="Arial"/>
          <w:sz w:val="24"/>
          <w:szCs w:val="24"/>
        </w:rPr>
        <w:t xml:space="preserve"> de participação de empresas em “consórcio” neste certame.</w:t>
      </w:r>
    </w:p>
    <w:p w14:paraId="610FF1DA" w14:textId="77777777" w:rsidR="009949AF" w:rsidRDefault="009949AF" w:rsidP="00D6057E">
      <w:pPr>
        <w:spacing w:after="120" w:line="360" w:lineRule="auto"/>
        <w:jc w:val="both"/>
        <w:rPr>
          <w:rFonts w:ascii="Arial" w:hAnsi="Arial" w:cs="Arial"/>
          <w:color w:val="000000"/>
          <w:sz w:val="24"/>
          <w:szCs w:val="24"/>
        </w:rPr>
      </w:pPr>
    </w:p>
    <w:p w14:paraId="4C339D7A" w14:textId="77777777" w:rsidR="00F4107D" w:rsidRDefault="00F4107D" w:rsidP="00D6057E">
      <w:pPr>
        <w:spacing w:after="120" w:line="360" w:lineRule="auto"/>
        <w:jc w:val="both"/>
        <w:rPr>
          <w:rFonts w:ascii="Arial" w:hAnsi="Arial" w:cs="Arial"/>
          <w:color w:val="000000"/>
          <w:sz w:val="24"/>
          <w:szCs w:val="24"/>
        </w:rPr>
      </w:pPr>
    </w:p>
    <w:p w14:paraId="27844E11" w14:textId="77777777" w:rsidR="00F4107D" w:rsidRDefault="00F4107D" w:rsidP="00D6057E">
      <w:pPr>
        <w:spacing w:after="120" w:line="360" w:lineRule="auto"/>
        <w:jc w:val="both"/>
        <w:rPr>
          <w:rFonts w:ascii="Arial" w:hAnsi="Arial" w:cs="Arial"/>
          <w:color w:val="000000"/>
          <w:sz w:val="24"/>
          <w:szCs w:val="24"/>
        </w:rPr>
      </w:pPr>
    </w:p>
    <w:p w14:paraId="1DDC472A" w14:textId="77777777" w:rsidR="00F4107D" w:rsidRDefault="00F4107D" w:rsidP="00D6057E">
      <w:pPr>
        <w:spacing w:after="120" w:line="360" w:lineRule="auto"/>
        <w:jc w:val="both"/>
        <w:rPr>
          <w:rFonts w:ascii="Arial" w:hAnsi="Arial" w:cs="Arial"/>
          <w:color w:val="000000"/>
          <w:sz w:val="24"/>
          <w:szCs w:val="24"/>
        </w:rPr>
      </w:pPr>
    </w:p>
    <w:p w14:paraId="1EE18EA5" w14:textId="77777777" w:rsidR="00801193" w:rsidRPr="00897047" w:rsidRDefault="00801193" w:rsidP="00D6057E">
      <w:pPr>
        <w:suppressAutoHyphens/>
        <w:spacing w:after="120" w:line="360" w:lineRule="auto"/>
        <w:jc w:val="both"/>
        <w:rPr>
          <w:rFonts w:ascii="Arial" w:hAnsi="Arial" w:cs="Arial"/>
          <w:b/>
          <w:sz w:val="24"/>
          <w:szCs w:val="24"/>
        </w:rPr>
      </w:pPr>
      <w:r w:rsidRPr="00897047">
        <w:rPr>
          <w:rFonts w:ascii="Arial" w:hAnsi="Arial" w:cs="Arial"/>
          <w:b/>
          <w:sz w:val="24"/>
          <w:szCs w:val="24"/>
        </w:rPr>
        <w:lastRenderedPageBreak/>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3D254DCB" w14:textId="6FCD3EDA" w:rsidR="00801193" w:rsidRDefault="00C132AC" w:rsidP="00D6057E">
      <w:pPr>
        <w:spacing w:after="12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AE186A" w:rsidRPr="002F0BEA">
        <w:rPr>
          <w:rFonts w:ascii="Arial" w:hAnsi="Arial" w:cs="Arial"/>
          <w:sz w:val="24"/>
          <w:szCs w:val="24"/>
        </w:rPr>
        <w:t>Cesama</w:t>
      </w:r>
      <w:r w:rsidR="00801193" w:rsidRPr="00D152B0">
        <w:rPr>
          <w:rFonts w:ascii="Arial" w:hAnsi="Arial" w:cs="Arial"/>
          <w:color w:val="FF0000"/>
          <w:sz w:val="24"/>
          <w:szCs w:val="24"/>
        </w:rPr>
        <w:t>.</w:t>
      </w:r>
    </w:p>
    <w:p w14:paraId="5B2639B7" w14:textId="77777777" w:rsidR="00165580" w:rsidRDefault="00165580" w:rsidP="00D6057E">
      <w:pPr>
        <w:spacing w:after="120" w:line="360" w:lineRule="auto"/>
        <w:jc w:val="both"/>
        <w:rPr>
          <w:rFonts w:ascii="Arial" w:hAnsi="Arial" w:cs="Arial"/>
          <w:sz w:val="24"/>
          <w:szCs w:val="24"/>
        </w:rPr>
      </w:pPr>
    </w:p>
    <w:p w14:paraId="6480FA91" w14:textId="4D37616F" w:rsidR="006B3E78" w:rsidRDefault="006B3E78" w:rsidP="00D6057E">
      <w:pPr>
        <w:suppressAutoHyphens/>
        <w:spacing w:after="12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891F79">
        <w:rPr>
          <w:rFonts w:ascii="Arial" w:hAnsi="Arial" w:cs="Arial"/>
          <w:b/>
          <w:bCs/>
          <w:sz w:val="24"/>
          <w:szCs w:val="24"/>
        </w:rPr>
        <w:t xml:space="preserve"> </w:t>
      </w:r>
      <w:r w:rsidRPr="00A17582">
        <w:rPr>
          <w:rFonts w:ascii="Arial" w:hAnsi="Arial" w:cs="Arial"/>
          <w:b/>
          <w:bCs/>
          <w:sz w:val="24"/>
          <w:szCs w:val="24"/>
        </w:rPr>
        <w:t xml:space="preserve">ESPECIFICAÇÃO DO OBJETO </w:t>
      </w:r>
    </w:p>
    <w:p w14:paraId="2ABC4B31" w14:textId="77777777" w:rsidR="007B7E2C" w:rsidRPr="002F0BEA" w:rsidRDefault="007B7E2C" w:rsidP="007B7E2C">
      <w:pPr>
        <w:pStyle w:val="Corpodetexto"/>
        <w:spacing w:after="120" w:line="360" w:lineRule="auto"/>
        <w:ind w:left="360"/>
        <w:contextualSpacing/>
        <w:rPr>
          <w:rFonts w:cs="Arial"/>
          <w:sz w:val="24"/>
          <w:szCs w:val="24"/>
        </w:rPr>
      </w:pPr>
      <w:r w:rsidRPr="002F0BEA">
        <w:rPr>
          <w:rFonts w:cs="Arial"/>
          <w:sz w:val="24"/>
          <w:szCs w:val="24"/>
        </w:rPr>
        <w:t>O</w:t>
      </w:r>
      <w:r>
        <w:rPr>
          <w:rFonts w:cs="Arial"/>
          <w:sz w:val="24"/>
          <w:szCs w:val="24"/>
        </w:rPr>
        <w:t xml:space="preserve"> substrato cromogênico enzimático</w:t>
      </w:r>
      <w:r w:rsidRPr="002F0BEA">
        <w:rPr>
          <w:rFonts w:cs="Arial"/>
          <w:sz w:val="24"/>
          <w:szCs w:val="24"/>
        </w:rPr>
        <w:t xml:space="preserve"> dever</w:t>
      </w:r>
      <w:r>
        <w:rPr>
          <w:rFonts w:cs="Arial"/>
          <w:sz w:val="24"/>
          <w:szCs w:val="24"/>
        </w:rPr>
        <w:t>á</w:t>
      </w:r>
      <w:r w:rsidRPr="002F0BEA">
        <w:rPr>
          <w:rFonts w:cs="Arial"/>
          <w:sz w:val="24"/>
          <w:szCs w:val="24"/>
        </w:rPr>
        <w:t xml:space="preserve"> vir acompanhado de:</w:t>
      </w:r>
    </w:p>
    <w:p w14:paraId="149D64A7" w14:textId="77777777" w:rsidR="007B7E2C" w:rsidRPr="002F0BEA" w:rsidRDefault="007B7E2C" w:rsidP="007B7E2C">
      <w:pPr>
        <w:pStyle w:val="Corpodetexto"/>
        <w:widowControl w:val="0"/>
        <w:numPr>
          <w:ilvl w:val="0"/>
          <w:numId w:val="21"/>
        </w:numPr>
        <w:spacing w:after="120" w:line="360" w:lineRule="auto"/>
        <w:ind w:left="0" w:firstLine="357"/>
        <w:contextualSpacing/>
        <w:rPr>
          <w:rFonts w:cs="Arial"/>
          <w:sz w:val="24"/>
          <w:szCs w:val="24"/>
        </w:rPr>
      </w:pPr>
      <w:r w:rsidRPr="002F0BEA">
        <w:rPr>
          <w:rFonts w:cs="Arial"/>
          <w:sz w:val="24"/>
          <w:szCs w:val="24"/>
        </w:rPr>
        <w:t xml:space="preserve">Certificado de análise impresso do lote do </w:t>
      </w:r>
      <w:r>
        <w:rPr>
          <w:rFonts w:cs="Arial"/>
          <w:sz w:val="24"/>
          <w:szCs w:val="24"/>
        </w:rPr>
        <w:t>insumo</w:t>
      </w:r>
      <w:r w:rsidRPr="002F0BEA">
        <w:rPr>
          <w:rFonts w:cs="Arial"/>
          <w:sz w:val="24"/>
          <w:szCs w:val="24"/>
        </w:rPr>
        <w:t xml:space="preserve"> </w:t>
      </w:r>
      <w:r>
        <w:rPr>
          <w:rFonts w:cs="Arial"/>
          <w:sz w:val="24"/>
          <w:szCs w:val="24"/>
        </w:rPr>
        <w:t>solicitado;</w:t>
      </w:r>
    </w:p>
    <w:p w14:paraId="752B29F0" w14:textId="77777777" w:rsidR="007B7E2C" w:rsidRPr="002F0BEA" w:rsidRDefault="007B7E2C" w:rsidP="007B7E2C">
      <w:pPr>
        <w:pStyle w:val="Corpodetexto"/>
        <w:widowControl w:val="0"/>
        <w:numPr>
          <w:ilvl w:val="0"/>
          <w:numId w:val="21"/>
        </w:numPr>
        <w:spacing w:after="120" w:line="360" w:lineRule="auto"/>
        <w:ind w:left="0" w:firstLine="357"/>
        <w:contextualSpacing/>
        <w:rPr>
          <w:rFonts w:cs="Arial"/>
          <w:sz w:val="24"/>
          <w:szCs w:val="24"/>
        </w:rPr>
      </w:pPr>
      <w:r>
        <w:rPr>
          <w:rFonts w:cs="Arial"/>
          <w:sz w:val="24"/>
          <w:szCs w:val="24"/>
        </w:rPr>
        <w:t>D</w:t>
      </w:r>
      <w:r w:rsidRPr="002F0BEA">
        <w:rPr>
          <w:rFonts w:cs="Arial"/>
          <w:sz w:val="24"/>
          <w:szCs w:val="24"/>
        </w:rPr>
        <w:t>ever</w:t>
      </w:r>
      <w:r>
        <w:rPr>
          <w:rFonts w:cs="Arial"/>
          <w:sz w:val="24"/>
          <w:szCs w:val="24"/>
        </w:rPr>
        <w:t>á</w:t>
      </w:r>
      <w:r w:rsidRPr="002F0BEA">
        <w:rPr>
          <w:rFonts w:cs="Arial"/>
          <w:sz w:val="24"/>
          <w:szCs w:val="24"/>
        </w:rPr>
        <w:t xml:space="preserve"> ser recebido com no mínimo 75% da vigência do prazo de validade</w:t>
      </w:r>
      <w:r>
        <w:rPr>
          <w:rFonts w:cs="Arial"/>
          <w:sz w:val="24"/>
          <w:szCs w:val="24"/>
        </w:rPr>
        <w:t>;</w:t>
      </w:r>
    </w:p>
    <w:p w14:paraId="13F4E323" w14:textId="77777777" w:rsidR="007B7E2C" w:rsidRPr="002F0BEA" w:rsidRDefault="007B7E2C" w:rsidP="007B7E2C">
      <w:pPr>
        <w:pStyle w:val="Corpodetexto"/>
        <w:widowControl w:val="0"/>
        <w:numPr>
          <w:ilvl w:val="0"/>
          <w:numId w:val="21"/>
        </w:numPr>
        <w:spacing w:after="120" w:line="360" w:lineRule="auto"/>
        <w:ind w:left="0" w:firstLine="357"/>
        <w:contextualSpacing/>
        <w:rPr>
          <w:rFonts w:cs="Arial"/>
          <w:sz w:val="24"/>
          <w:szCs w:val="24"/>
        </w:rPr>
      </w:pPr>
      <w:r>
        <w:rPr>
          <w:rFonts w:cs="Arial"/>
          <w:sz w:val="24"/>
          <w:szCs w:val="24"/>
        </w:rPr>
        <w:t>Os insumos devem ser de mesmo número de lote.</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D55ACC" w:rsidRPr="00050BFA" w14:paraId="25FC9BCE" w14:textId="77777777" w:rsidTr="00A06D5E">
        <w:trPr>
          <w:trHeight w:val="227"/>
          <w:jc w:val="center"/>
        </w:trPr>
        <w:tc>
          <w:tcPr>
            <w:tcW w:w="880" w:type="dxa"/>
            <w:tcBorders>
              <w:bottom w:val="single" w:sz="4" w:space="0" w:color="auto"/>
            </w:tcBorders>
            <w:shd w:val="clear" w:color="auto" w:fill="D9D9D9"/>
            <w:vAlign w:val="center"/>
            <w:hideMark/>
          </w:tcPr>
          <w:p w14:paraId="185CDF7C" w14:textId="77777777" w:rsidR="00D55ACC" w:rsidRPr="00050BFA" w:rsidRDefault="00D55ACC" w:rsidP="00A06D5E">
            <w:pPr>
              <w:autoSpaceDE w:val="0"/>
              <w:snapToGrid w:val="0"/>
              <w:spacing w:line="240" w:lineRule="auto"/>
              <w:contextualSpacing/>
              <w:jc w:val="center"/>
              <w:rPr>
                <w:rFonts w:ascii="Arial" w:hAnsi="Arial" w:cs="Arial"/>
                <w:b/>
                <w:bCs/>
                <w:sz w:val="20"/>
                <w:szCs w:val="20"/>
              </w:rPr>
            </w:pPr>
            <w:r w:rsidRPr="00050BFA">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DF64767" w14:textId="77777777" w:rsidR="00D55ACC" w:rsidRPr="00050BFA" w:rsidRDefault="00D55ACC" w:rsidP="00A06D5E">
            <w:pPr>
              <w:autoSpaceDE w:val="0"/>
              <w:snapToGrid w:val="0"/>
              <w:spacing w:line="240" w:lineRule="auto"/>
              <w:contextualSpacing/>
              <w:jc w:val="center"/>
              <w:rPr>
                <w:rFonts w:ascii="Arial" w:hAnsi="Arial" w:cs="Arial"/>
                <w:sz w:val="20"/>
                <w:szCs w:val="20"/>
              </w:rPr>
            </w:pPr>
            <w:r w:rsidRPr="00050BFA">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C1E0C77" w14:textId="77777777" w:rsidR="00D55ACC" w:rsidRPr="00050BFA" w:rsidRDefault="00D55ACC" w:rsidP="00A06D5E">
            <w:pPr>
              <w:autoSpaceDE w:val="0"/>
              <w:snapToGrid w:val="0"/>
              <w:spacing w:line="240" w:lineRule="auto"/>
              <w:contextualSpacing/>
              <w:jc w:val="center"/>
              <w:rPr>
                <w:rFonts w:ascii="Arial" w:hAnsi="Arial" w:cs="Arial"/>
                <w:sz w:val="20"/>
                <w:szCs w:val="20"/>
              </w:rPr>
            </w:pPr>
            <w:r w:rsidRPr="00050BFA">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17D1071A" w14:textId="77777777" w:rsidR="00D55ACC" w:rsidRPr="00050BFA" w:rsidRDefault="00D55ACC" w:rsidP="00A06D5E">
            <w:pPr>
              <w:autoSpaceDE w:val="0"/>
              <w:snapToGrid w:val="0"/>
              <w:spacing w:line="240" w:lineRule="auto"/>
              <w:contextualSpacing/>
              <w:jc w:val="center"/>
              <w:rPr>
                <w:rFonts w:ascii="Arial" w:hAnsi="Arial" w:cs="Arial"/>
                <w:sz w:val="20"/>
                <w:szCs w:val="20"/>
              </w:rPr>
            </w:pPr>
            <w:r w:rsidRPr="00050BFA">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90A2A11" w14:textId="77777777" w:rsidR="00D55ACC" w:rsidRPr="00050BFA" w:rsidRDefault="00D55ACC" w:rsidP="00A06D5E">
            <w:pPr>
              <w:autoSpaceDE w:val="0"/>
              <w:snapToGrid w:val="0"/>
              <w:spacing w:line="240" w:lineRule="auto"/>
              <w:contextualSpacing/>
              <w:jc w:val="center"/>
              <w:rPr>
                <w:rFonts w:ascii="Arial" w:hAnsi="Arial" w:cs="Arial"/>
                <w:sz w:val="20"/>
                <w:szCs w:val="20"/>
              </w:rPr>
            </w:pPr>
            <w:r w:rsidRPr="00050BFA">
              <w:rPr>
                <w:rStyle w:val="markedcontent"/>
                <w:rFonts w:ascii="Arial" w:hAnsi="Arial" w:cs="Arial"/>
                <w:b/>
                <w:bCs/>
                <w:sz w:val="20"/>
                <w:szCs w:val="20"/>
              </w:rPr>
              <w:t>Unidade</w:t>
            </w:r>
          </w:p>
        </w:tc>
      </w:tr>
      <w:tr w:rsidR="00D55ACC" w:rsidRPr="00050BFA" w14:paraId="45E05789" w14:textId="77777777" w:rsidTr="00A06D5E">
        <w:trPr>
          <w:trHeight w:val="227"/>
          <w:jc w:val="center"/>
        </w:trPr>
        <w:tc>
          <w:tcPr>
            <w:tcW w:w="880" w:type="dxa"/>
            <w:tcBorders>
              <w:bottom w:val="single" w:sz="4" w:space="0" w:color="auto"/>
            </w:tcBorders>
            <w:shd w:val="clear" w:color="auto" w:fill="auto"/>
            <w:vAlign w:val="center"/>
          </w:tcPr>
          <w:p w14:paraId="66F1E834" w14:textId="77777777" w:rsidR="00D55ACC" w:rsidRPr="00050BFA" w:rsidRDefault="00D55ACC" w:rsidP="00A06D5E">
            <w:pPr>
              <w:autoSpaceDE w:val="0"/>
              <w:snapToGrid w:val="0"/>
              <w:spacing w:line="240" w:lineRule="auto"/>
              <w:contextualSpacing/>
              <w:jc w:val="center"/>
              <w:rPr>
                <w:rFonts w:ascii="Arial" w:hAnsi="Arial" w:cs="Arial"/>
                <w:b/>
                <w:bCs/>
                <w:sz w:val="20"/>
                <w:szCs w:val="20"/>
              </w:rPr>
            </w:pPr>
            <w:r>
              <w:rPr>
                <w:rFonts w:ascii="Arial" w:hAnsi="Arial" w:cs="Arial"/>
                <w:b/>
                <w:bCs/>
                <w:sz w:val="20"/>
                <w:szCs w:val="20"/>
              </w:rPr>
              <w:t>1</w:t>
            </w:r>
          </w:p>
        </w:tc>
        <w:tc>
          <w:tcPr>
            <w:tcW w:w="1276" w:type="dxa"/>
            <w:tcBorders>
              <w:bottom w:val="single" w:sz="4" w:space="0" w:color="auto"/>
            </w:tcBorders>
            <w:shd w:val="clear" w:color="auto" w:fill="auto"/>
          </w:tcPr>
          <w:p w14:paraId="6965FFD6" w14:textId="77777777" w:rsidR="00D55ACC" w:rsidRPr="00050BFA" w:rsidRDefault="00D55ACC" w:rsidP="00A06D5E">
            <w:pPr>
              <w:autoSpaceDE w:val="0"/>
              <w:snapToGrid w:val="0"/>
              <w:spacing w:line="240" w:lineRule="auto"/>
              <w:contextualSpacing/>
              <w:jc w:val="center"/>
              <w:rPr>
                <w:rFonts w:ascii="Arial" w:hAnsi="Arial" w:cs="Arial"/>
                <w:sz w:val="20"/>
                <w:szCs w:val="20"/>
              </w:rPr>
            </w:pPr>
            <w:r>
              <w:rPr>
                <w:rFonts w:ascii="Arial" w:hAnsi="Arial" w:cs="Arial"/>
                <w:sz w:val="20"/>
                <w:szCs w:val="20"/>
              </w:rPr>
              <w:t>122775</w:t>
            </w:r>
          </w:p>
        </w:tc>
        <w:tc>
          <w:tcPr>
            <w:tcW w:w="1559" w:type="dxa"/>
            <w:tcBorders>
              <w:bottom w:val="single" w:sz="4" w:space="0" w:color="auto"/>
            </w:tcBorders>
            <w:shd w:val="clear" w:color="auto" w:fill="auto"/>
            <w:vAlign w:val="center"/>
          </w:tcPr>
          <w:p w14:paraId="091492A2" w14:textId="77777777" w:rsidR="00D55ACC" w:rsidRPr="00050BFA" w:rsidRDefault="00D55ACC" w:rsidP="00A06D5E">
            <w:pPr>
              <w:autoSpaceDE w:val="0"/>
              <w:snapToGrid w:val="0"/>
              <w:spacing w:line="240" w:lineRule="auto"/>
              <w:contextualSpacing/>
              <w:jc w:val="center"/>
              <w:rPr>
                <w:rFonts w:ascii="Arial" w:hAnsi="Arial" w:cs="Arial"/>
                <w:sz w:val="20"/>
                <w:szCs w:val="20"/>
              </w:rPr>
            </w:pPr>
            <w:r>
              <w:rPr>
                <w:rFonts w:ascii="Arial" w:hAnsi="Arial" w:cs="Arial"/>
                <w:sz w:val="20"/>
                <w:szCs w:val="20"/>
              </w:rPr>
              <w:t>002.155.0001-6</w:t>
            </w:r>
          </w:p>
        </w:tc>
        <w:tc>
          <w:tcPr>
            <w:tcW w:w="4678" w:type="dxa"/>
            <w:tcBorders>
              <w:bottom w:val="single" w:sz="4" w:space="0" w:color="auto"/>
            </w:tcBorders>
            <w:shd w:val="clear" w:color="auto" w:fill="auto"/>
            <w:vAlign w:val="center"/>
          </w:tcPr>
          <w:p w14:paraId="7549F4D0" w14:textId="77777777" w:rsidR="00D55ACC" w:rsidRPr="00050BFA" w:rsidRDefault="00D55ACC" w:rsidP="00A06D5E">
            <w:pPr>
              <w:autoSpaceDE w:val="0"/>
              <w:snapToGrid w:val="0"/>
              <w:spacing w:line="240" w:lineRule="auto"/>
              <w:contextualSpacing/>
              <w:jc w:val="center"/>
              <w:rPr>
                <w:rFonts w:ascii="Arial" w:hAnsi="Arial" w:cs="Arial"/>
                <w:b/>
                <w:bCs/>
                <w:sz w:val="20"/>
                <w:szCs w:val="20"/>
              </w:rPr>
            </w:pPr>
            <w:r w:rsidRPr="00050BFA">
              <w:rPr>
                <w:rStyle w:val="markedcontent"/>
                <w:rFonts w:ascii="Arial" w:hAnsi="Arial" w:cs="Arial"/>
                <w:b/>
                <w:bCs/>
                <w:sz w:val="20"/>
                <w:szCs w:val="20"/>
              </w:rPr>
              <w:t>Substrato Cromogênico Enzimático</w:t>
            </w:r>
          </w:p>
        </w:tc>
        <w:tc>
          <w:tcPr>
            <w:tcW w:w="1416" w:type="dxa"/>
            <w:tcBorders>
              <w:bottom w:val="single" w:sz="4" w:space="0" w:color="auto"/>
            </w:tcBorders>
            <w:shd w:val="clear" w:color="auto" w:fill="auto"/>
            <w:vAlign w:val="center"/>
          </w:tcPr>
          <w:p w14:paraId="3141D6F6" w14:textId="77777777" w:rsidR="00D55ACC" w:rsidRPr="00050BFA" w:rsidRDefault="00D55ACC" w:rsidP="00A06D5E">
            <w:pPr>
              <w:autoSpaceDE w:val="0"/>
              <w:snapToGrid w:val="0"/>
              <w:spacing w:line="240" w:lineRule="auto"/>
              <w:contextualSpacing/>
              <w:jc w:val="center"/>
              <w:rPr>
                <w:rFonts w:ascii="Arial" w:hAnsi="Arial" w:cs="Arial"/>
                <w:sz w:val="20"/>
                <w:szCs w:val="20"/>
              </w:rPr>
            </w:pPr>
            <w:r w:rsidRPr="00050BFA">
              <w:rPr>
                <w:rStyle w:val="markedcontent"/>
                <w:rFonts w:ascii="Arial" w:hAnsi="Arial" w:cs="Arial"/>
                <w:sz w:val="20"/>
                <w:szCs w:val="20"/>
              </w:rPr>
              <w:t>Caixa</w:t>
            </w:r>
          </w:p>
        </w:tc>
      </w:tr>
      <w:tr w:rsidR="00D55ACC" w:rsidRPr="00050BFA" w14:paraId="5037E7C9" w14:textId="77777777" w:rsidTr="00A06D5E">
        <w:tblPrEx>
          <w:tblLook w:val="0000" w:firstRow="0" w:lastRow="0" w:firstColumn="0" w:lastColumn="0" w:noHBand="0" w:noVBand="0"/>
        </w:tblPrEx>
        <w:trPr>
          <w:trHeight w:val="227"/>
          <w:jc w:val="center"/>
        </w:trPr>
        <w:tc>
          <w:tcPr>
            <w:tcW w:w="9809" w:type="dxa"/>
            <w:gridSpan w:val="5"/>
            <w:tcBorders>
              <w:bottom w:val="nil"/>
            </w:tcBorders>
            <w:shd w:val="clear" w:color="auto" w:fill="auto"/>
            <w:vAlign w:val="center"/>
          </w:tcPr>
          <w:p w14:paraId="4A8AF723" w14:textId="77777777" w:rsidR="00D55ACC" w:rsidRPr="00050BFA" w:rsidRDefault="00D55ACC" w:rsidP="00A06D5E">
            <w:pPr>
              <w:autoSpaceDE w:val="0"/>
              <w:snapToGrid w:val="0"/>
              <w:spacing w:line="240" w:lineRule="auto"/>
              <w:contextualSpacing/>
              <w:jc w:val="center"/>
              <w:rPr>
                <w:rFonts w:ascii="Arial" w:eastAsia="Times New Roman" w:hAnsi="Arial" w:cs="Arial"/>
                <w:b/>
                <w:bCs/>
                <w:sz w:val="20"/>
                <w:szCs w:val="20"/>
              </w:rPr>
            </w:pPr>
            <w:r w:rsidRPr="00050BFA">
              <w:rPr>
                <w:rFonts w:ascii="Arial" w:eastAsia="Times New Roman" w:hAnsi="Arial" w:cs="Arial"/>
                <w:b/>
                <w:bCs/>
                <w:sz w:val="20"/>
                <w:szCs w:val="20"/>
              </w:rPr>
              <w:t>Descrição do Item</w:t>
            </w:r>
          </w:p>
        </w:tc>
      </w:tr>
      <w:tr w:rsidR="00D55ACC" w:rsidRPr="00A96B10" w14:paraId="2DD944B9" w14:textId="77777777" w:rsidTr="00A06D5E">
        <w:tblPrEx>
          <w:tblLook w:val="0000" w:firstRow="0" w:lastRow="0" w:firstColumn="0" w:lastColumn="0" w:noHBand="0" w:noVBand="0"/>
        </w:tblPrEx>
        <w:trPr>
          <w:trHeight w:val="227"/>
          <w:jc w:val="center"/>
        </w:trPr>
        <w:tc>
          <w:tcPr>
            <w:tcW w:w="9809" w:type="dxa"/>
            <w:gridSpan w:val="5"/>
            <w:tcBorders>
              <w:top w:val="nil"/>
              <w:bottom w:val="single" w:sz="4" w:space="0" w:color="auto"/>
            </w:tcBorders>
            <w:shd w:val="clear" w:color="auto" w:fill="auto"/>
          </w:tcPr>
          <w:p w14:paraId="0BC3DD58" w14:textId="77777777" w:rsidR="00D55ACC" w:rsidRPr="00F57D7C" w:rsidRDefault="00D55ACC" w:rsidP="00A06D5E">
            <w:pPr>
              <w:shd w:val="clear" w:color="auto" w:fill="FFFFFF"/>
              <w:contextualSpacing/>
              <w:jc w:val="both"/>
              <w:rPr>
                <w:rFonts w:ascii="Arial" w:eastAsia="Times New Roman" w:hAnsi="Arial" w:cs="Arial"/>
                <w:sz w:val="20"/>
                <w:szCs w:val="20"/>
                <w:lang w:eastAsia="pt-BR"/>
              </w:rPr>
            </w:pPr>
            <w:r w:rsidRPr="00F57D7C">
              <w:rPr>
                <w:rFonts w:ascii="Arial" w:eastAsia="Times New Roman" w:hAnsi="Arial" w:cs="Arial"/>
                <w:sz w:val="20"/>
                <w:szCs w:val="20"/>
                <w:lang w:eastAsia="pt-BR"/>
              </w:rPr>
              <w:t xml:space="preserve">Teste de coliforme por meio substrato enzimático constituído pelos substratos específicos ONPG (o-nitrophenyl-β-D-galactopyranoside) para a detecção de coliformes totais pela </w:t>
            </w:r>
            <w:r>
              <w:rPr>
                <w:rFonts w:ascii="Arial" w:eastAsia="Times New Roman" w:hAnsi="Arial" w:cs="Arial"/>
                <w:sz w:val="20"/>
                <w:szCs w:val="20"/>
                <w:lang w:eastAsia="pt-BR"/>
              </w:rPr>
              <w:t>alteração</w:t>
            </w:r>
            <w:r w:rsidRPr="00F57D7C">
              <w:rPr>
                <w:rFonts w:ascii="Arial" w:eastAsia="Times New Roman" w:hAnsi="Arial" w:cs="Arial"/>
                <w:sz w:val="20"/>
                <w:szCs w:val="20"/>
                <w:lang w:eastAsia="pt-BR"/>
              </w:rPr>
              <w:t xml:space="preserve"> de coloração</w:t>
            </w:r>
            <w:r>
              <w:rPr>
                <w:rFonts w:ascii="Arial" w:eastAsia="Times New Roman" w:hAnsi="Arial" w:cs="Arial"/>
                <w:sz w:val="20"/>
                <w:szCs w:val="20"/>
                <w:lang w:eastAsia="pt-BR"/>
              </w:rPr>
              <w:t xml:space="preserve"> do meio </w:t>
            </w:r>
            <w:r w:rsidRPr="00F57D7C">
              <w:rPr>
                <w:rFonts w:ascii="Arial" w:eastAsia="Times New Roman" w:hAnsi="Arial" w:cs="Arial"/>
                <w:sz w:val="20"/>
                <w:szCs w:val="20"/>
                <w:lang w:eastAsia="pt-BR"/>
              </w:rPr>
              <w:t xml:space="preserve">e MUG (4-methyl-umbelliferyl β-D-glucoronide) para a detecção simultânea de </w:t>
            </w:r>
            <w:r w:rsidRPr="00F57D7C">
              <w:rPr>
                <w:rFonts w:ascii="Arial" w:eastAsia="Times New Roman" w:hAnsi="Arial" w:cs="Arial"/>
                <w:i/>
                <w:iCs/>
                <w:sz w:val="20"/>
                <w:szCs w:val="20"/>
                <w:lang w:eastAsia="pt-BR"/>
              </w:rPr>
              <w:t>Escherichia coli</w:t>
            </w:r>
            <w:r w:rsidRPr="00F57D7C">
              <w:rPr>
                <w:rFonts w:ascii="Arial" w:eastAsia="Times New Roman" w:hAnsi="Arial" w:cs="Arial"/>
                <w:sz w:val="20"/>
                <w:szCs w:val="20"/>
                <w:lang w:eastAsia="pt-BR"/>
              </w:rPr>
              <w:t xml:space="preserve"> </w:t>
            </w:r>
            <w:r>
              <w:rPr>
                <w:rFonts w:ascii="Arial" w:eastAsia="Times New Roman" w:hAnsi="Arial" w:cs="Arial"/>
                <w:sz w:val="20"/>
                <w:szCs w:val="20"/>
                <w:lang w:eastAsia="pt-BR"/>
              </w:rPr>
              <w:t xml:space="preserve">pela </w:t>
            </w:r>
            <w:r w:rsidRPr="00F57D7C">
              <w:rPr>
                <w:rFonts w:ascii="Arial" w:eastAsia="Times New Roman" w:hAnsi="Arial" w:cs="Arial"/>
                <w:sz w:val="20"/>
                <w:szCs w:val="20"/>
                <w:lang w:eastAsia="pt-BR"/>
              </w:rPr>
              <w:t xml:space="preserve">produção de cor azul fluorescente quando visto sob luz ultravioleta (365-366 nm).  </w:t>
            </w:r>
          </w:p>
          <w:p w14:paraId="740F2BD8" w14:textId="77777777" w:rsidR="00D55ACC" w:rsidRPr="00F57D7C" w:rsidRDefault="00D55ACC" w:rsidP="00A06D5E">
            <w:pPr>
              <w:shd w:val="clear" w:color="auto" w:fill="FFFFFF"/>
              <w:spacing w:line="240" w:lineRule="auto"/>
              <w:contextualSpacing/>
              <w:rPr>
                <w:rFonts w:ascii="Arial" w:eastAsia="Times New Roman" w:hAnsi="Arial" w:cs="Arial"/>
                <w:sz w:val="20"/>
                <w:szCs w:val="20"/>
                <w:lang w:eastAsia="pt-BR"/>
              </w:rPr>
            </w:pPr>
          </w:p>
          <w:p w14:paraId="0511E420" w14:textId="77777777" w:rsidR="00D55ACC" w:rsidRDefault="00D55ACC" w:rsidP="00A06D5E">
            <w:pPr>
              <w:shd w:val="clear" w:color="auto" w:fill="FFFFFF"/>
              <w:contextualSpacing/>
              <w:jc w:val="both"/>
              <w:rPr>
                <w:rFonts w:ascii="Arial" w:eastAsia="Times New Roman" w:hAnsi="Arial" w:cs="Arial"/>
                <w:sz w:val="20"/>
                <w:szCs w:val="20"/>
                <w:lang w:eastAsia="pt-BR"/>
              </w:rPr>
            </w:pPr>
            <w:r w:rsidRPr="00F57D7C">
              <w:rPr>
                <w:rFonts w:ascii="Arial" w:eastAsia="Times New Roman" w:hAnsi="Arial" w:cs="Arial"/>
                <w:sz w:val="20"/>
                <w:szCs w:val="20"/>
                <w:lang w:eastAsia="pt-BR"/>
              </w:rPr>
              <w:t>Pode ser usado para testes de presença/ausência ou quantificação</w:t>
            </w:r>
            <w:r>
              <w:rPr>
                <w:rFonts w:ascii="Arial" w:eastAsia="Times New Roman" w:hAnsi="Arial" w:cs="Arial"/>
                <w:sz w:val="20"/>
                <w:szCs w:val="20"/>
                <w:lang w:eastAsia="pt-BR"/>
              </w:rPr>
              <w:t xml:space="preserve"> (NMP). </w:t>
            </w:r>
          </w:p>
          <w:p w14:paraId="1A694D69" w14:textId="77777777" w:rsidR="00D55ACC" w:rsidRDefault="00D55ACC" w:rsidP="00A06D5E">
            <w:pPr>
              <w:shd w:val="clear" w:color="auto" w:fill="FFFFFF"/>
              <w:contextualSpacing/>
              <w:jc w:val="both"/>
              <w:rPr>
                <w:rFonts w:ascii="Arial" w:eastAsia="Times New Roman" w:hAnsi="Arial" w:cs="Arial"/>
                <w:sz w:val="20"/>
                <w:szCs w:val="20"/>
                <w:lang w:eastAsia="pt-BR"/>
              </w:rPr>
            </w:pPr>
          </w:p>
          <w:p w14:paraId="54CB67F2" w14:textId="77777777" w:rsidR="00D55ACC" w:rsidRPr="004D0DAF" w:rsidRDefault="00D55ACC" w:rsidP="00A06D5E">
            <w:pPr>
              <w:shd w:val="clear" w:color="auto" w:fill="FFFFFF"/>
              <w:contextualSpacing/>
              <w:jc w:val="both"/>
              <w:rPr>
                <w:rFonts w:ascii="Arial" w:eastAsia="Times New Roman" w:hAnsi="Arial" w:cs="Arial"/>
                <w:sz w:val="20"/>
                <w:szCs w:val="20"/>
                <w:lang w:eastAsia="pt-BR"/>
              </w:rPr>
            </w:pPr>
            <w:r>
              <w:rPr>
                <w:rFonts w:ascii="Arial" w:eastAsia="Times New Roman" w:hAnsi="Arial" w:cs="Arial"/>
                <w:sz w:val="20"/>
                <w:szCs w:val="20"/>
                <w:lang w:eastAsia="pt-BR"/>
              </w:rPr>
              <w:t>U</w:t>
            </w:r>
            <w:r w:rsidRPr="00F57D7C">
              <w:rPr>
                <w:rFonts w:ascii="Arial" w:eastAsia="Times New Roman" w:hAnsi="Arial" w:cs="Arial"/>
                <w:sz w:val="20"/>
                <w:szCs w:val="20"/>
                <w:lang w:eastAsia="pt-BR"/>
              </w:rPr>
              <w:t xml:space="preserve">so compatível em cartelas </w:t>
            </w:r>
            <w:r w:rsidRPr="00BA0582">
              <w:rPr>
                <w:rFonts w:ascii="Arial" w:eastAsia="Times New Roman" w:hAnsi="Arial" w:cs="Arial"/>
                <w:i/>
                <w:sz w:val="20"/>
                <w:szCs w:val="20"/>
                <w:lang w:eastAsia="pt-BR"/>
              </w:rPr>
              <w:t>Quanti-Tray/2000</w:t>
            </w:r>
            <w:r w:rsidRPr="00F57D7C">
              <w:rPr>
                <w:rFonts w:ascii="Arial" w:eastAsia="Times New Roman" w:hAnsi="Arial" w:cs="Arial"/>
                <w:sz w:val="20"/>
                <w:szCs w:val="20"/>
                <w:lang w:eastAsia="pt-BR"/>
              </w:rPr>
              <w:t xml:space="preserve"> </w:t>
            </w:r>
            <w:r w:rsidRPr="00BA0582">
              <w:rPr>
                <w:rFonts w:ascii="Arial" w:eastAsia="Times New Roman" w:hAnsi="Arial" w:cs="Arial"/>
                <w:i/>
                <w:sz w:val="20"/>
                <w:szCs w:val="20"/>
                <w:lang w:eastAsia="pt-BR"/>
              </w:rPr>
              <w:t>– Idexx</w:t>
            </w:r>
            <w:r w:rsidRPr="00F57D7C">
              <w:rPr>
                <w:rFonts w:ascii="Arial" w:eastAsia="Times New Roman" w:hAnsi="Arial" w:cs="Arial"/>
                <w:sz w:val="20"/>
                <w:szCs w:val="20"/>
                <w:lang w:eastAsia="pt-BR"/>
              </w:rPr>
              <w:t xml:space="preserve"> e seladora </w:t>
            </w:r>
            <w:r w:rsidRPr="00BA0582">
              <w:rPr>
                <w:rFonts w:ascii="Arial" w:eastAsia="Times New Roman" w:hAnsi="Arial" w:cs="Arial"/>
                <w:i/>
                <w:sz w:val="20"/>
                <w:szCs w:val="20"/>
                <w:lang w:eastAsia="pt-BR"/>
              </w:rPr>
              <w:t>Quanti-Tray Sealer PLUS Idexx</w:t>
            </w:r>
            <w:r>
              <w:rPr>
                <w:rFonts w:ascii="Arial" w:eastAsia="Times New Roman" w:hAnsi="Arial" w:cs="Arial"/>
                <w:i/>
                <w:sz w:val="20"/>
                <w:szCs w:val="20"/>
                <w:lang w:eastAsia="pt-BR"/>
              </w:rPr>
              <w:t xml:space="preserve"> (</w:t>
            </w:r>
            <w:r>
              <w:rPr>
                <w:rFonts w:ascii="Arial" w:eastAsia="Times New Roman" w:hAnsi="Arial" w:cs="Arial"/>
                <w:iCs/>
                <w:sz w:val="20"/>
                <w:szCs w:val="20"/>
                <w:lang w:eastAsia="pt-BR"/>
              </w:rPr>
              <w:t xml:space="preserve">Seladora designadas pelo Laboratório Central como </w:t>
            </w:r>
            <w:r>
              <w:rPr>
                <w:rFonts w:ascii="Arial" w:eastAsia="Times New Roman" w:hAnsi="Arial" w:cs="Arial"/>
                <w:i/>
                <w:sz w:val="20"/>
                <w:szCs w:val="20"/>
                <w:lang w:eastAsia="pt-BR"/>
              </w:rPr>
              <w:t xml:space="preserve">SEL-02 e SEL-03): </w:t>
            </w:r>
            <w:r w:rsidRPr="004D0DAF">
              <w:rPr>
                <w:rFonts w:ascii="Arial" w:eastAsia="Times New Roman" w:hAnsi="Arial" w:cs="Arial"/>
                <w:sz w:val="20"/>
                <w:szCs w:val="20"/>
                <w:lang w:eastAsia="pt-BR"/>
              </w:rPr>
              <w:t>apresentar documento declarando a compatibilidade.</w:t>
            </w:r>
          </w:p>
          <w:p w14:paraId="1A5F8E9A" w14:textId="77777777" w:rsidR="00D55ACC" w:rsidRPr="004D0DAF" w:rsidRDefault="00D55ACC" w:rsidP="00A06D5E">
            <w:pPr>
              <w:shd w:val="clear" w:color="auto" w:fill="FFFFFF"/>
              <w:contextualSpacing/>
              <w:rPr>
                <w:rFonts w:ascii="Arial" w:eastAsia="Times New Roman" w:hAnsi="Arial" w:cs="Arial"/>
                <w:sz w:val="20"/>
                <w:szCs w:val="20"/>
                <w:lang w:eastAsia="pt-BR"/>
              </w:rPr>
            </w:pPr>
          </w:p>
          <w:p w14:paraId="5EEE5BB2" w14:textId="77777777" w:rsidR="00D55ACC" w:rsidRDefault="00D55ACC" w:rsidP="00A06D5E">
            <w:pPr>
              <w:shd w:val="clear" w:color="auto" w:fill="FFFFFF"/>
              <w:spacing w:after="0"/>
              <w:contextualSpacing/>
              <w:jc w:val="both"/>
              <w:rPr>
                <w:rFonts w:ascii="Arial" w:eastAsia="Times New Roman" w:hAnsi="Arial" w:cs="Arial"/>
                <w:sz w:val="20"/>
                <w:szCs w:val="20"/>
                <w:lang w:eastAsia="pt-BR"/>
              </w:rPr>
            </w:pPr>
            <w:r w:rsidRPr="00F57D7C">
              <w:rPr>
                <w:rFonts w:ascii="Arial" w:eastAsia="Times New Roman" w:hAnsi="Arial" w:cs="Arial"/>
                <w:sz w:val="20"/>
                <w:szCs w:val="20"/>
                <w:lang w:eastAsia="pt-BR"/>
              </w:rPr>
              <w:t>Aplicação: detecção</w:t>
            </w:r>
            <w:r>
              <w:rPr>
                <w:rFonts w:ascii="Arial" w:eastAsia="Times New Roman" w:hAnsi="Arial" w:cs="Arial"/>
                <w:sz w:val="20"/>
                <w:szCs w:val="20"/>
                <w:lang w:eastAsia="pt-BR"/>
              </w:rPr>
              <w:t xml:space="preserve"> e quantificação </w:t>
            </w:r>
            <w:r w:rsidRPr="00F57D7C">
              <w:rPr>
                <w:rFonts w:ascii="Arial" w:eastAsia="Times New Roman" w:hAnsi="Arial" w:cs="Arial"/>
                <w:sz w:val="20"/>
                <w:szCs w:val="20"/>
                <w:lang w:eastAsia="pt-BR"/>
              </w:rPr>
              <w:t>desses indicadores</w:t>
            </w:r>
            <w:r>
              <w:rPr>
                <w:rFonts w:ascii="Arial" w:eastAsia="Times New Roman" w:hAnsi="Arial" w:cs="Arial"/>
                <w:sz w:val="20"/>
                <w:szCs w:val="20"/>
                <w:lang w:eastAsia="pt-BR"/>
              </w:rPr>
              <w:t xml:space="preserve"> (coliformes totais e </w:t>
            </w:r>
            <w:r w:rsidRPr="008C30ED">
              <w:rPr>
                <w:rFonts w:ascii="Arial" w:eastAsia="Times New Roman" w:hAnsi="Arial" w:cs="Arial"/>
                <w:i/>
                <w:iCs/>
                <w:sz w:val="20"/>
                <w:szCs w:val="20"/>
                <w:lang w:eastAsia="pt-BR"/>
              </w:rPr>
              <w:t>Escherichia coli</w:t>
            </w:r>
            <w:r>
              <w:rPr>
                <w:rFonts w:ascii="Arial" w:eastAsia="Times New Roman" w:hAnsi="Arial" w:cs="Arial"/>
                <w:sz w:val="20"/>
                <w:szCs w:val="20"/>
                <w:lang w:eastAsia="pt-BR"/>
              </w:rPr>
              <w:t>)</w:t>
            </w:r>
            <w:r w:rsidRPr="00F57D7C">
              <w:rPr>
                <w:rFonts w:ascii="Arial" w:eastAsia="Times New Roman" w:hAnsi="Arial" w:cs="Arial"/>
                <w:sz w:val="20"/>
                <w:szCs w:val="20"/>
                <w:lang w:eastAsia="pt-BR"/>
              </w:rPr>
              <w:t xml:space="preserve"> em 100 mL de amostra de água potável, água superficial, água subterrânea, águas residuais e de efluentes, após </w:t>
            </w:r>
            <w:r>
              <w:rPr>
                <w:rFonts w:ascii="Arial" w:eastAsia="Times New Roman" w:hAnsi="Arial" w:cs="Arial"/>
                <w:sz w:val="20"/>
                <w:szCs w:val="20"/>
                <w:lang w:eastAsia="pt-BR"/>
              </w:rPr>
              <w:t>18-</w:t>
            </w:r>
            <w:r w:rsidRPr="00F57D7C">
              <w:rPr>
                <w:rFonts w:ascii="Arial" w:eastAsia="Times New Roman" w:hAnsi="Arial" w:cs="Arial"/>
                <w:sz w:val="20"/>
                <w:szCs w:val="20"/>
                <w:lang w:eastAsia="pt-BR"/>
              </w:rPr>
              <w:t xml:space="preserve">24 horas de incubação a 35 ± 0,5 °C. </w:t>
            </w:r>
          </w:p>
          <w:p w14:paraId="7940ACE1" w14:textId="77777777" w:rsidR="00D55ACC" w:rsidRDefault="00D55ACC" w:rsidP="00A06D5E">
            <w:pPr>
              <w:shd w:val="clear" w:color="auto" w:fill="FFFFFF"/>
              <w:spacing w:after="0"/>
              <w:contextualSpacing/>
              <w:rPr>
                <w:rFonts w:ascii="Arial" w:eastAsia="Times New Roman" w:hAnsi="Arial" w:cs="Arial"/>
                <w:sz w:val="20"/>
                <w:szCs w:val="20"/>
                <w:lang w:eastAsia="pt-BR"/>
              </w:rPr>
            </w:pPr>
          </w:p>
          <w:p w14:paraId="41351F30" w14:textId="77777777" w:rsidR="00D55ACC" w:rsidRPr="00F57D7C" w:rsidRDefault="00D55ACC" w:rsidP="00A06D5E">
            <w:pPr>
              <w:shd w:val="clear" w:color="auto" w:fill="FFFFFF"/>
              <w:spacing w:after="0"/>
              <w:contextualSpacing/>
              <w:jc w:val="both"/>
              <w:rPr>
                <w:rFonts w:ascii="Arial" w:eastAsia="Times New Roman" w:hAnsi="Arial" w:cs="Arial"/>
                <w:sz w:val="20"/>
                <w:szCs w:val="20"/>
                <w:lang w:eastAsia="pt-BR"/>
              </w:rPr>
            </w:pPr>
            <w:r>
              <w:rPr>
                <w:rFonts w:ascii="Arial" w:eastAsia="Times New Roman" w:hAnsi="Arial" w:cs="Arial"/>
                <w:sz w:val="20"/>
                <w:szCs w:val="20"/>
                <w:lang w:eastAsia="pt-BR"/>
              </w:rPr>
              <w:t xml:space="preserve">Deverá apresentar descritivo de uso do método para </w:t>
            </w:r>
            <w:r w:rsidRPr="00F57D7C">
              <w:rPr>
                <w:rFonts w:ascii="Arial" w:eastAsia="Times New Roman" w:hAnsi="Arial" w:cs="Arial"/>
                <w:sz w:val="20"/>
                <w:szCs w:val="20"/>
                <w:lang w:eastAsia="pt-BR"/>
              </w:rPr>
              <w:t xml:space="preserve">testes de presença/ausência </w:t>
            </w:r>
            <w:r>
              <w:rPr>
                <w:rFonts w:ascii="Arial" w:eastAsia="Times New Roman" w:hAnsi="Arial" w:cs="Arial"/>
                <w:sz w:val="20"/>
                <w:szCs w:val="20"/>
                <w:lang w:eastAsia="pt-BR"/>
              </w:rPr>
              <w:t>e para</w:t>
            </w:r>
            <w:r w:rsidRPr="00F57D7C">
              <w:rPr>
                <w:rFonts w:ascii="Arial" w:eastAsia="Times New Roman" w:hAnsi="Arial" w:cs="Arial"/>
                <w:sz w:val="20"/>
                <w:szCs w:val="20"/>
                <w:lang w:eastAsia="pt-BR"/>
              </w:rPr>
              <w:t xml:space="preserve"> quantificação</w:t>
            </w:r>
            <w:r>
              <w:rPr>
                <w:rFonts w:ascii="Arial" w:eastAsia="Times New Roman" w:hAnsi="Arial" w:cs="Arial"/>
                <w:sz w:val="20"/>
                <w:szCs w:val="20"/>
                <w:lang w:eastAsia="pt-BR"/>
              </w:rPr>
              <w:t xml:space="preserve"> (NMP).</w:t>
            </w:r>
          </w:p>
          <w:p w14:paraId="2DFA3A32" w14:textId="77777777" w:rsidR="00D55ACC" w:rsidRPr="004D0DAF" w:rsidRDefault="00D55ACC" w:rsidP="00A06D5E">
            <w:pPr>
              <w:shd w:val="clear" w:color="auto" w:fill="FFFFFF"/>
              <w:contextualSpacing/>
              <w:rPr>
                <w:rFonts w:ascii="Arial" w:eastAsia="Times New Roman" w:hAnsi="Arial" w:cs="Arial"/>
                <w:sz w:val="20"/>
                <w:szCs w:val="20"/>
                <w:lang w:eastAsia="pt-BR"/>
              </w:rPr>
            </w:pPr>
          </w:p>
          <w:p w14:paraId="73976E1F" w14:textId="77777777" w:rsidR="00D55ACC" w:rsidRPr="004D0DAF" w:rsidRDefault="00D55ACC" w:rsidP="00A06D5E">
            <w:pPr>
              <w:shd w:val="clear" w:color="auto" w:fill="FFFFFF"/>
              <w:contextualSpacing/>
              <w:rPr>
                <w:rFonts w:ascii="Arial" w:eastAsia="Times New Roman" w:hAnsi="Arial" w:cs="Arial"/>
                <w:sz w:val="20"/>
                <w:szCs w:val="20"/>
                <w:lang w:eastAsia="pt-BR"/>
              </w:rPr>
            </w:pPr>
            <w:r w:rsidRPr="004D0DAF">
              <w:rPr>
                <w:rFonts w:ascii="Arial" w:eastAsia="Times New Roman" w:hAnsi="Arial" w:cs="Arial"/>
                <w:sz w:val="20"/>
                <w:szCs w:val="20"/>
                <w:lang w:eastAsia="pt-BR"/>
              </w:rPr>
              <w:t>Deverá vir acompanhado de um comparador de cor a cada duas caixas de substrato.</w:t>
            </w:r>
          </w:p>
          <w:p w14:paraId="136892ED" w14:textId="71649C5F" w:rsidR="00D55ACC" w:rsidRPr="00AE4D6F" w:rsidRDefault="00D55ACC" w:rsidP="00A06D5E">
            <w:pPr>
              <w:pStyle w:val="Contedodetabela"/>
              <w:snapToGrid w:val="0"/>
              <w:spacing w:line="360" w:lineRule="auto"/>
              <w:contextualSpacing/>
              <w:jc w:val="both"/>
              <w:rPr>
                <w:rFonts w:ascii="Arial" w:hAnsi="Arial" w:cs="Arial"/>
                <w:sz w:val="20"/>
                <w:szCs w:val="20"/>
              </w:rPr>
            </w:pPr>
            <w:r w:rsidRPr="00F57D7C">
              <w:rPr>
                <w:rFonts w:ascii="Arial" w:hAnsi="Arial" w:cs="Arial"/>
                <w:b/>
                <w:bCs/>
                <w:sz w:val="20"/>
                <w:szCs w:val="20"/>
              </w:rPr>
              <w:t>Embalagem:</w:t>
            </w:r>
            <w:r w:rsidRPr="00F57D7C">
              <w:rPr>
                <w:rFonts w:ascii="Arial" w:hAnsi="Arial" w:cs="Arial"/>
                <w:sz w:val="20"/>
                <w:szCs w:val="20"/>
              </w:rPr>
              <w:t xml:space="preserve"> Caixa com 200 unidades </w:t>
            </w:r>
            <w:r w:rsidR="005F2401">
              <w:rPr>
                <w:rFonts w:ascii="Arial" w:hAnsi="Arial" w:cs="Arial"/>
                <w:sz w:val="20"/>
                <w:szCs w:val="20"/>
              </w:rPr>
              <w:t xml:space="preserve">(serão aceitas caixas com quantidades diferentes, desde que o total de </w:t>
            </w:r>
            <w:r w:rsidR="009C53F5">
              <w:rPr>
                <w:rFonts w:ascii="Arial" w:hAnsi="Arial" w:cs="Arial"/>
                <w:sz w:val="20"/>
                <w:szCs w:val="20"/>
              </w:rPr>
              <w:t>unidades totalizem a quantidade solicitada).</w:t>
            </w:r>
          </w:p>
        </w:tc>
      </w:tr>
      <w:tr w:rsidR="00D55ACC" w:rsidRPr="00050BFA" w14:paraId="1E0CEFB4" w14:textId="77777777" w:rsidTr="00A06D5E">
        <w:tblPrEx>
          <w:tblLook w:val="0000" w:firstRow="0" w:lastRow="0" w:firstColumn="0" w:lastColumn="0" w:noHBand="0" w:noVBand="0"/>
        </w:tblPrEx>
        <w:trPr>
          <w:trHeight w:val="227"/>
          <w:jc w:val="center"/>
        </w:trPr>
        <w:tc>
          <w:tcPr>
            <w:tcW w:w="9809" w:type="dxa"/>
            <w:gridSpan w:val="5"/>
            <w:tcBorders>
              <w:top w:val="single" w:sz="4" w:space="0" w:color="auto"/>
              <w:bottom w:val="single" w:sz="4" w:space="0" w:color="auto"/>
            </w:tcBorders>
            <w:shd w:val="clear" w:color="auto" w:fill="D9D9D9"/>
          </w:tcPr>
          <w:p w14:paraId="032E30A6" w14:textId="77777777" w:rsidR="00D55ACC" w:rsidRPr="00050BFA" w:rsidRDefault="00D55ACC" w:rsidP="00A06D5E">
            <w:pPr>
              <w:pStyle w:val="Contedodetabela"/>
              <w:snapToGrid w:val="0"/>
              <w:contextualSpacing/>
              <w:jc w:val="both"/>
              <w:rPr>
                <w:rFonts w:ascii="Arial" w:hAnsi="Arial" w:cs="Arial"/>
                <w:b/>
                <w:sz w:val="20"/>
                <w:szCs w:val="20"/>
              </w:rPr>
            </w:pPr>
            <w:r w:rsidRPr="00050BFA">
              <w:rPr>
                <w:rFonts w:ascii="Arial" w:hAnsi="Arial" w:cs="Arial"/>
                <w:b/>
                <w:bCs/>
                <w:sz w:val="20"/>
                <w:szCs w:val="20"/>
              </w:rPr>
              <w:t xml:space="preserve">Afastamento da Lei Complementar n° 123/06: </w:t>
            </w:r>
            <w:r w:rsidRPr="00050BFA">
              <w:rPr>
                <w:rFonts w:ascii="Arial" w:hAnsi="Arial" w:cs="Arial"/>
                <w:sz w:val="20"/>
                <w:szCs w:val="20"/>
              </w:rPr>
              <w:t>O art. 49 da Lei Complementar nº 123/06 permite a não aplicação do disposto nos seus artigos 47 e 48 quando ao tratamento diferenciado e simplificado para as microempresas e empresas de pequeno porte não for vantajoso para a Administração ou representar prejuízo ao conjunto ou complexo do objeto a ser contratado.</w:t>
            </w:r>
          </w:p>
        </w:tc>
      </w:tr>
    </w:tbl>
    <w:p w14:paraId="34BA6E70" w14:textId="77777777" w:rsidR="007B7E2C" w:rsidRDefault="007B7E2C" w:rsidP="007B7E2C">
      <w:pPr>
        <w:pStyle w:val="Corpodetexto"/>
        <w:widowControl w:val="0"/>
        <w:spacing w:after="120" w:line="360" w:lineRule="auto"/>
        <w:contextualSpacing/>
        <w:rPr>
          <w:rFonts w:cs="Arial"/>
          <w:sz w:val="24"/>
          <w:szCs w:val="24"/>
        </w:rPr>
      </w:pPr>
    </w:p>
    <w:p w14:paraId="0E70CC5E" w14:textId="77777777" w:rsidR="00D55ACC" w:rsidRDefault="00D55ACC" w:rsidP="007B7E2C">
      <w:pPr>
        <w:pStyle w:val="Corpodetexto"/>
        <w:widowControl w:val="0"/>
        <w:spacing w:after="120" w:line="360" w:lineRule="auto"/>
        <w:contextualSpacing/>
        <w:rPr>
          <w:rFonts w:cs="Arial"/>
          <w:sz w:val="24"/>
          <w:szCs w:val="24"/>
        </w:rPr>
      </w:pPr>
    </w:p>
    <w:p w14:paraId="54635938" w14:textId="56093485" w:rsidR="006B3E78" w:rsidRDefault="00626B08" w:rsidP="00D6057E">
      <w:pPr>
        <w:autoSpaceDE w:val="0"/>
        <w:autoSpaceDN w:val="0"/>
        <w:adjustRightInd w:val="0"/>
        <w:spacing w:after="12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lastRenderedPageBreak/>
        <w:t>5</w:t>
      </w:r>
      <w:r w:rsidR="00897047" w:rsidRPr="00A07C94">
        <w:rPr>
          <w:rStyle w:val="markedcontent"/>
          <w:rFonts w:ascii="Arial" w:hAnsi="Arial" w:cs="Arial"/>
          <w:b/>
          <w:bCs/>
          <w:color w:val="000000" w:themeColor="text1"/>
          <w:sz w:val="24"/>
          <w:szCs w:val="24"/>
        </w:rPr>
        <w:t>.</w:t>
      </w:r>
      <w:r w:rsidR="007B7E2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1B2DFE51" w14:textId="3A30A9FC" w:rsidR="00D152B0" w:rsidRDefault="00D152B0" w:rsidP="00D6057E">
      <w:pPr>
        <w:spacing w:after="120" w:line="360" w:lineRule="auto"/>
        <w:jc w:val="both"/>
        <w:rPr>
          <w:rFonts w:ascii="Arial" w:hAnsi="Arial" w:cs="Arial"/>
          <w:sz w:val="24"/>
          <w:szCs w:val="24"/>
        </w:rPr>
      </w:pPr>
      <w:r w:rsidRPr="00D152B0">
        <w:rPr>
          <w:rFonts w:ascii="Arial" w:hAnsi="Arial" w:cs="Arial"/>
          <w:sz w:val="24"/>
          <w:szCs w:val="24"/>
        </w:rPr>
        <w:t>5.1</w:t>
      </w:r>
      <w:r w:rsidR="007B7E2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C64C75">
        <w:rPr>
          <w:rFonts w:ascii="Arial" w:hAnsi="Arial" w:cs="Arial"/>
          <w:sz w:val="24"/>
          <w:szCs w:val="24"/>
        </w:rPr>
        <w:t>foi</w:t>
      </w:r>
      <w:r w:rsidRPr="00D152B0">
        <w:rPr>
          <w:rFonts w:ascii="Arial" w:hAnsi="Arial" w:cs="Arial"/>
          <w:sz w:val="24"/>
          <w:szCs w:val="24"/>
        </w:rPr>
        <w:t xml:space="preserve"> realizada a partir dos seguintes critérios:</w:t>
      </w:r>
    </w:p>
    <w:p w14:paraId="0B0E11E8" w14:textId="77777777" w:rsidR="004E4647" w:rsidRPr="002F0BEA" w:rsidRDefault="004E4647" w:rsidP="004E4647">
      <w:pPr>
        <w:pStyle w:val="PargrafodaLista"/>
        <w:numPr>
          <w:ilvl w:val="0"/>
          <w:numId w:val="22"/>
        </w:numPr>
        <w:spacing w:after="0" w:line="360" w:lineRule="auto"/>
        <w:jc w:val="both"/>
        <w:rPr>
          <w:rFonts w:ascii="Arial" w:hAnsi="Arial" w:cs="Arial"/>
          <w:sz w:val="24"/>
          <w:szCs w:val="24"/>
        </w:rPr>
      </w:pPr>
      <w:r w:rsidRPr="002F0BEA">
        <w:rPr>
          <w:rFonts w:ascii="Arial" w:hAnsi="Arial" w:cs="Arial"/>
          <w:sz w:val="24"/>
          <w:szCs w:val="24"/>
        </w:rPr>
        <w:t xml:space="preserve">Os parâmetros para pesquisa de preços foram utilizados de forma combinada em conformidade com o artigo 23 do Manual de Planejamento das Contratações, parte integrante do RILC - direta com fornecedores, Banco de Preços, sítios eletrônicos e Último Custo. </w:t>
      </w:r>
    </w:p>
    <w:p w14:paraId="35D1AECC" w14:textId="77777777" w:rsidR="004E4647" w:rsidRPr="002F0BEA" w:rsidRDefault="004E4647" w:rsidP="004E4647">
      <w:pPr>
        <w:pStyle w:val="PargrafodaLista"/>
        <w:numPr>
          <w:ilvl w:val="0"/>
          <w:numId w:val="22"/>
        </w:numPr>
        <w:spacing w:after="0" w:line="360" w:lineRule="auto"/>
        <w:jc w:val="both"/>
        <w:rPr>
          <w:rFonts w:ascii="Arial" w:hAnsi="Arial" w:cs="Arial"/>
          <w:sz w:val="24"/>
          <w:szCs w:val="24"/>
        </w:rPr>
      </w:pPr>
      <w:r w:rsidRPr="002F0BEA">
        <w:rPr>
          <w:rFonts w:ascii="Arial" w:hAnsi="Arial" w:cs="Arial"/>
          <w:sz w:val="24"/>
          <w:szCs w:val="24"/>
        </w:rPr>
        <w:t xml:space="preserve">Os fornecedores da pesquisa direta foram escolhidos por serem conhecidos no ramo de comercialização dos itens desta solicitação e aqueles que retornaram à solicitação constam na planilha. </w:t>
      </w:r>
    </w:p>
    <w:p w14:paraId="6727F640" w14:textId="77777777" w:rsidR="004E4647" w:rsidRDefault="004E4647" w:rsidP="00D6057E">
      <w:pPr>
        <w:spacing w:after="120" w:line="360" w:lineRule="auto"/>
        <w:jc w:val="both"/>
        <w:rPr>
          <w:rFonts w:ascii="Arial" w:hAnsi="Arial" w:cs="Arial"/>
          <w:color w:val="000000" w:themeColor="text1"/>
          <w:sz w:val="24"/>
          <w:szCs w:val="24"/>
        </w:rPr>
      </w:pPr>
    </w:p>
    <w:p w14:paraId="73591309" w14:textId="4742C262" w:rsidR="0074602A" w:rsidRDefault="0074602A" w:rsidP="00D6057E">
      <w:pPr>
        <w:spacing w:after="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3B22D4">
        <w:rPr>
          <w:rFonts w:ascii="Arial" w:hAnsi="Arial" w:cs="Arial"/>
          <w:color w:val="000000" w:themeColor="text1"/>
          <w:sz w:val="24"/>
          <w:szCs w:val="24"/>
        </w:rPr>
        <w:t xml:space="preserve"> a </w:t>
      </w:r>
      <w:r w:rsidR="00C872A1">
        <w:rPr>
          <w:rFonts w:ascii="Arial" w:hAnsi="Arial" w:cs="Arial"/>
          <w:color w:val="000000" w:themeColor="text1"/>
          <w:sz w:val="24"/>
          <w:szCs w:val="24"/>
        </w:rPr>
        <w:t>média</w:t>
      </w:r>
      <w:r w:rsidR="00B83C67">
        <w:rPr>
          <w:rFonts w:ascii="Arial" w:hAnsi="Arial" w:cs="Arial"/>
          <w:color w:val="FF0000"/>
          <w:sz w:val="24"/>
          <w:szCs w:val="24"/>
        </w:rPr>
        <w:t xml:space="preserve"> </w:t>
      </w:r>
      <w:r w:rsidR="00B06ADB" w:rsidRPr="00640B25">
        <w:rPr>
          <w:rFonts w:ascii="Arial" w:hAnsi="Arial" w:cs="Arial"/>
          <w:sz w:val="24"/>
          <w:szCs w:val="24"/>
        </w:rPr>
        <w:t xml:space="preserve">em conformidade </w:t>
      </w:r>
      <w:r w:rsidR="000323B0">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14:paraId="3B3C2EDD" w14:textId="77777777" w:rsidR="006B3E78" w:rsidRPr="00626B08" w:rsidRDefault="006B3E78" w:rsidP="00D6057E">
      <w:pPr>
        <w:spacing w:after="120" w:line="360" w:lineRule="auto"/>
        <w:jc w:val="both"/>
        <w:rPr>
          <w:rFonts w:ascii="Arial" w:hAnsi="Arial" w:cs="Arial"/>
          <w:color w:val="FF0000"/>
          <w:sz w:val="24"/>
          <w:szCs w:val="24"/>
        </w:rPr>
      </w:pPr>
    </w:p>
    <w:p w14:paraId="10604C93" w14:textId="249C09C8" w:rsidR="00AE0768" w:rsidRDefault="00117D63" w:rsidP="00D6057E">
      <w:pPr>
        <w:spacing w:after="120" w:line="360" w:lineRule="auto"/>
        <w:jc w:val="both"/>
        <w:rPr>
          <w:rFonts w:ascii="Arial" w:hAnsi="Arial" w:cs="Arial"/>
          <w:bCs/>
          <w:color w:val="FF0000"/>
          <w:sz w:val="24"/>
          <w:szCs w:val="24"/>
        </w:rPr>
      </w:pPr>
      <w:r w:rsidRPr="003179D9">
        <w:rPr>
          <w:rFonts w:ascii="Arial" w:hAnsi="Arial" w:cs="Arial"/>
          <w:noProof/>
          <w:sz w:val="24"/>
          <w:szCs w:val="24"/>
        </w:rPr>
        <w:drawing>
          <wp:inline distT="0" distB="0" distL="0" distR="0" wp14:anchorId="11300AB0" wp14:editId="661F8CF9">
            <wp:extent cx="5400040" cy="1819910"/>
            <wp:effectExtent l="0" t="0" r="0" b="8890"/>
            <wp:docPr id="2018547124"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547124" name="Imagem 1" descr="Tabela&#10;&#10;Descrição gerada automaticamente"/>
                    <pic:cNvPicPr/>
                  </pic:nvPicPr>
                  <pic:blipFill>
                    <a:blip r:embed="rId10"/>
                    <a:stretch>
                      <a:fillRect/>
                    </a:stretch>
                  </pic:blipFill>
                  <pic:spPr>
                    <a:xfrm>
                      <a:off x="0" y="0"/>
                      <a:ext cx="5400040" cy="1819910"/>
                    </a:xfrm>
                    <a:prstGeom prst="rect">
                      <a:avLst/>
                    </a:prstGeom>
                  </pic:spPr>
                </pic:pic>
              </a:graphicData>
            </a:graphic>
          </wp:inline>
        </w:drawing>
      </w:r>
    </w:p>
    <w:p w14:paraId="391F7608" w14:textId="2B42AB42" w:rsidR="00AE0768" w:rsidRPr="009F14AB" w:rsidRDefault="00117D63" w:rsidP="00D6057E">
      <w:pPr>
        <w:suppressAutoHyphens/>
        <w:spacing w:after="12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3B22D4">
        <w:rPr>
          <w:rFonts w:ascii="Arial" w:hAnsi="Arial" w:cs="Arial"/>
          <w:b/>
          <w:bCs/>
          <w:sz w:val="24"/>
          <w:szCs w:val="24"/>
        </w:rPr>
        <w:t>FORMA</w:t>
      </w:r>
      <w:r w:rsidR="00AE0768" w:rsidRPr="009F14AB">
        <w:rPr>
          <w:rFonts w:ascii="Arial" w:hAnsi="Arial" w:cs="Arial"/>
          <w:b/>
          <w:bCs/>
          <w:sz w:val="24"/>
          <w:szCs w:val="24"/>
        </w:rPr>
        <w:t xml:space="preserve"> DE FORNECIMENTO</w:t>
      </w:r>
    </w:p>
    <w:p w14:paraId="06FFF40A" w14:textId="50C15AFC" w:rsidR="00AE0768" w:rsidRPr="00C168EC" w:rsidRDefault="00117D63" w:rsidP="00D6057E">
      <w:pPr>
        <w:suppressAutoHyphens/>
        <w:spacing w:after="120" w:line="360" w:lineRule="auto"/>
        <w:jc w:val="both"/>
        <w:rPr>
          <w:rFonts w:ascii="Arial" w:hAnsi="Arial" w:cs="Arial"/>
          <w:bCs/>
          <w:sz w:val="24"/>
          <w:szCs w:val="24"/>
        </w:rPr>
      </w:pPr>
      <w:r w:rsidRPr="00C168EC">
        <w:rPr>
          <w:rFonts w:ascii="Arial" w:hAnsi="Arial" w:cs="Arial"/>
          <w:sz w:val="24"/>
          <w:szCs w:val="24"/>
        </w:rPr>
        <w:t>6</w:t>
      </w:r>
      <w:r w:rsidR="00AE0768" w:rsidRPr="00C168EC">
        <w:rPr>
          <w:rFonts w:ascii="Arial" w:hAnsi="Arial" w:cs="Arial"/>
          <w:sz w:val="24"/>
          <w:szCs w:val="24"/>
        </w:rPr>
        <w:t>.1 A entrega será realizada</w:t>
      </w:r>
      <w:r w:rsidR="00CF07CC" w:rsidRPr="00C168EC">
        <w:rPr>
          <w:rFonts w:ascii="Arial" w:hAnsi="Arial" w:cs="Arial"/>
          <w:sz w:val="24"/>
          <w:szCs w:val="24"/>
        </w:rPr>
        <w:t xml:space="preserve"> de forma </w:t>
      </w:r>
      <w:r w:rsidR="00685976" w:rsidRPr="00C168EC">
        <w:rPr>
          <w:rFonts w:ascii="Arial" w:hAnsi="Arial" w:cs="Arial"/>
          <w:sz w:val="24"/>
          <w:szCs w:val="24"/>
        </w:rPr>
        <w:t>integral</w:t>
      </w:r>
      <w:r w:rsidR="00CF07CC" w:rsidRPr="00C168EC">
        <w:rPr>
          <w:rFonts w:ascii="Arial" w:hAnsi="Arial" w:cs="Arial"/>
          <w:sz w:val="24"/>
          <w:szCs w:val="24"/>
        </w:rPr>
        <w:t>,</w:t>
      </w:r>
      <w:r w:rsidR="00AE0768" w:rsidRPr="00C168EC">
        <w:rPr>
          <w:rFonts w:ascii="Arial" w:hAnsi="Arial" w:cs="Arial"/>
          <w:sz w:val="24"/>
          <w:szCs w:val="24"/>
        </w:rPr>
        <w:t xml:space="preserve"> no prazo máximo de </w:t>
      </w:r>
      <w:r w:rsidR="00C168EC" w:rsidRPr="00C168EC">
        <w:rPr>
          <w:rFonts w:ascii="Arial" w:hAnsi="Arial" w:cs="Arial"/>
          <w:b/>
          <w:bCs/>
          <w:sz w:val="24"/>
          <w:szCs w:val="24"/>
        </w:rPr>
        <w:t>15</w:t>
      </w:r>
      <w:r w:rsidR="00AE0768" w:rsidRPr="00C168EC">
        <w:rPr>
          <w:rFonts w:ascii="Arial" w:hAnsi="Arial" w:cs="Arial"/>
          <w:b/>
          <w:bCs/>
          <w:sz w:val="24"/>
          <w:szCs w:val="24"/>
        </w:rPr>
        <w:t xml:space="preserve"> (</w:t>
      </w:r>
      <w:r w:rsidR="00C168EC" w:rsidRPr="00C168EC">
        <w:rPr>
          <w:rFonts w:ascii="Arial" w:hAnsi="Arial" w:cs="Arial"/>
          <w:b/>
          <w:bCs/>
          <w:sz w:val="24"/>
          <w:szCs w:val="24"/>
        </w:rPr>
        <w:t>quinze</w:t>
      </w:r>
      <w:r w:rsidR="00AE0768" w:rsidRPr="00C168EC">
        <w:rPr>
          <w:rFonts w:ascii="Arial" w:hAnsi="Arial" w:cs="Arial"/>
          <w:b/>
          <w:bCs/>
          <w:sz w:val="24"/>
          <w:szCs w:val="24"/>
        </w:rPr>
        <w:t xml:space="preserve">) </w:t>
      </w:r>
      <w:r w:rsidR="00C168EC" w:rsidRPr="00C168EC">
        <w:rPr>
          <w:rFonts w:ascii="Arial" w:hAnsi="Arial" w:cs="Arial"/>
          <w:b/>
          <w:bCs/>
          <w:sz w:val="24"/>
          <w:szCs w:val="24"/>
        </w:rPr>
        <w:t>dias</w:t>
      </w:r>
      <w:r w:rsidR="00CF07CC" w:rsidRPr="00C168EC">
        <w:rPr>
          <w:rFonts w:ascii="Arial" w:hAnsi="Arial" w:cs="Arial"/>
          <w:b/>
          <w:bCs/>
          <w:sz w:val="24"/>
          <w:szCs w:val="24"/>
        </w:rPr>
        <w:t xml:space="preserve"> </w:t>
      </w:r>
      <w:r w:rsidR="00AE0768" w:rsidRPr="00C168EC">
        <w:rPr>
          <w:rFonts w:ascii="Arial" w:hAnsi="Arial" w:cs="Arial"/>
          <w:sz w:val="24"/>
          <w:szCs w:val="24"/>
        </w:rPr>
        <w:t xml:space="preserve">contados a partir do recebimento da solicitação, feita através da </w:t>
      </w:r>
      <w:r w:rsidR="004D49FC" w:rsidRPr="00C168EC">
        <w:rPr>
          <w:rFonts w:ascii="Arial" w:hAnsi="Arial" w:cs="Arial"/>
          <w:sz w:val="24"/>
          <w:szCs w:val="24"/>
        </w:rPr>
        <w:t>Ordem de Compra</w:t>
      </w:r>
      <w:r w:rsidR="00EC1154" w:rsidRPr="00C168EC">
        <w:rPr>
          <w:rFonts w:ascii="Arial" w:hAnsi="Arial" w:cs="Arial"/>
          <w:sz w:val="24"/>
          <w:szCs w:val="24"/>
        </w:rPr>
        <w:t>, ou outro instrumento contratual</w:t>
      </w:r>
      <w:r w:rsidR="00AE0768" w:rsidRPr="00C168EC">
        <w:rPr>
          <w:rFonts w:ascii="Arial" w:hAnsi="Arial" w:cs="Arial"/>
          <w:bCs/>
          <w:sz w:val="24"/>
          <w:szCs w:val="24"/>
        </w:rPr>
        <w:t>.</w:t>
      </w:r>
      <w:r w:rsidR="00CF07CC" w:rsidRPr="00C168EC">
        <w:rPr>
          <w:rFonts w:ascii="Arial" w:hAnsi="Arial" w:cs="Arial"/>
          <w:bCs/>
          <w:sz w:val="24"/>
          <w:szCs w:val="24"/>
        </w:rPr>
        <w:t xml:space="preserve"> </w:t>
      </w:r>
    </w:p>
    <w:p w14:paraId="2441E306" w14:textId="4F27E274" w:rsidR="000323B0" w:rsidRPr="00C168EC" w:rsidRDefault="00117D63" w:rsidP="00D6057E">
      <w:pPr>
        <w:suppressAutoHyphens/>
        <w:spacing w:after="120" w:line="360" w:lineRule="auto"/>
        <w:jc w:val="both"/>
        <w:rPr>
          <w:rFonts w:ascii="Arial" w:hAnsi="Arial" w:cs="Arial"/>
          <w:b/>
          <w:sz w:val="24"/>
          <w:szCs w:val="24"/>
        </w:rPr>
      </w:pPr>
      <w:r w:rsidRPr="00C168EC">
        <w:rPr>
          <w:rFonts w:ascii="Arial" w:hAnsi="Arial" w:cs="Arial"/>
          <w:bCs/>
          <w:sz w:val="24"/>
          <w:szCs w:val="24"/>
        </w:rPr>
        <w:lastRenderedPageBreak/>
        <w:t>6</w:t>
      </w:r>
      <w:r w:rsidR="00AE0768" w:rsidRPr="00C168EC">
        <w:rPr>
          <w:rFonts w:ascii="Arial" w:hAnsi="Arial" w:cs="Arial"/>
          <w:bCs/>
          <w:sz w:val="24"/>
          <w:szCs w:val="24"/>
        </w:rPr>
        <w:t>.2 Os materiais</w:t>
      </w:r>
      <w:r w:rsidR="00C168EC" w:rsidRPr="00C168EC">
        <w:rPr>
          <w:rFonts w:ascii="Arial" w:hAnsi="Arial" w:cs="Arial"/>
          <w:bCs/>
          <w:sz w:val="24"/>
          <w:szCs w:val="24"/>
        </w:rPr>
        <w:t xml:space="preserve"> </w:t>
      </w:r>
      <w:r w:rsidR="00AE0768" w:rsidRPr="00C168EC">
        <w:rPr>
          <w:rFonts w:ascii="Arial" w:hAnsi="Arial" w:cs="Arial"/>
          <w:bCs/>
          <w:sz w:val="24"/>
          <w:szCs w:val="24"/>
        </w:rPr>
        <w:t xml:space="preserve">deverão ser entregues no </w:t>
      </w:r>
      <w:r w:rsidR="00AE0768" w:rsidRPr="00C168EC">
        <w:rPr>
          <w:rFonts w:ascii="Arial" w:hAnsi="Arial" w:cs="Arial"/>
          <w:b/>
          <w:sz w:val="24"/>
          <w:szCs w:val="24"/>
        </w:rPr>
        <w:t xml:space="preserve">Departamento de </w:t>
      </w:r>
      <w:r w:rsidR="00425B9B" w:rsidRPr="00C168EC">
        <w:rPr>
          <w:rFonts w:ascii="Arial" w:hAnsi="Arial" w:cs="Arial"/>
          <w:b/>
          <w:sz w:val="24"/>
          <w:szCs w:val="24"/>
        </w:rPr>
        <w:t>Suprimentos</w:t>
      </w:r>
      <w:r w:rsidR="00AE0768" w:rsidRPr="00C168EC">
        <w:rPr>
          <w:rFonts w:ascii="Arial" w:hAnsi="Arial" w:cs="Arial"/>
          <w:sz w:val="24"/>
          <w:szCs w:val="24"/>
        </w:rPr>
        <w:t xml:space="preserve">, à Rua Santa Terezinha, nº 505, Bairro Santa Terezinha, Juiz de Fora / MG, CEP 36.045-490, em dias úteis, das </w:t>
      </w:r>
      <w:r w:rsidR="00AE0768" w:rsidRPr="00C168EC">
        <w:rPr>
          <w:rFonts w:ascii="Arial" w:hAnsi="Arial" w:cs="Arial"/>
          <w:bCs/>
          <w:sz w:val="24"/>
          <w:szCs w:val="24"/>
        </w:rPr>
        <w:t>08:00h às 11:30h e de 14:00h as 17:00h</w:t>
      </w:r>
      <w:r w:rsidR="00AE0768" w:rsidRPr="00C168EC">
        <w:rPr>
          <w:rFonts w:ascii="Arial" w:hAnsi="Arial" w:cs="Arial"/>
          <w:sz w:val="24"/>
          <w:szCs w:val="24"/>
        </w:rPr>
        <w:t>.</w:t>
      </w:r>
      <w:r w:rsidR="00B83C67" w:rsidRPr="00C168EC">
        <w:rPr>
          <w:rFonts w:ascii="Arial" w:hAnsi="Arial" w:cs="Arial"/>
          <w:sz w:val="24"/>
          <w:szCs w:val="24"/>
        </w:rPr>
        <w:t xml:space="preserve"> </w:t>
      </w:r>
    </w:p>
    <w:p w14:paraId="70F5E279" w14:textId="26F98D59" w:rsidR="00AE0768" w:rsidRPr="006F73CA" w:rsidRDefault="00117D63" w:rsidP="00D6057E">
      <w:pPr>
        <w:suppressAutoHyphens/>
        <w:autoSpaceDE w:val="0"/>
        <w:autoSpaceDN w:val="0"/>
        <w:adjustRightInd w:val="0"/>
        <w:spacing w:after="120" w:line="360" w:lineRule="auto"/>
        <w:jc w:val="both"/>
        <w:rPr>
          <w:rFonts w:ascii="Arial" w:hAnsi="Arial" w:cs="Arial"/>
          <w:sz w:val="24"/>
          <w:szCs w:val="24"/>
        </w:rPr>
      </w:pPr>
      <w:r w:rsidRPr="006F73CA">
        <w:rPr>
          <w:rFonts w:ascii="Arial" w:hAnsi="Arial" w:cs="Arial"/>
          <w:sz w:val="24"/>
          <w:szCs w:val="24"/>
        </w:rPr>
        <w:t>6</w:t>
      </w:r>
      <w:r w:rsidR="00AE0768" w:rsidRPr="006F73C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23FE1F64" w14:textId="5DFC6E78" w:rsidR="00AE0768" w:rsidRPr="006F73CA" w:rsidRDefault="00117D63" w:rsidP="00D6057E">
      <w:pPr>
        <w:suppressAutoHyphens/>
        <w:spacing w:after="120" w:line="360" w:lineRule="auto"/>
        <w:jc w:val="both"/>
        <w:rPr>
          <w:rFonts w:ascii="Arial" w:hAnsi="Arial" w:cs="Arial"/>
          <w:sz w:val="24"/>
          <w:szCs w:val="24"/>
        </w:rPr>
      </w:pPr>
      <w:r w:rsidRPr="006F73CA">
        <w:rPr>
          <w:rFonts w:ascii="Arial" w:hAnsi="Arial" w:cs="Arial"/>
          <w:sz w:val="24"/>
          <w:szCs w:val="24"/>
        </w:rPr>
        <w:t>6</w:t>
      </w:r>
      <w:r w:rsidR="00AE0768" w:rsidRPr="006F73CA">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6F73CA">
        <w:rPr>
          <w:rFonts w:ascii="Arial" w:hAnsi="Arial" w:cs="Arial"/>
          <w:sz w:val="24"/>
          <w:szCs w:val="24"/>
        </w:rPr>
        <w:t xml:space="preserve">Ministério do Trabalho e </w:t>
      </w:r>
      <w:r w:rsidR="00D06723" w:rsidRPr="006F73CA">
        <w:rPr>
          <w:rFonts w:ascii="Arial" w:hAnsi="Arial" w:cs="Arial"/>
          <w:sz w:val="24"/>
          <w:szCs w:val="24"/>
        </w:rPr>
        <w:t>Emprego</w:t>
      </w:r>
      <w:r w:rsidR="00AE0768" w:rsidRPr="006F73CA">
        <w:rPr>
          <w:rFonts w:ascii="Arial" w:hAnsi="Arial" w:cs="Arial"/>
          <w:sz w:val="24"/>
          <w:szCs w:val="24"/>
        </w:rPr>
        <w:t>) será de responsabilidade exclusiva da contratada.</w:t>
      </w:r>
    </w:p>
    <w:p w14:paraId="6706F44D" w14:textId="57CB15E1" w:rsidR="006954E1" w:rsidRPr="006F73CA" w:rsidRDefault="00117D63" w:rsidP="00D6057E">
      <w:pPr>
        <w:suppressAutoHyphens/>
        <w:spacing w:after="120" w:line="360" w:lineRule="auto"/>
        <w:jc w:val="both"/>
        <w:rPr>
          <w:rFonts w:ascii="Arial" w:hAnsi="Arial" w:cs="Arial"/>
          <w:b/>
          <w:sz w:val="24"/>
          <w:szCs w:val="24"/>
        </w:rPr>
      </w:pPr>
      <w:r w:rsidRPr="006F73CA">
        <w:rPr>
          <w:rFonts w:ascii="Arial" w:hAnsi="Arial" w:cs="Arial"/>
          <w:bCs/>
          <w:sz w:val="24"/>
          <w:szCs w:val="24"/>
        </w:rPr>
        <w:t>6</w:t>
      </w:r>
      <w:r w:rsidR="006F73CA" w:rsidRPr="006F73CA">
        <w:rPr>
          <w:rFonts w:ascii="Arial" w:hAnsi="Arial" w:cs="Arial"/>
          <w:bCs/>
          <w:sz w:val="24"/>
          <w:szCs w:val="24"/>
        </w:rPr>
        <w:t>.</w:t>
      </w:r>
      <w:r w:rsidR="00AE0768" w:rsidRPr="006F73CA">
        <w:rPr>
          <w:rFonts w:ascii="Arial" w:hAnsi="Arial" w:cs="Arial"/>
          <w:bCs/>
          <w:sz w:val="24"/>
          <w:szCs w:val="24"/>
        </w:rPr>
        <w:t xml:space="preserve">5 O veículo </w:t>
      </w:r>
      <w:r w:rsidR="006954E1" w:rsidRPr="006F73CA">
        <w:rPr>
          <w:rFonts w:ascii="Arial" w:hAnsi="Arial" w:cs="Arial"/>
          <w:bCs/>
          <w:sz w:val="24"/>
          <w:szCs w:val="24"/>
        </w:rPr>
        <w:t xml:space="preserve">utilizado para entrega dos materiais no Departamento de </w:t>
      </w:r>
      <w:r w:rsidR="00425B9B" w:rsidRPr="006F73CA">
        <w:rPr>
          <w:rFonts w:ascii="Arial" w:hAnsi="Arial" w:cs="Arial"/>
          <w:bCs/>
          <w:sz w:val="24"/>
          <w:szCs w:val="24"/>
        </w:rPr>
        <w:t>Suprimentos</w:t>
      </w:r>
      <w:r w:rsidR="006954E1" w:rsidRPr="006F73CA">
        <w:rPr>
          <w:rFonts w:ascii="Arial" w:hAnsi="Arial" w:cs="Arial"/>
          <w:bCs/>
          <w:sz w:val="24"/>
          <w:szCs w:val="24"/>
        </w:rPr>
        <w:t xml:space="preserve"> deverá ter no máximo 14 metros de comprimento, de para-choque a para-choque, e altura máxima de 4 metros.</w:t>
      </w:r>
    </w:p>
    <w:p w14:paraId="26BD8C6E" w14:textId="598D57C1" w:rsidR="00AE0768" w:rsidRPr="006F73CA" w:rsidRDefault="00117D63" w:rsidP="00D6057E">
      <w:pPr>
        <w:suppressAutoHyphens/>
        <w:spacing w:after="120" w:line="360" w:lineRule="auto"/>
        <w:jc w:val="both"/>
        <w:rPr>
          <w:rFonts w:ascii="Arial" w:hAnsi="Arial" w:cs="Arial"/>
          <w:sz w:val="24"/>
          <w:szCs w:val="24"/>
        </w:rPr>
      </w:pPr>
      <w:r w:rsidRPr="006F73CA">
        <w:rPr>
          <w:rFonts w:ascii="Arial" w:hAnsi="Arial" w:cs="Arial"/>
          <w:sz w:val="24"/>
          <w:szCs w:val="24"/>
        </w:rPr>
        <w:t>6</w:t>
      </w:r>
      <w:r w:rsidR="00AE0768" w:rsidRPr="006F73CA">
        <w:rPr>
          <w:rFonts w:ascii="Arial" w:hAnsi="Arial" w:cs="Arial"/>
          <w:sz w:val="24"/>
          <w:szCs w:val="24"/>
        </w:rPr>
        <w:t>.6 A CESAMA irá designar um empregado para acompanhar o recebimento dos materiais.</w:t>
      </w:r>
    </w:p>
    <w:p w14:paraId="50C12DAE" w14:textId="07AA46D3" w:rsidR="00AE0768" w:rsidRPr="009F14AB" w:rsidRDefault="00117D63" w:rsidP="00D6057E">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w:t>
      </w:r>
      <w:r w:rsidR="00AE0768" w:rsidRPr="00161FCF">
        <w:rPr>
          <w:rFonts w:ascii="Arial" w:hAnsi="Arial" w:cs="Arial"/>
          <w:sz w:val="24"/>
          <w:szCs w:val="24"/>
        </w:rPr>
        <w:t xml:space="preserve">empregado designado assinará termo ratificando o recebimento provisório, podendo recusar os materiais que estiverem em desacordo com a exigência </w:t>
      </w:r>
      <w:r w:rsidR="003726BC" w:rsidRPr="00161FCF">
        <w:rPr>
          <w:rFonts w:ascii="Arial" w:hAnsi="Arial" w:cs="Arial"/>
          <w:sz w:val="24"/>
          <w:szCs w:val="24"/>
        </w:rPr>
        <w:t>do Termo de Referência</w:t>
      </w:r>
      <w:r w:rsidR="00AE0768" w:rsidRPr="00161FCF">
        <w:rPr>
          <w:rFonts w:ascii="Arial" w:hAnsi="Arial" w:cs="Arial"/>
          <w:sz w:val="24"/>
          <w:szCs w:val="24"/>
        </w:rPr>
        <w:t xml:space="preserve"> no prazo máximo de </w:t>
      </w:r>
      <w:r w:rsidR="00AE0768" w:rsidRPr="00161FCF">
        <w:rPr>
          <w:rFonts w:ascii="Arial" w:hAnsi="Arial" w:cs="Arial"/>
          <w:b/>
          <w:sz w:val="24"/>
          <w:szCs w:val="24"/>
        </w:rPr>
        <w:t>10 (dez) dias úteis</w:t>
      </w:r>
      <w:r w:rsidR="00AE0768" w:rsidRPr="00161FCF">
        <w:rPr>
          <w:rFonts w:ascii="Arial" w:hAnsi="Arial" w:cs="Arial"/>
          <w:sz w:val="24"/>
          <w:szCs w:val="24"/>
        </w:rPr>
        <w:t xml:space="preserve"> a contar de sua entrega no local informado no </w:t>
      </w:r>
      <w:r w:rsidR="00AE0768" w:rsidRPr="00161FCF">
        <w:rPr>
          <w:rFonts w:ascii="Arial" w:hAnsi="Arial" w:cs="Arial"/>
          <w:b/>
          <w:sz w:val="24"/>
          <w:szCs w:val="24"/>
        </w:rPr>
        <w:t xml:space="preserve">item </w:t>
      </w:r>
      <w:r w:rsidR="00161FCF" w:rsidRPr="00161FCF">
        <w:rPr>
          <w:rFonts w:ascii="Arial" w:hAnsi="Arial" w:cs="Arial"/>
          <w:b/>
          <w:sz w:val="24"/>
          <w:szCs w:val="24"/>
        </w:rPr>
        <w:t>6</w:t>
      </w:r>
      <w:r w:rsidR="00AE0768" w:rsidRPr="00161FCF">
        <w:rPr>
          <w:rFonts w:ascii="Arial" w:hAnsi="Arial" w:cs="Arial"/>
          <w:b/>
          <w:sz w:val="24"/>
          <w:szCs w:val="24"/>
        </w:rPr>
        <w:t>.2</w:t>
      </w:r>
      <w:r w:rsidR="00AE0768" w:rsidRPr="00161FCF">
        <w:rPr>
          <w:rFonts w:ascii="Arial" w:hAnsi="Arial" w:cs="Arial"/>
          <w:sz w:val="24"/>
          <w:szCs w:val="24"/>
        </w:rPr>
        <w:t>.</w:t>
      </w:r>
    </w:p>
    <w:p w14:paraId="1E023E43" w14:textId="15615236" w:rsidR="00AE0768" w:rsidRPr="00161FCF" w:rsidRDefault="00117D63" w:rsidP="00D6057E">
      <w:pPr>
        <w:suppressAutoHyphens/>
        <w:autoSpaceDE w:val="0"/>
        <w:autoSpaceDN w:val="0"/>
        <w:adjustRightInd w:val="0"/>
        <w:spacing w:after="120" w:line="360" w:lineRule="auto"/>
        <w:jc w:val="both"/>
        <w:rPr>
          <w:rFonts w:ascii="Arial" w:hAnsi="Arial" w:cs="Arial"/>
          <w:sz w:val="24"/>
          <w:szCs w:val="24"/>
        </w:rPr>
      </w:pPr>
      <w:r w:rsidRPr="00161FCF">
        <w:rPr>
          <w:rFonts w:ascii="Arial" w:hAnsi="Arial" w:cs="Arial"/>
          <w:sz w:val="24"/>
          <w:szCs w:val="24"/>
        </w:rPr>
        <w:t>6</w:t>
      </w:r>
      <w:r w:rsidR="00AE0768" w:rsidRPr="00161FCF">
        <w:rPr>
          <w:rFonts w:ascii="Arial" w:hAnsi="Arial" w:cs="Arial"/>
          <w:sz w:val="24"/>
          <w:szCs w:val="24"/>
        </w:rPr>
        <w:t xml:space="preserve">.8. Os materiais serão devolvidos / recusados na hipótese de não corresponderem às especificações deste </w:t>
      </w:r>
      <w:r w:rsidR="003726BC" w:rsidRPr="00161FCF">
        <w:rPr>
          <w:rFonts w:ascii="Arial" w:hAnsi="Arial" w:cs="Arial"/>
          <w:sz w:val="24"/>
          <w:szCs w:val="24"/>
        </w:rPr>
        <w:t>Termo de Referência</w:t>
      </w:r>
      <w:r w:rsidR="00AE0768" w:rsidRPr="00161FCF">
        <w:rPr>
          <w:rFonts w:ascii="Arial" w:hAnsi="Arial" w:cs="Arial"/>
          <w:sz w:val="24"/>
          <w:szCs w:val="24"/>
        </w:rPr>
        <w:t xml:space="preserve">, devendo ser recolhidos das dependências da CESAMA para substituição, </w:t>
      </w:r>
      <w:r w:rsidR="006954E1" w:rsidRPr="00161FCF">
        <w:rPr>
          <w:rFonts w:ascii="Arial" w:hAnsi="Arial" w:cs="Arial"/>
          <w:sz w:val="24"/>
          <w:szCs w:val="24"/>
        </w:rPr>
        <w:t>à custa</w:t>
      </w:r>
      <w:r w:rsidR="00AE0768" w:rsidRPr="00161FCF">
        <w:rPr>
          <w:rFonts w:ascii="Arial" w:hAnsi="Arial" w:cs="Arial"/>
          <w:sz w:val="24"/>
          <w:szCs w:val="24"/>
        </w:rPr>
        <w:t xml:space="preserve"> da fornecedora, no prazo máximo de </w:t>
      </w:r>
      <w:r w:rsidR="00AE0768" w:rsidRPr="00161FCF">
        <w:rPr>
          <w:rFonts w:ascii="Arial" w:hAnsi="Arial" w:cs="Arial"/>
          <w:b/>
          <w:sz w:val="24"/>
          <w:szCs w:val="24"/>
        </w:rPr>
        <w:t>02 (dois) dias úteis</w:t>
      </w:r>
      <w:r w:rsidR="00AE0768" w:rsidRPr="00161FCF">
        <w:rPr>
          <w:rFonts w:ascii="Arial" w:hAnsi="Arial" w:cs="Arial"/>
          <w:sz w:val="24"/>
          <w:szCs w:val="24"/>
        </w:rPr>
        <w:t>.</w:t>
      </w:r>
    </w:p>
    <w:p w14:paraId="571B3FD8" w14:textId="04854ED8" w:rsidR="00AE0768" w:rsidRPr="00161FCF" w:rsidRDefault="00117D63" w:rsidP="00D6057E">
      <w:pPr>
        <w:suppressAutoHyphens/>
        <w:autoSpaceDE w:val="0"/>
        <w:autoSpaceDN w:val="0"/>
        <w:adjustRightInd w:val="0"/>
        <w:spacing w:after="120" w:line="360" w:lineRule="auto"/>
        <w:jc w:val="both"/>
        <w:rPr>
          <w:rFonts w:ascii="Arial" w:hAnsi="Arial" w:cs="Arial"/>
          <w:sz w:val="24"/>
          <w:szCs w:val="24"/>
        </w:rPr>
      </w:pPr>
      <w:r w:rsidRPr="00161FCF">
        <w:rPr>
          <w:rFonts w:ascii="Arial" w:hAnsi="Arial" w:cs="Arial"/>
          <w:sz w:val="24"/>
          <w:szCs w:val="24"/>
        </w:rPr>
        <w:t>6</w:t>
      </w:r>
      <w:r w:rsidR="00AE0768" w:rsidRPr="00161FCF">
        <w:rPr>
          <w:rFonts w:ascii="Arial" w:hAnsi="Arial" w:cs="Arial"/>
          <w:sz w:val="24"/>
          <w:szCs w:val="24"/>
        </w:rPr>
        <w:t xml:space="preserve">.9 A substituição de que trata o </w:t>
      </w:r>
      <w:r w:rsidR="00AE0768" w:rsidRPr="00161FCF">
        <w:rPr>
          <w:rFonts w:ascii="Arial" w:hAnsi="Arial" w:cs="Arial"/>
          <w:b/>
          <w:sz w:val="24"/>
          <w:szCs w:val="24"/>
        </w:rPr>
        <w:t xml:space="preserve">item </w:t>
      </w:r>
      <w:r w:rsidR="00161FCF" w:rsidRPr="00161FCF">
        <w:rPr>
          <w:rFonts w:ascii="Arial" w:hAnsi="Arial" w:cs="Arial"/>
          <w:b/>
          <w:sz w:val="24"/>
          <w:szCs w:val="24"/>
        </w:rPr>
        <w:t>6</w:t>
      </w:r>
      <w:r w:rsidR="00AE0768" w:rsidRPr="00161FCF">
        <w:rPr>
          <w:rFonts w:ascii="Arial" w:hAnsi="Arial" w:cs="Arial"/>
          <w:b/>
          <w:sz w:val="24"/>
          <w:szCs w:val="24"/>
        </w:rPr>
        <w:t>.8</w:t>
      </w:r>
      <w:r w:rsidR="00AE0768" w:rsidRPr="00161FCF">
        <w:rPr>
          <w:rFonts w:ascii="Arial" w:hAnsi="Arial" w:cs="Arial"/>
          <w:sz w:val="24"/>
          <w:szCs w:val="24"/>
        </w:rPr>
        <w:t xml:space="preserve"> deverá ser feita no prazo máximo de </w:t>
      </w:r>
      <w:r w:rsidR="00AE0768" w:rsidRPr="00161FCF">
        <w:rPr>
          <w:rFonts w:ascii="Arial" w:hAnsi="Arial" w:cs="Arial"/>
          <w:b/>
          <w:sz w:val="24"/>
          <w:szCs w:val="24"/>
        </w:rPr>
        <w:t>05 (cinco) dias corridos</w:t>
      </w:r>
      <w:r w:rsidR="00AE0768" w:rsidRPr="00161FCF">
        <w:rPr>
          <w:rFonts w:ascii="Arial" w:hAnsi="Arial" w:cs="Arial"/>
          <w:sz w:val="24"/>
          <w:szCs w:val="24"/>
        </w:rPr>
        <w:t xml:space="preserve">, a contar da data do recolhimento dos materiais na </w:t>
      </w:r>
      <w:r w:rsidR="00AE0768" w:rsidRPr="00161FCF">
        <w:rPr>
          <w:rFonts w:ascii="Arial" w:hAnsi="Arial" w:cs="Arial"/>
          <w:sz w:val="24"/>
          <w:szCs w:val="24"/>
        </w:rPr>
        <w:lastRenderedPageBreak/>
        <w:t xml:space="preserve">CESAMA, sujeitando-se a fornecedora, na inobservância, às penalidades previstas no </w:t>
      </w:r>
      <w:r w:rsidR="003726BC" w:rsidRPr="00161FCF">
        <w:rPr>
          <w:rFonts w:ascii="Arial" w:hAnsi="Arial" w:cs="Arial"/>
          <w:sz w:val="24"/>
          <w:szCs w:val="24"/>
        </w:rPr>
        <w:t>Termo de Referência</w:t>
      </w:r>
      <w:r w:rsidR="00A01198" w:rsidRPr="00161FCF">
        <w:rPr>
          <w:rFonts w:ascii="Arial" w:hAnsi="Arial" w:cs="Arial"/>
          <w:sz w:val="24"/>
          <w:szCs w:val="24"/>
        </w:rPr>
        <w:t xml:space="preserve"> e Edital</w:t>
      </w:r>
      <w:r w:rsidR="00AE0768" w:rsidRPr="00161FCF">
        <w:rPr>
          <w:rFonts w:ascii="Arial" w:hAnsi="Arial" w:cs="Arial"/>
          <w:sz w:val="24"/>
          <w:szCs w:val="24"/>
        </w:rPr>
        <w:t>.</w:t>
      </w:r>
    </w:p>
    <w:p w14:paraId="4B6D2174" w14:textId="5A18C82B" w:rsidR="00AE0768" w:rsidRPr="009F14AB" w:rsidRDefault="00117D63" w:rsidP="00D6057E">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materiais entregues, por motivos justificados no recebimento, não será razão para prorrogação do prazo da entrega, previamente </w:t>
      </w:r>
      <w:r w:rsidR="00AE0768" w:rsidRPr="006468DC">
        <w:rPr>
          <w:rFonts w:ascii="Arial" w:hAnsi="Arial" w:cs="Arial"/>
          <w:sz w:val="24"/>
          <w:szCs w:val="24"/>
        </w:rPr>
        <w:t xml:space="preserve">consignado na </w:t>
      </w:r>
      <w:r w:rsidR="004D49FC" w:rsidRPr="006468DC">
        <w:rPr>
          <w:rFonts w:ascii="Arial" w:hAnsi="Arial" w:cs="Arial"/>
          <w:sz w:val="24"/>
          <w:szCs w:val="24"/>
        </w:rPr>
        <w:t>Ordem de Compra</w:t>
      </w:r>
      <w:r w:rsidR="006468DC" w:rsidRPr="006468DC">
        <w:rPr>
          <w:rFonts w:ascii="Arial" w:hAnsi="Arial" w:cs="Arial"/>
          <w:sz w:val="24"/>
          <w:szCs w:val="24"/>
        </w:rPr>
        <w:t>.</w:t>
      </w:r>
    </w:p>
    <w:p w14:paraId="34A92CC4" w14:textId="6BA4D5A6" w:rsidR="00AE0768" w:rsidRDefault="00117D63" w:rsidP="00D6057E">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material entregue com o exigido </w:t>
      </w:r>
      <w:r w:rsidR="003726BC">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3726BC">
        <w:rPr>
          <w:rFonts w:ascii="Arial" w:hAnsi="Arial" w:cs="Arial"/>
          <w:sz w:val="24"/>
          <w:szCs w:val="24"/>
        </w:rPr>
        <w:t>Termo de Referência</w:t>
      </w:r>
      <w:r w:rsidR="00A01198">
        <w:rPr>
          <w:rFonts w:ascii="Arial" w:hAnsi="Arial" w:cs="Arial"/>
          <w:sz w:val="24"/>
          <w:szCs w:val="24"/>
        </w:rPr>
        <w:t xml:space="preserve"> e Edital</w:t>
      </w:r>
      <w:r w:rsidR="00AE0768" w:rsidRPr="009F14AB">
        <w:rPr>
          <w:rFonts w:ascii="Arial" w:hAnsi="Arial" w:cs="Arial"/>
          <w:sz w:val="24"/>
          <w:szCs w:val="24"/>
        </w:rPr>
        <w:t>.</w:t>
      </w:r>
    </w:p>
    <w:p w14:paraId="59273BEF" w14:textId="77777777" w:rsidR="00F04A3C" w:rsidRDefault="00F04A3C" w:rsidP="00D6057E">
      <w:pPr>
        <w:suppressAutoHyphens/>
        <w:spacing w:after="120" w:line="360" w:lineRule="auto"/>
        <w:jc w:val="both"/>
        <w:rPr>
          <w:rFonts w:ascii="Arial" w:hAnsi="Arial" w:cs="Arial"/>
          <w:sz w:val="24"/>
          <w:szCs w:val="24"/>
        </w:rPr>
      </w:pPr>
    </w:p>
    <w:p w14:paraId="5A33E897" w14:textId="446BF79B" w:rsidR="00AE0768" w:rsidRPr="000563AA" w:rsidRDefault="000563AA" w:rsidP="00D6057E">
      <w:pPr>
        <w:suppressAutoHyphens/>
        <w:autoSpaceDE w:val="0"/>
        <w:autoSpaceDN w:val="0"/>
        <w:adjustRightInd w:val="0"/>
        <w:spacing w:after="120" w:line="360" w:lineRule="auto"/>
        <w:jc w:val="both"/>
        <w:rPr>
          <w:rFonts w:ascii="Arial" w:hAnsi="Arial" w:cs="Arial"/>
          <w:b/>
          <w:sz w:val="24"/>
          <w:szCs w:val="24"/>
        </w:rPr>
      </w:pPr>
      <w:r w:rsidRPr="000563AA">
        <w:rPr>
          <w:rFonts w:ascii="Arial" w:hAnsi="Arial" w:cs="Arial"/>
          <w:b/>
          <w:bCs/>
          <w:sz w:val="24"/>
          <w:szCs w:val="24"/>
        </w:rPr>
        <w:t>7</w:t>
      </w:r>
      <w:r w:rsidR="00AE0768" w:rsidRPr="000563AA">
        <w:rPr>
          <w:rFonts w:ascii="Arial" w:hAnsi="Arial" w:cs="Arial"/>
          <w:b/>
          <w:bCs/>
          <w:sz w:val="24"/>
          <w:szCs w:val="24"/>
        </w:rPr>
        <w:t xml:space="preserve">. CONDIÇÕES GERAIS DA </w:t>
      </w:r>
      <w:r w:rsidR="004D49FC" w:rsidRPr="000563AA">
        <w:rPr>
          <w:rFonts w:ascii="Arial" w:hAnsi="Arial" w:cs="Arial"/>
          <w:b/>
          <w:bCs/>
          <w:sz w:val="24"/>
          <w:szCs w:val="24"/>
        </w:rPr>
        <w:t>ORDEM DE COMPRA</w:t>
      </w:r>
      <w:r w:rsidR="00AE0768" w:rsidRPr="000563AA">
        <w:rPr>
          <w:rFonts w:ascii="Arial" w:hAnsi="Arial" w:cs="Arial"/>
          <w:b/>
          <w:bCs/>
          <w:sz w:val="24"/>
          <w:szCs w:val="24"/>
        </w:rPr>
        <w:t xml:space="preserve"> E SUA RESCISÃO </w:t>
      </w:r>
    </w:p>
    <w:p w14:paraId="146EBDD4" w14:textId="42CF45A5" w:rsidR="00AE0768" w:rsidRPr="006E1B34" w:rsidRDefault="00AC04A5" w:rsidP="00D6057E">
      <w:pPr>
        <w:suppressAutoHyphens/>
        <w:spacing w:after="120" w:line="360" w:lineRule="auto"/>
        <w:jc w:val="both"/>
        <w:rPr>
          <w:rFonts w:ascii="Arial" w:hAnsi="Arial" w:cs="Arial"/>
          <w:sz w:val="24"/>
          <w:szCs w:val="24"/>
        </w:rPr>
      </w:pPr>
      <w:r>
        <w:rPr>
          <w:rFonts w:ascii="Arial" w:hAnsi="Arial" w:cs="Arial"/>
          <w:sz w:val="24"/>
          <w:szCs w:val="24"/>
        </w:rPr>
        <w:t>7</w:t>
      </w:r>
      <w:r w:rsidR="00AE0768" w:rsidRPr="000563AA">
        <w:rPr>
          <w:rFonts w:ascii="Arial" w:hAnsi="Arial" w:cs="Arial"/>
          <w:sz w:val="24"/>
          <w:szCs w:val="24"/>
        </w:rPr>
        <w:t xml:space="preserve">.1 A </w:t>
      </w:r>
      <w:r w:rsidR="004D49FC" w:rsidRPr="000563AA">
        <w:rPr>
          <w:rFonts w:ascii="Arial" w:hAnsi="Arial" w:cs="Arial"/>
          <w:sz w:val="24"/>
          <w:szCs w:val="24"/>
        </w:rPr>
        <w:t xml:space="preserve">Ordem de Compra </w:t>
      </w:r>
      <w:r w:rsidR="00AE0768" w:rsidRPr="000563AA">
        <w:rPr>
          <w:rFonts w:ascii="Arial" w:hAnsi="Arial" w:cs="Arial"/>
          <w:sz w:val="24"/>
          <w:szCs w:val="24"/>
        </w:rPr>
        <w:t xml:space="preserve">obedecerá às disposições da Lei Federal n° 13.303 de 30/6/2016 e alterações posteriores, bem como as disposições deste </w:t>
      </w:r>
      <w:r w:rsidR="003726BC" w:rsidRPr="000563AA">
        <w:rPr>
          <w:rFonts w:ascii="Arial" w:hAnsi="Arial" w:cs="Arial"/>
          <w:sz w:val="24"/>
          <w:szCs w:val="24"/>
        </w:rPr>
        <w:t>Termo de Referência</w:t>
      </w:r>
      <w:r w:rsidR="00AE0768" w:rsidRPr="000563AA">
        <w:rPr>
          <w:rFonts w:ascii="Arial" w:hAnsi="Arial" w:cs="Arial"/>
          <w:sz w:val="24"/>
          <w:szCs w:val="24"/>
        </w:rPr>
        <w:t xml:space="preserve"> </w:t>
      </w:r>
      <w:r w:rsidR="00AE0768" w:rsidRPr="006E1B34">
        <w:rPr>
          <w:rFonts w:ascii="Arial" w:hAnsi="Arial" w:cs="Arial"/>
          <w:sz w:val="24"/>
          <w:szCs w:val="24"/>
        </w:rPr>
        <w:t>e preceitos do direito privado, no que concerne à sua execução, alteração, inexecução ou rescisão.</w:t>
      </w:r>
    </w:p>
    <w:p w14:paraId="777520BD" w14:textId="7ECD7B4B" w:rsidR="00434C9A" w:rsidRPr="006E1B34" w:rsidRDefault="00AC04A5" w:rsidP="00D6057E">
      <w:pPr>
        <w:suppressAutoHyphens/>
        <w:autoSpaceDE w:val="0"/>
        <w:autoSpaceDN w:val="0"/>
        <w:adjustRightInd w:val="0"/>
        <w:spacing w:after="120" w:line="360" w:lineRule="auto"/>
        <w:jc w:val="both"/>
        <w:rPr>
          <w:rFonts w:ascii="Arial" w:hAnsi="Arial" w:cs="Arial"/>
          <w:sz w:val="24"/>
          <w:szCs w:val="24"/>
        </w:rPr>
      </w:pPr>
      <w:r w:rsidRPr="006E1B34">
        <w:rPr>
          <w:rFonts w:ascii="Arial" w:hAnsi="Arial" w:cs="Arial"/>
          <w:sz w:val="24"/>
          <w:szCs w:val="24"/>
        </w:rPr>
        <w:t>7</w:t>
      </w:r>
      <w:r w:rsidR="00AE0768" w:rsidRPr="006E1B34">
        <w:rPr>
          <w:rFonts w:ascii="Arial" w:hAnsi="Arial" w:cs="Arial"/>
          <w:sz w:val="24"/>
          <w:szCs w:val="24"/>
        </w:rPr>
        <w:t xml:space="preserve">.2 </w:t>
      </w:r>
      <w:r w:rsidR="00434C9A" w:rsidRPr="006E1B34">
        <w:rPr>
          <w:rFonts w:ascii="Arial" w:hAnsi="Arial" w:cs="Arial"/>
          <w:sz w:val="24"/>
          <w:szCs w:val="24"/>
        </w:rPr>
        <w:t xml:space="preserve">O prazo de </w:t>
      </w:r>
      <w:r w:rsidR="00C7132F" w:rsidRPr="006E1B34">
        <w:rPr>
          <w:rFonts w:ascii="Arial" w:hAnsi="Arial" w:cs="Arial"/>
          <w:sz w:val="24"/>
          <w:szCs w:val="24"/>
        </w:rPr>
        <w:t>contratual</w:t>
      </w:r>
      <w:r w:rsidR="00434C9A" w:rsidRPr="006E1B34">
        <w:rPr>
          <w:rFonts w:ascii="Arial" w:hAnsi="Arial" w:cs="Arial"/>
          <w:sz w:val="24"/>
          <w:szCs w:val="24"/>
        </w:rPr>
        <w:t xml:space="preserve"> é de </w:t>
      </w:r>
      <w:r w:rsidRPr="006E1B34">
        <w:rPr>
          <w:rFonts w:ascii="Arial" w:hAnsi="Arial" w:cs="Arial"/>
          <w:b/>
          <w:bCs/>
          <w:sz w:val="24"/>
          <w:szCs w:val="24"/>
        </w:rPr>
        <w:t>55</w:t>
      </w:r>
      <w:r w:rsidR="00434C9A" w:rsidRPr="006E1B34">
        <w:rPr>
          <w:rFonts w:ascii="Arial" w:hAnsi="Arial" w:cs="Arial"/>
          <w:b/>
          <w:bCs/>
          <w:sz w:val="24"/>
          <w:szCs w:val="24"/>
        </w:rPr>
        <w:t xml:space="preserve"> (</w:t>
      </w:r>
      <w:r w:rsidRPr="006E1B34">
        <w:rPr>
          <w:rFonts w:ascii="Arial" w:hAnsi="Arial" w:cs="Arial"/>
          <w:b/>
          <w:bCs/>
          <w:sz w:val="24"/>
          <w:szCs w:val="24"/>
        </w:rPr>
        <w:t>cinquenta e cinco</w:t>
      </w:r>
      <w:r w:rsidR="00434C9A" w:rsidRPr="006E1B34">
        <w:rPr>
          <w:rFonts w:ascii="Arial" w:hAnsi="Arial" w:cs="Arial"/>
          <w:b/>
          <w:bCs/>
          <w:sz w:val="24"/>
          <w:szCs w:val="24"/>
        </w:rPr>
        <w:t>)</w:t>
      </w:r>
      <w:r w:rsidRPr="006E1B34">
        <w:rPr>
          <w:rFonts w:ascii="Arial" w:hAnsi="Arial" w:cs="Arial"/>
          <w:b/>
          <w:bCs/>
          <w:sz w:val="24"/>
          <w:szCs w:val="24"/>
        </w:rPr>
        <w:t xml:space="preserve"> dias</w:t>
      </w:r>
      <w:r w:rsidR="00434C9A" w:rsidRPr="006E1B34">
        <w:rPr>
          <w:rFonts w:ascii="Arial" w:hAnsi="Arial" w:cs="Arial"/>
          <w:sz w:val="24"/>
          <w:szCs w:val="24"/>
        </w:rPr>
        <w:t xml:space="preserve"> contados a partir da emissão da </w:t>
      </w:r>
      <w:r w:rsidR="004D49FC" w:rsidRPr="006E1B34">
        <w:rPr>
          <w:rFonts w:ascii="Arial" w:hAnsi="Arial" w:cs="Arial"/>
          <w:sz w:val="24"/>
          <w:szCs w:val="24"/>
        </w:rPr>
        <w:t>Ordem de Compra</w:t>
      </w:r>
      <w:r w:rsidRPr="006E1B34">
        <w:rPr>
          <w:rFonts w:ascii="Arial" w:hAnsi="Arial" w:cs="Arial"/>
          <w:sz w:val="24"/>
          <w:szCs w:val="24"/>
        </w:rPr>
        <w:t>.</w:t>
      </w:r>
    </w:p>
    <w:p w14:paraId="6375F1BD" w14:textId="1469862A" w:rsidR="00AE0768" w:rsidRPr="006E1B34" w:rsidRDefault="00AC04A5" w:rsidP="00D6057E">
      <w:pPr>
        <w:suppressAutoHyphens/>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 xml:space="preserve">.3 </w:t>
      </w:r>
      <w:r w:rsidR="00AE0768" w:rsidRPr="006E1B34">
        <w:rPr>
          <w:rFonts w:ascii="Arial" w:hAnsi="Arial" w:cs="Arial"/>
          <w:sz w:val="24"/>
          <w:szCs w:val="24"/>
        </w:rPr>
        <w:t xml:space="preserve">São partes integrantes da </w:t>
      </w:r>
      <w:r w:rsidR="004D49FC" w:rsidRPr="006E1B34">
        <w:rPr>
          <w:rFonts w:ascii="Arial" w:hAnsi="Arial" w:cs="Arial"/>
          <w:sz w:val="24"/>
          <w:szCs w:val="24"/>
        </w:rPr>
        <w:t>Ordem de Compra</w:t>
      </w:r>
      <w:r w:rsidR="00AE0768" w:rsidRPr="006E1B34">
        <w:rPr>
          <w:rFonts w:ascii="Arial" w:hAnsi="Arial" w:cs="Arial"/>
          <w:sz w:val="24"/>
          <w:szCs w:val="24"/>
        </w:rPr>
        <w:t>, independente de transcrição, o Aviso de Licitação, o Edital e seus anexos, o Termo de Referência e a proposta d</w:t>
      </w:r>
      <w:r w:rsidR="00A01198" w:rsidRPr="006E1B34">
        <w:rPr>
          <w:rFonts w:ascii="Arial" w:hAnsi="Arial" w:cs="Arial"/>
          <w:sz w:val="24"/>
          <w:szCs w:val="24"/>
        </w:rPr>
        <w:t>o</w:t>
      </w:r>
      <w:r w:rsidR="00AE0768" w:rsidRPr="006E1B34">
        <w:rPr>
          <w:rFonts w:ascii="Arial" w:hAnsi="Arial" w:cs="Arial"/>
          <w:sz w:val="24"/>
          <w:szCs w:val="24"/>
        </w:rPr>
        <w:t xml:space="preserve"> licitante vencedor e seus anexos.</w:t>
      </w:r>
    </w:p>
    <w:p w14:paraId="3EC7BBE6" w14:textId="2DB64103" w:rsidR="00AE0768" w:rsidRPr="006E1B34" w:rsidRDefault="00AC04A5" w:rsidP="00D6057E">
      <w:pPr>
        <w:suppressAutoHyphens/>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 xml:space="preserve">.4 </w:t>
      </w:r>
      <w:r w:rsidR="00A01198" w:rsidRPr="006E1B34">
        <w:rPr>
          <w:rFonts w:ascii="Arial" w:hAnsi="Arial" w:cs="Arial"/>
          <w:sz w:val="24"/>
          <w:szCs w:val="24"/>
        </w:rPr>
        <w:t>O</w:t>
      </w:r>
      <w:r w:rsidR="00AE0768" w:rsidRPr="006E1B34">
        <w:rPr>
          <w:rFonts w:ascii="Arial" w:hAnsi="Arial" w:cs="Arial"/>
          <w:sz w:val="24"/>
          <w:szCs w:val="24"/>
        </w:rPr>
        <w:t xml:space="preserve"> licitante vencedor se obriga a confirmar o recebimento da </w:t>
      </w:r>
      <w:r w:rsidR="004D49FC" w:rsidRPr="006E1B34">
        <w:rPr>
          <w:rFonts w:ascii="Arial" w:hAnsi="Arial" w:cs="Arial"/>
          <w:sz w:val="24"/>
          <w:szCs w:val="24"/>
        </w:rPr>
        <w:t xml:space="preserve">Ordem de Compra </w:t>
      </w:r>
      <w:r w:rsidR="00AE0768" w:rsidRPr="006E1B34">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0F803109" w14:textId="551BF268" w:rsidR="00AE0768" w:rsidRPr="006E1B34" w:rsidRDefault="00AC04A5" w:rsidP="00D6057E">
      <w:pPr>
        <w:suppressAutoHyphens/>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 xml:space="preserve">.5 </w:t>
      </w:r>
      <w:r w:rsidR="00AE0768" w:rsidRPr="006E1B34">
        <w:rPr>
          <w:rFonts w:ascii="Arial" w:hAnsi="Arial" w:cs="Arial"/>
          <w:sz w:val="24"/>
          <w:szCs w:val="24"/>
        </w:rPr>
        <w:t xml:space="preserve">Decorrido o prazo do item anterior, </w:t>
      </w:r>
      <w:r w:rsidR="00A01198" w:rsidRPr="006E1B34">
        <w:rPr>
          <w:rFonts w:ascii="Arial" w:hAnsi="Arial" w:cs="Arial"/>
          <w:sz w:val="24"/>
          <w:szCs w:val="24"/>
        </w:rPr>
        <w:t>o</w:t>
      </w:r>
      <w:r w:rsidR="00AE0768" w:rsidRPr="006E1B34">
        <w:rPr>
          <w:rFonts w:ascii="Arial" w:hAnsi="Arial" w:cs="Arial"/>
          <w:sz w:val="24"/>
          <w:szCs w:val="24"/>
        </w:rPr>
        <w:t xml:space="preserve"> licitante vencedor será considerad</w:t>
      </w:r>
      <w:r w:rsidR="002742C1" w:rsidRPr="006E1B34">
        <w:rPr>
          <w:rFonts w:ascii="Arial" w:hAnsi="Arial" w:cs="Arial"/>
          <w:sz w:val="24"/>
          <w:szCs w:val="24"/>
        </w:rPr>
        <w:t>o</w:t>
      </w:r>
      <w:r w:rsidR="00AE0768" w:rsidRPr="006E1B34">
        <w:rPr>
          <w:rFonts w:ascii="Arial" w:hAnsi="Arial" w:cs="Arial"/>
          <w:sz w:val="24"/>
          <w:szCs w:val="24"/>
        </w:rPr>
        <w:t xml:space="preserve"> desistente.</w:t>
      </w:r>
    </w:p>
    <w:p w14:paraId="43E5EEE0" w14:textId="1747EA89" w:rsidR="00AE0768" w:rsidRPr="006E1B34" w:rsidRDefault="00AC04A5" w:rsidP="00D6057E">
      <w:pPr>
        <w:suppressAutoHyphens/>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 xml:space="preserve">.6 </w:t>
      </w:r>
      <w:r w:rsidR="00AE0768" w:rsidRPr="006E1B34">
        <w:rPr>
          <w:rFonts w:ascii="Arial" w:hAnsi="Arial" w:cs="Arial"/>
          <w:sz w:val="24"/>
          <w:szCs w:val="24"/>
        </w:rPr>
        <w:t xml:space="preserve">Ocorrendo a hipótese descrita no </w:t>
      </w:r>
      <w:r w:rsidR="00AE0768" w:rsidRPr="006E1B34">
        <w:rPr>
          <w:rFonts w:ascii="Arial" w:hAnsi="Arial" w:cs="Arial"/>
          <w:b/>
          <w:sz w:val="24"/>
          <w:szCs w:val="24"/>
        </w:rPr>
        <w:t xml:space="preserve">item </w:t>
      </w:r>
      <w:r w:rsidR="00DD0D6C" w:rsidRPr="006E1B34">
        <w:rPr>
          <w:rFonts w:ascii="Arial" w:hAnsi="Arial" w:cs="Arial"/>
          <w:b/>
          <w:sz w:val="24"/>
          <w:szCs w:val="24"/>
        </w:rPr>
        <w:t>7</w:t>
      </w:r>
      <w:r w:rsidR="00AE0768" w:rsidRPr="006E1B34">
        <w:rPr>
          <w:rFonts w:ascii="Arial" w:hAnsi="Arial" w:cs="Arial"/>
          <w:b/>
          <w:sz w:val="24"/>
          <w:szCs w:val="24"/>
        </w:rPr>
        <w:t>.5</w:t>
      </w:r>
      <w:r w:rsidR="00AE0768" w:rsidRPr="006E1B34">
        <w:rPr>
          <w:rFonts w:ascii="Arial" w:hAnsi="Arial" w:cs="Arial"/>
          <w:sz w:val="24"/>
          <w:szCs w:val="24"/>
        </w:rPr>
        <w:t xml:space="preserve">, serão convocados, sucessivamente, para contratação os licitantes classificados imediatamente após o desistente, dentro dos prazos e nas mesmas condições do primeiro </w:t>
      </w:r>
      <w:r w:rsidR="00AE0768" w:rsidRPr="006E1B34">
        <w:rPr>
          <w:rFonts w:ascii="Arial" w:hAnsi="Arial" w:cs="Arial"/>
          <w:sz w:val="24"/>
          <w:szCs w:val="24"/>
        </w:rPr>
        <w:lastRenderedPageBreak/>
        <w:t xml:space="preserve">classificado, inclusive quanto ao preço oferecido, conforme art. </w:t>
      </w:r>
      <w:r w:rsidR="007215E9" w:rsidRPr="006E1B34">
        <w:rPr>
          <w:rFonts w:ascii="Arial" w:hAnsi="Arial" w:cs="Arial"/>
          <w:sz w:val="24"/>
          <w:szCs w:val="24"/>
        </w:rPr>
        <w:t>75 da LeiFederal n° 13.303/16</w:t>
      </w:r>
      <w:r w:rsidR="00AE0768" w:rsidRPr="006E1B34">
        <w:rPr>
          <w:rFonts w:ascii="Arial" w:hAnsi="Arial" w:cs="Arial"/>
          <w:sz w:val="24"/>
          <w:szCs w:val="24"/>
        </w:rPr>
        <w:t xml:space="preserve"> ou na impossibilidade de se aplicar o disposto no </w:t>
      </w:r>
      <w:r w:rsidR="007215E9" w:rsidRPr="006E1B34">
        <w:rPr>
          <w:rFonts w:ascii="Arial" w:hAnsi="Arial" w:cs="Arial"/>
          <w:sz w:val="24"/>
          <w:szCs w:val="24"/>
        </w:rPr>
        <w:t>referido</w:t>
      </w:r>
      <w:r w:rsidR="00AE0768" w:rsidRPr="006E1B34">
        <w:rPr>
          <w:rFonts w:ascii="Arial" w:hAnsi="Arial" w:cs="Arial"/>
          <w:sz w:val="24"/>
          <w:szCs w:val="24"/>
        </w:rPr>
        <w:t xml:space="preserve"> artigo a Cesama deverá revogar a licitação.</w:t>
      </w:r>
    </w:p>
    <w:p w14:paraId="6709E196" w14:textId="7559BAFC" w:rsidR="00AE0768" w:rsidRPr="006E1B34" w:rsidRDefault="00AC04A5" w:rsidP="00D6057E">
      <w:pPr>
        <w:suppressAutoHyphens/>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 xml:space="preserve">.7 </w:t>
      </w:r>
      <w:r w:rsidR="00AE0768" w:rsidRPr="006E1B34">
        <w:rPr>
          <w:rFonts w:ascii="Arial" w:hAnsi="Arial" w:cs="Arial"/>
          <w:sz w:val="24"/>
          <w:szCs w:val="24"/>
        </w:rPr>
        <w:t>A Contratada poderá aceitar nas mesmas condições contratuais, os acréscimos ou supressões, estabelecidos no art. 81, § 1° da Lei Federal n° 13.303/16.</w:t>
      </w:r>
    </w:p>
    <w:p w14:paraId="01202C03" w14:textId="2AEA542D" w:rsidR="00EB52AD" w:rsidRPr="006E1B34" w:rsidRDefault="00AC04A5" w:rsidP="00D6057E">
      <w:pPr>
        <w:suppressAutoHyphens/>
        <w:autoSpaceDE w:val="0"/>
        <w:autoSpaceDN w:val="0"/>
        <w:adjustRightInd w:val="0"/>
        <w:spacing w:after="120" w:line="360" w:lineRule="auto"/>
        <w:jc w:val="both"/>
        <w:rPr>
          <w:rFonts w:ascii="Arial" w:hAnsi="Arial" w:cs="Arial"/>
          <w:sz w:val="24"/>
          <w:szCs w:val="24"/>
        </w:rPr>
      </w:pPr>
      <w:r w:rsidRPr="006E1B34">
        <w:rPr>
          <w:rFonts w:ascii="Arial" w:hAnsi="Arial" w:cs="Arial"/>
          <w:sz w:val="24"/>
          <w:szCs w:val="24"/>
        </w:rPr>
        <w:t>7</w:t>
      </w:r>
      <w:r w:rsidR="00EB52AD" w:rsidRPr="006E1B34">
        <w:rPr>
          <w:rFonts w:ascii="Arial" w:hAnsi="Arial" w:cs="Arial"/>
          <w:sz w:val="24"/>
          <w:szCs w:val="24"/>
        </w:rPr>
        <w:t xml:space="preserve">.7.1 Conforme o </w:t>
      </w:r>
      <w:r w:rsidR="00EB52AD" w:rsidRPr="006E1B34">
        <w:rPr>
          <w:rFonts w:ascii="Arial" w:hAnsi="Arial" w:cs="Arial"/>
          <w:b/>
          <w:sz w:val="24"/>
          <w:szCs w:val="24"/>
        </w:rPr>
        <w:t>art. 105, inciso X</w:t>
      </w:r>
      <w:r w:rsidR="00EB52AD" w:rsidRPr="006E1B34">
        <w:rPr>
          <w:rFonts w:ascii="Arial" w:hAnsi="Arial" w:cs="Arial"/>
          <w:sz w:val="24"/>
          <w:szCs w:val="24"/>
        </w:rPr>
        <w:t xml:space="preserve">, do Regulamento Interno de Licitações, Contratos e Convênios da Cesama, toda prorrogação de prazo será justificada por escrito e previamente autorizada pela autoridade competente da CESAMA para celebrar </w:t>
      </w:r>
      <w:r w:rsidR="00D0193D" w:rsidRPr="006E1B34">
        <w:rPr>
          <w:rFonts w:ascii="Arial" w:hAnsi="Arial" w:cs="Arial"/>
          <w:sz w:val="24"/>
          <w:szCs w:val="24"/>
        </w:rPr>
        <w:t>a contratação</w:t>
      </w:r>
      <w:r w:rsidR="00EB52AD" w:rsidRPr="006E1B34">
        <w:rPr>
          <w:rFonts w:ascii="Arial" w:hAnsi="Arial" w:cs="Arial"/>
          <w:sz w:val="24"/>
          <w:szCs w:val="24"/>
        </w:rPr>
        <w:t>.</w:t>
      </w:r>
    </w:p>
    <w:p w14:paraId="56242AB0" w14:textId="32EB46DA" w:rsidR="00AE0768" w:rsidRPr="006E1B34" w:rsidRDefault="00AC04A5" w:rsidP="00D6057E">
      <w:pPr>
        <w:suppressAutoHyphens/>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 xml:space="preserve">.8 </w:t>
      </w:r>
      <w:r w:rsidR="00AE0768" w:rsidRPr="006E1B34">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4868DE9" w14:textId="1FA72105" w:rsidR="00C7132F" w:rsidRPr="006E1B34" w:rsidRDefault="00AC04A5" w:rsidP="00D6057E">
      <w:pPr>
        <w:suppressAutoHyphens/>
        <w:spacing w:after="120" w:line="360" w:lineRule="auto"/>
        <w:jc w:val="both"/>
        <w:rPr>
          <w:rFonts w:ascii="Arial" w:hAnsi="Arial" w:cs="Arial"/>
          <w:sz w:val="24"/>
          <w:szCs w:val="24"/>
        </w:rPr>
      </w:pPr>
      <w:r w:rsidRPr="006E1B34">
        <w:rPr>
          <w:rFonts w:ascii="Arial" w:hAnsi="Arial" w:cs="Arial"/>
          <w:sz w:val="24"/>
          <w:szCs w:val="24"/>
        </w:rPr>
        <w:t>7</w:t>
      </w:r>
      <w:r w:rsidR="00C7132F" w:rsidRPr="006E1B34">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78FEF3AA" w14:textId="2F402AC6" w:rsidR="00AE0768" w:rsidRPr="006E1B34" w:rsidRDefault="00AC04A5" w:rsidP="00D6057E">
      <w:pPr>
        <w:suppressAutoHyphens/>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w:t>
      </w:r>
      <w:r w:rsidR="00C7132F" w:rsidRPr="006E1B34">
        <w:rPr>
          <w:rFonts w:ascii="Arial" w:hAnsi="Arial" w:cs="Arial"/>
          <w:sz w:val="24"/>
          <w:szCs w:val="24"/>
        </w:rPr>
        <w:t>10</w:t>
      </w:r>
      <w:r w:rsidR="00DD0D6C" w:rsidRPr="006E1B34">
        <w:rPr>
          <w:rFonts w:ascii="Arial" w:hAnsi="Arial" w:cs="Arial"/>
          <w:sz w:val="24"/>
          <w:szCs w:val="24"/>
        </w:rPr>
        <w:t xml:space="preserve"> </w:t>
      </w:r>
      <w:r w:rsidR="00AE0768" w:rsidRPr="006E1B34">
        <w:rPr>
          <w:rFonts w:ascii="Arial" w:hAnsi="Arial" w:cs="Arial"/>
          <w:sz w:val="24"/>
          <w:szCs w:val="24"/>
        </w:rPr>
        <w:t xml:space="preserve">Para recebimento da </w:t>
      </w:r>
      <w:r w:rsidR="004D49FC" w:rsidRPr="006E1B34">
        <w:rPr>
          <w:rFonts w:ascii="Arial" w:hAnsi="Arial" w:cs="Arial"/>
          <w:sz w:val="24"/>
          <w:szCs w:val="24"/>
        </w:rPr>
        <w:t>Ordem de Compra</w:t>
      </w:r>
      <w:r w:rsidR="00AE0768" w:rsidRPr="006E1B34">
        <w:rPr>
          <w:rFonts w:ascii="Arial" w:hAnsi="Arial" w:cs="Arial"/>
          <w:sz w:val="24"/>
          <w:szCs w:val="24"/>
        </w:rPr>
        <w:t xml:space="preserve">, a empresa deverá comprovar a regularidade de situação perante o INSS, o FGTS e a Justiça do Trabalho, através de certidões dentro do prazo de validade. </w:t>
      </w:r>
    </w:p>
    <w:p w14:paraId="67D6C0A9" w14:textId="37C36E65" w:rsidR="00AE0768" w:rsidRPr="006E1B34" w:rsidRDefault="00AC04A5" w:rsidP="00D6057E">
      <w:pPr>
        <w:pStyle w:val="WW-Corpodetexto2"/>
        <w:spacing w:after="120" w:line="360" w:lineRule="auto"/>
        <w:rPr>
          <w:sz w:val="24"/>
          <w:szCs w:val="24"/>
        </w:rPr>
      </w:pPr>
      <w:r w:rsidRPr="006E1B34">
        <w:rPr>
          <w:sz w:val="24"/>
          <w:szCs w:val="24"/>
        </w:rPr>
        <w:t>7</w:t>
      </w:r>
      <w:r w:rsidR="00434C9A" w:rsidRPr="006E1B34">
        <w:rPr>
          <w:sz w:val="24"/>
          <w:szCs w:val="24"/>
        </w:rPr>
        <w:t>.1</w:t>
      </w:r>
      <w:r w:rsidR="00C7132F" w:rsidRPr="006E1B34">
        <w:rPr>
          <w:sz w:val="24"/>
          <w:szCs w:val="24"/>
        </w:rPr>
        <w:t>1</w:t>
      </w:r>
      <w:r w:rsidR="00B53059" w:rsidRPr="006E1B34">
        <w:rPr>
          <w:sz w:val="24"/>
          <w:szCs w:val="24"/>
        </w:rPr>
        <w:t xml:space="preserve"> O</w:t>
      </w:r>
      <w:r w:rsidR="00AE0768" w:rsidRPr="006E1B34">
        <w:rPr>
          <w:sz w:val="24"/>
          <w:szCs w:val="24"/>
        </w:rPr>
        <w:t xml:space="preserve"> licitante vencedor deverá estar quite com a CESAMA, quando sediado ou domiciliado no município de Juiz de Fora/MG.</w:t>
      </w:r>
    </w:p>
    <w:p w14:paraId="34A9EFA2" w14:textId="655DD0D2" w:rsidR="00434C9A" w:rsidRPr="006E1B34" w:rsidRDefault="00AC04A5" w:rsidP="00D6057E">
      <w:pPr>
        <w:suppressAutoHyphens/>
        <w:autoSpaceDE w:val="0"/>
        <w:autoSpaceDN w:val="0"/>
        <w:adjustRightInd w:val="0"/>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.1</w:t>
      </w:r>
      <w:r w:rsidR="00C7132F" w:rsidRPr="006E1B34">
        <w:rPr>
          <w:rFonts w:ascii="Arial" w:hAnsi="Arial" w:cs="Arial"/>
          <w:sz w:val="24"/>
          <w:szCs w:val="24"/>
        </w:rPr>
        <w:t>2</w:t>
      </w:r>
      <w:r w:rsidR="00DD0D6C" w:rsidRPr="006E1B34">
        <w:rPr>
          <w:rFonts w:ascii="Arial" w:hAnsi="Arial" w:cs="Arial"/>
          <w:sz w:val="24"/>
          <w:szCs w:val="24"/>
        </w:rPr>
        <w:t xml:space="preserve"> </w:t>
      </w:r>
      <w:r w:rsidR="00434C9A" w:rsidRPr="006E1B34">
        <w:rPr>
          <w:rFonts w:ascii="Arial" w:hAnsi="Arial" w:cs="Arial"/>
          <w:sz w:val="24"/>
          <w:szCs w:val="24"/>
        </w:rPr>
        <w:t xml:space="preserve">No que se refere </w:t>
      </w:r>
      <w:r w:rsidR="00EB52AD" w:rsidRPr="006E1B34">
        <w:rPr>
          <w:rFonts w:ascii="Arial" w:hAnsi="Arial" w:cs="Arial"/>
          <w:sz w:val="24"/>
          <w:szCs w:val="24"/>
        </w:rPr>
        <w:t>à</w:t>
      </w:r>
      <w:r w:rsidR="00434C9A" w:rsidRPr="006E1B34">
        <w:rPr>
          <w:rFonts w:ascii="Arial" w:hAnsi="Arial" w:cs="Arial"/>
          <w:sz w:val="24"/>
          <w:szCs w:val="24"/>
        </w:rPr>
        <w:t xml:space="preserve"> inexecução e a rescisão da </w:t>
      </w:r>
      <w:r w:rsidR="004D49FC" w:rsidRPr="006E1B34">
        <w:rPr>
          <w:rFonts w:ascii="Arial" w:hAnsi="Arial" w:cs="Arial"/>
          <w:sz w:val="24"/>
          <w:szCs w:val="24"/>
        </w:rPr>
        <w:t>Ordem de Compra</w:t>
      </w:r>
      <w:r w:rsidR="00434C9A" w:rsidRPr="006E1B34">
        <w:rPr>
          <w:rFonts w:ascii="Arial" w:hAnsi="Arial" w:cs="Arial"/>
          <w:sz w:val="24"/>
          <w:szCs w:val="24"/>
        </w:rPr>
        <w:t>, aplica-se o disposto no Manual de Convênios e de Gestão e Fiscalização de Contratos, do Regulamento Interno de Licitações, Contratos e Convênios da Cesama.</w:t>
      </w:r>
    </w:p>
    <w:p w14:paraId="17F6597D" w14:textId="0E1E5892" w:rsidR="00AE0768" w:rsidRPr="006E1B34" w:rsidRDefault="00AC04A5" w:rsidP="00D6057E">
      <w:pPr>
        <w:suppressAutoHyphens/>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.1</w:t>
      </w:r>
      <w:r w:rsidR="00C7132F" w:rsidRPr="006E1B34">
        <w:rPr>
          <w:rFonts w:ascii="Arial" w:hAnsi="Arial" w:cs="Arial"/>
          <w:sz w:val="24"/>
          <w:szCs w:val="24"/>
        </w:rPr>
        <w:t xml:space="preserve">3 </w:t>
      </w:r>
      <w:r w:rsidR="00AE0768" w:rsidRPr="006E1B34">
        <w:rPr>
          <w:rFonts w:ascii="Arial" w:hAnsi="Arial" w:cs="Arial"/>
          <w:sz w:val="24"/>
          <w:szCs w:val="24"/>
        </w:rPr>
        <w:t xml:space="preserve">A inexecução total ou parcial da </w:t>
      </w:r>
      <w:r w:rsidR="004D49FC" w:rsidRPr="006E1B34">
        <w:rPr>
          <w:rFonts w:ascii="Arial" w:hAnsi="Arial" w:cs="Arial"/>
          <w:sz w:val="24"/>
          <w:szCs w:val="24"/>
        </w:rPr>
        <w:t xml:space="preserve">Ordem de Compra </w:t>
      </w:r>
      <w:r w:rsidR="00AE0768" w:rsidRPr="006E1B34">
        <w:rPr>
          <w:rFonts w:ascii="Arial" w:hAnsi="Arial" w:cs="Arial"/>
          <w:sz w:val="24"/>
          <w:szCs w:val="24"/>
        </w:rPr>
        <w:t xml:space="preserve">poderá ensejar a sua rescisão, com as </w:t>
      </w:r>
      <w:r w:rsidR="00434C9A" w:rsidRPr="006E1B34">
        <w:rPr>
          <w:rFonts w:ascii="Arial" w:hAnsi="Arial" w:cs="Arial"/>
          <w:sz w:val="24"/>
          <w:szCs w:val="24"/>
        </w:rPr>
        <w:t>consequências</w:t>
      </w:r>
      <w:r w:rsidR="00AE0768" w:rsidRPr="006E1B34">
        <w:rPr>
          <w:rFonts w:ascii="Arial" w:hAnsi="Arial" w:cs="Arial"/>
          <w:sz w:val="24"/>
          <w:szCs w:val="24"/>
        </w:rPr>
        <w:t xml:space="preserve"> cabíveis.</w:t>
      </w:r>
    </w:p>
    <w:p w14:paraId="60D3C455" w14:textId="41110BFB" w:rsidR="00434C9A" w:rsidRPr="006E1B34" w:rsidRDefault="00AC04A5" w:rsidP="00D6057E">
      <w:pPr>
        <w:suppressAutoHyphens/>
        <w:autoSpaceDE w:val="0"/>
        <w:autoSpaceDN w:val="0"/>
        <w:adjustRightInd w:val="0"/>
        <w:spacing w:after="120" w:line="360" w:lineRule="auto"/>
        <w:jc w:val="both"/>
        <w:rPr>
          <w:rFonts w:ascii="Arial" w:hAnsi="Arial" w:cs="Arial"/>
          <w:sz w:val="24"/>
          <w:szCs w:val="24"/>
        </w:rPr>
      </w:pPr>
      <w:r w:rsidRPr="006E1B34">
        <w:rPr>
          <w:rFonts w:ascii="Arial" w:hAnsi="Arial" w:cs="Arial"/>
          <w:sz w:val="24"/>
          <w:szCs w:val="24"/>
        </w:rPr>
        <w:lastRenderedPageBreak/>
        <w:t>7</w:t>
      </w:r>
      <w:r w:rsidR="00434C9A" w:rsidRPr="006E1B34">
        <w:rPr>
          <w:rFonts w:ascii="Arial" w:hAnsi="Arial" w:cs="Arial"/>
          <w:sz w:val="24"/>
          <w:szCs w:val="24"/>
        </w:rPr>
        <w:t>.1</w:t>
      </w:r>
      <w:r w:rsidR="00C7132F" w:rsidRPr="006E1B34">
        <w:rPr>
          <w:rFonts w:ascii="Arial" w:hAnsi="Arial" w:cs="Arial"/>
          <w:sz w:val="24"/>
          <w:szCs w:val="24"/>
        </w:rPr>
        <w:t>4</w:t>
      </w:r>
      <w:r w:rsidR="00C04EE5" w:rsidRPr="006E1B34">
        <w:rPr>
          <w:rFonts w:ascii="Arial" w:hAnsi="Arial" w:cs="Arial"/>
          <w:sz w:val="24"/>
          <w:szCs w:val="24"/>
        </w:rPr>
        <w:t xml:space="preserve"> </w:t>
      </w:r>
      <w:r w:rsidR="00434C9A" w:rsidRPr="006E1B34">
        <w:rPr>
          <w:rFonts w:ascii="Arial" w:hAnsi="Arial" w:cs="Arial"/>
          <w:sz w:val="24"/>
          <w:szCs w:val="24"/>
        </w:rPr>
        <w:t xml:space="preserve">Constituem motivo para rescisão da </w:t>
      </w:r>
      <w:r w:rsidR="004D49FC" w:rsidRPr="006E1B34">
        <w:rPr>
          <w:rFonts w:ascii="Arial" w:hAnsi="Arial" w:cs="Arial"/>
          <w:sz w:val="24"/>
          <w:szCs w:val="24"/>
        </w:rPr>
        <w:t xml:space="preserve">Ordem de Compra </w:t>
      </w:r>
      <w:r w:rsidR="00434C9A" w:rsidRPr="006E1B34">
        <w:rPr>
          <w:rFonts w:ascii="Arial" w:hAnsi="Arial" w:cs="Arial"/>
          <w:sz w:val="24"/>
          <w:szCs w:val="24"/>
        </w:rPr>
        <w:t>os especificados no Manual de Convênios e de Gestão e Fiscalização de Contratos, do RILC.</w:t>
      </w:r>
    </w:p>
    <w:p w14:paraId="371FEC5D" w14:textId="5CD7FB78" w:rsidR="00434C9A" w:rsidRPr="006E1B34" w:rsidRDefault="00AC04A5" w:rsidP="00D6057E">
      <w:pPr>
        <w:suppressAutoHyphens/>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.1</w:t>
      </w:r>
      <w:r w:rsidR="00C7132F" w:rsidRPr="006E1B34">
        <w:rPr>
          <w:rFonts w:ascii="Arial" w:hAnsi="Arial" w:cs="Arial"/>
          <w:sz w:val="24"/>
          <w:szCs w:val="24"/>
        </w:rPr>
        <w:t>5</w:t>
      </w:r>
      <w:r w:rsidR="00C04EE5" w:rsidRPr="006E1B34">
        <w:rPr>
          <w:rFonts w:ascii="Arial" w:hAnsi="Arial" w:cs="Arial"/>
          <w:sz w:val="24"/>
          <w:szCs w:val="24"/>
        </w:rPr>
        <w:t xml:space="preserve"> </w:t>
      </w:r>
      <w:r w:rsidR="00434C9A" w:rsidRPr="006E1B34">
        <w:rPr>
          <w:rFonts w:ascii="Arial" w:hAnsi="Arial" w:cs="Arial"/>
          <w:sz w:val="24"/>
          <w:szCs w:val="24"/>
        </w:rPr>
        <w:t xml:space="preserve">A rescisão da </w:t>
      </w:r>
      <w:r w:rsidR="004D49FC" w:rsidRPr="006E1B34">
        <w:rPr>
          <w:rFonts w:ascii="Arial" w:hAnsi="Arial" w:cs="Arial"/>
          <w:sz w:val="24"/>
          <w:szCs w:val="24"/>
        </w:rPr>
        <w:t xml:space="preserve">Ordem de Compra </w:t>
      </w:r>
      <w:r w:rsidR="00434C9A" w:rsidRPr="006E1B34">
        <w:rPr>
          <w:rFonts w:ascii="Arial" w:hAnsi="Arial" w:cs="Arial"/>
          <w:sz w:val="24"/>
          <w:szCs w:val="24"/>
        </w:rPr>
        <w:t xml:space="preserve">poderá ser: </w:t>
      </w:r>
    </w:p>
    <w:p w14:paraId="5EBB6C72" w14:textId="77777777" w:rsidR="00434C9A" w:rsidRPr="006E1B34" w:rsidRDefault="00434C9A" w:rsidP="00D6057E">
      <w:pPr>
        <w:spacing w:after="120" w:line="360" w:lineRule="auto"/>
        <w:jc w:val="both"/>
        <w:rPr>
          <w:rFonts w:ascii="Arial" w:hAnsi="Arial" w:cs="Arial"/>
          <w:sz w:val="24"/>
          <w:szCs w:val="24"/>
        </w:rPr>
      </w:pPr>
      <w:r w:rsidRPr="006E1B34">
        <w:rPr>
          <w:rFonts w:ascii="Arial" w:hAnsi="Arial" w:cs="Arial"/>
          <w:sz w:val="24"/>
          <w:szCs w:val="24"/>
        </w:rPr>
        <w:t xml:space="preserve">I. por ato unilateral e escrito de qualquer das partes; </w:t>
      </w:r>
    </w:p>
    <w:p w14:paraId="573C4840" w14:textId="77777777" w:rsidR="00434C9A" w:rsidRPr="006E1B34" w:rsidRDefault="00434C9A" w:rsidP="00D6057E">
      <w:pPr>
        <w:spacing w:after="120" w:line="360" w:lineRule="auto"/>
        <w:jc w:val="both"/>
        <w:rPr>
          <w:rFonts w:ascii="Arial" w:hAnsi="Arial" w:cs="Arial"/>
          <w:sz w:val="24"/>
          <w:szCs w:val="24"/>
        </w:rPr>
      </w:pPr>
      <w:r w:rsidRPr="006E1B34">
        <w:rPr>
          <w:rFonts w:ascii="Arial" w:hAnsi="Arial" w:cs="Arial"/>
          <w:sz w:val="24"/>
          <w:szCs w:val="24"/>
        </w:rPr>
        <w:t xml:space="preserve">II. amigável, por acordo entre as partes, reduzida a termo no processo de contratação, desde que haja conveniência para a Cesama; </w:t>
      </w:r>
    </w:p>
    <w:p w14:paraId="3EAC9C3D" w14:textId="77777777" w:rsidR="00434C9A" w:rsidRPr="006E1B34" w:rsidRDefault="00434C9A" w:rsidP="00D6057E">
      <w:pPr>
        <w:spacing w:after="120" w:line="360" w:lineRule="auto"/>
        <w:jc w:val="both"/>
        <w:rPr>
          <w:rFonts w:ascii="Arial" w:hAnsi="Arial" w:cs="Arial"/>
          <w:sz w:val="24"/>
          <w:szCs w:val="24"/>
        </w:rPr>
      </w:pPr>
      <w:r w:rsidRPr="006E1B34">
        <w:rPr>
          <w:rFonts w:ascii="Arial" w:hAnsi="Arial" w:cs="Arial"/>
          <w:sz w:val="24"/>
          <w:szCs w:val="24"/>
        </w:rPr>
        <w:t xml:space="preserve">III.  judicial, nos termos da legislação. </w:t>
      </w:r>
    </w:p>
    <w:p w14:paraId="3B151A57" w14:textId="4EEF642D" w:rsidR="00551807" w:rsidRPr="006E1B34" w:rsidRDefault="00AC04A5" w:rsidP="00AA7CE3">
      <w:pPr>
        <w:suppressAutoHyphens/>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.1</w:t>
      </w:r>
      <w:r w:rsidR="00C7132F" w:rsidRPr="006E1B34">
        <w:rPr>
          <w:rFonts w:ascii="Arial" w:hAnsi="Arial" w:cs="Arial"/>
          <w:sz w:val="24"/>
          <w:szCs w:val="24"/>
        </w:rPr>
        <w:t>6</w:t>
      </w:r>
      <w:r w:rsidR="00C04EE5" w:rsidRPr="006E1B34">
        <w:rPr>
          <w:rFonts w:ascii="Arial" w:hAnsi="Arial" w:cs="Arial"/>
          <w:sz w:val="24"/>
          <w:szCs w:val="24"/>
        </w:rPr>
        <w:t xml:space="preserve"> </w:t>
      </w:r>
      <w:r w:rsidR="00434C9A" w:rsidRPr="006E1B34">
        <w:rPr>
          <w:rFonts w:ascii="Arial" w:hAnsi="Arial" w:cs="Arial"/>
          <w:sz w:val="24"/>
          <w:szCs w:val="24"/>
        </w:rPr>
        <w:t xml:space="preserve">A rescisão por ato unilateral a que se refere </w:t>
      </w:r>
      <w:r w:rsidR="00EB52AD" w:rsidRPr="006E1B34">
        <w:rPr>
          <w:rFonts w:ascii="Arial" w:hAnsi="Arial" w:cs="Arial"/>
          <w:sz w:val="24"/>
          <w:szCs w:val="24"/>
        </w:rPr>
        <w:t>o inciso I</w:t>
      </w:r>
      <w:r w:rsidR="00434C9A" w:rsidRPr="006E1B34">
        <w:rPr>
          <w:rFonts w:ascii="Arial" w:hAnsi="Arial" w:cs="Arial"/>
          <w:sz w:val="24"/>
          <w:szCs w:val="24"/>
        </w:rPr>
        <w:t>do item acima, deverá ser precedida de comunicação escrita e fundamentada da p</w:t>
      </w:r>
      <w:r w:rsidR="00EB52AD" w:rsidRPr="006E1B34">
        <w:rPr>
          <w:rFonts w:ascii="Arial" w:hAnsi="Arial" w:cs="Arial"/>
          <w:sz w:val="24"/>
          <w:szCs w:val="24"/>
        </w:rPr>
        <w:t>arte interessada e ser enviada a</w:t>
      </w:r>
      <w:r w:rsidR="00434C9A" w:rsidRPr="006E1B34">
        <w:rPr>
          <w:rFonts w:ascii="Arial" w:hAnsi="Arial" w:cs="Arial"/>
          <w:sz w:val="24"/>
          <w:szCs w:val="24"/>
        </w:rPr>
        <w:t xml:space="preserve"> outra parte com antecedência mínima de </w:t>
      </w:r>
      <w:r w:rsidR="00AA7CE3" w:rsidRPr="006E1B34">
        <w:rPr>
          <w:rFonts w:ascii="Arial" w:hAnsi="Arial" w:cs="Arial"/>
          <w:b/>
          <w:sz w:val="24"/>
          <w:szCs w:val="24"/>
        </w:rPr>
        <w:t>5</w:t>
      </w:r>
      <w:r w:rsidR="00BF7FA1" w:rsidRPr="006E1B34">
        <w:rPr>
          <w:rFonts w:ascii="Arial" w:hAnsi="Arial" w:cs="Arial"/>
          <w:b/>
          <w:sz w:val="24"/>
          <w:szCs w:val="24"/>
        </w:rPr>
        <w:t xml:space="preserve"> (</w:t>
      </w:r>
      <w:r w:rsidR="00AA7CE3" w:rsidRPr="006E1B34">
        <w:rPr>
          <w:rFonts w:ascii="Arial" w:hAnsi="Arial" w:cs="Arial"/>
          <w:b/>
          <w:sz w:val="24"/>
          <w:szCs w:val="24"/>
        </w:rPr>
        <w:t>cinco</w:t>
      </w:r>
      <w:r w:rsidR="00BF7FA1" w:rsidRPr="006E1B34">
        <w:rPr>
          <w:rFonts w:ascii="Arial" w:hAnsi="Arial" w:cs="Arial"/>
          <w:b/>
          <w:sz w:val="24"/>
          <w:szCs w:val="24"/>
        </w:rPr>
        <w:t>) dias</w:t>
      </w:r>
      <w:r w:rsidR="00BF7FA1" w:rsidRPr="006E1B34">
        <w:rPr>
          <w:rFonts w:ascii="Arial" w:hAnsi="Arial" w:cs="Arial"/>
          <w:sz w:val="24"/>
          <w:szCs w:val="24"/>
        </w:rPr>
        <w:t>.</w:t>
      </w:r>
      <w:r w:rsidR="00B83C67" w:rsidRPr="006E1B34">
        <w:rPr>
          <w:rFonts w:ascii="Arial" w:hAnsi="Arial" w:cs="Arial"/>
          <w:sz w:val="24"/>
          <w:szCs w:val="24"/>
        </w:rPr>
        <w:t xml:space="preserve"> </w:t>
      </w:r>
    </w:p>
    <w:p w14:paraId="299BC0D8" w14:textId="75B1ED9F" w:rsidR="00434C9A" w:rsidRPr="006E1B34" w:rsidRDefault="00AC04A5" w:rsidP="00D6057E">
      <w:pPr>
        <w:suppressAutoHyphens/>
        <w:spacing w:after="120" w:line="360" w:lineRule="auto"/>
        <w:jc w:val="both"/>
        <w:rPr>
          <w:rFonts w:ascii="Arial" w:hAnsi="Arial" w:cs="Arial"/>
          <w:sz w:val="24"/>
          <w:szCs w:val="24"/>
        </w:rPr>
      </w:pPr>
      <w:r w:rsidRPr="006E1B34">
        <w:rPr>
          <w:rFonts w:ascii="Arial" w:hAnsi="Arial" w:cs="Arial"/>
          <w:sz w:val="24"/>
          <w:szCs w:val="24"/>
        </w:rPr>
        <w:t>7</w:t>
      </w:r>
      <w:r w:rsidR="00434C9A" w:rsidRPr="006E1B34">
        <w:rPr>
          <w:rFonts w:ascii="Arial" w:hAnsi="Arial" w:cs="Arial"/>
          <w:sz w:val="24"/>
          <w:szCs w:val="24"/>
        </w:rPr>
        <w:t>.1</w:t>
      </w:r>
      <w:r w:rsidR="00C7132F" w:rsidRPr="006E1B34">
        <w:rPr>
          <w:rFonts w:ascii="Arial" w:hAnsi="Arial" w:cs="Arial"/>
          <w:sz w:val="24"/>
          <w:szCs w:val="24"/>
        </w:rPr>
        <w:t>7</w:t>
      </w:r>
      <w:r w:rsidR="00AA7CE3" w:rsidRPr="006E1B34">
        <w:rPr>
          <w:rFonts w:ascii="Arial" w:hAnsi="Arial" w:cs="Arial"/>
          <w:sz w:val="24"/>
          <w:szCs w:val="24"/>
        </w:rPr>
        <w:t xml:space="preserve"> </w:t>
      </w:r>
      <w:r w:rsidR="00434C9A" w:rsidRPr="006E1B34">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741F742" w14:textId="77777777" w:rsidR="00434C9A" w:rsidRPr="006E1B34" w:rsidRDefault="00434C9A" w:rsidP="00D6057E">
      <w:pPr>
        <w:pStyle w:val="PargrafodaLista"/>
        <w:spacing w:after="120" w:line="360" w:lineRule="auto"/>
        <w:ind w:left="0"/>
        <w:jc w:val="both"/>
        <w:rPr>
          <w:rFonts w:ascii="Arial" w:hAnsi="Arial" w:cs="Arial"/>
          <w:sz w:val="24"/>
          <w:szCs w:val="24"/>
        </w:rPr>
      </w:pPr>
      <w:r w:rsidRPr="006E1B34">
        <w:rPr>
          <w:rFonts w:ascii="Arial" w:hAnsi="Arial" w:cs="Arial"/>
          <w:sz w:val="24"/>
          <w:szCs w:val="24"/>
        </w:rPr>
        <w:t>I. devolução da garantia</w:t>
      </w:r>
      <w:r w:rsidR="00442B41" w:rsidRPr="006E1B34">
        <w:rPr>
          <w:rFonts w:ascii="Arial" w:hAnsi="Arial" w:cs="Arial"/>
          <w:sz w:val="24"/>
          <w:szCs w:val="24"/>
        </w:rPr>
        <w:t>, quando houver</w:t>
      </w:r>
      <w:r w:rsidRPr="006E1B34">
        <w:rPr>
          <w:rFonts w:ascii="Arial" w:hAnsi="Arial" w:cs="Arial"/>
          <w:sz w:val="24"/>
          <w:szCs w:val="24"/>
        </w:rPr>
        <w:t xml:space="preserve">; </w:t>
      </w:r>
    </w:p>
    <w:p w14:paraId="18B7822F" w14:textId="431594FE" w:rsidR="00434C9A" w:rsidRPr="006E1B34" w:rsidRDefault="00434C9A" w:rsidP="00D6057E">
      <w:pPr>
        <w:pStyle w:val="PargrafodaLista"/>
        <w:spacing w:after="120" w:line="360" w:lineRule="auto"/>
        <w:ind w:left="0"/>
        <w:jc w:val="both"/>
        <w:rPr>
          <w:rFonts w:ascii="Arial" w:hAnsi="Arial" w:cs="Arial"/>
          <w:sz w:val="24"/>
          <w:szCs w:val="24"/>
        </w:rPr>
      </w:pPr>
      <w:r w:rsidRPr="006E1B34">
        <w:rPr>
          <w:rFonts w:ascii="Arial" w:hAnsi="Arial" w:cs="Arial"/>
          <w:sz w:val="24"/>
          <w:szCs w:val="24"/>
        </w:rPr>
        <w:t xml:space="preserve">II. pagamentos devidos pela execução da </w:t>
      </w:r>
      <w:r w:rsidR="004D49FC" w:rsidRPr="006E1B34">
        <w:rPr>
          <w:rFonts w:ascii="Arial" w:hAnsi="Arial" w:cs="Arial"/>
          <w:sz w:val="24"/>
          <w:szCs w:val="24"/>
        </w:rPr>
        <w:t xml:space="preserve">Ordem de Compra </w:t>
      </w:r>
      <w:r w:rsidRPr="006E1B34">
        <w:rPr>
          <w:rFonts w:ascii="Arial" w:hAnsi="Arial" w:cs="Arial"/>
          <w:sz w:val="24"/>
          <w:szCs w:val="24"/>
        </w:rPr>
        <w:t xml:space="preserve">até a data da rescisão; </w:t>
      </w:r>
    </w:p>
    <w:p w14:paraId="530A0B6E" w14:textId="77777777" w:rsidR="00434C9A" w:rsidRPr="006E1B34" w:rsidRDefault="00434C9A" w:rsidP="00D6057E">
      <w:pPr>
        <w:pStyle w:val="PargrafodaLista"/>
        <w:spacing w:after="120" w:line="360" w:lineRule="auto"/>
        <w:ind w:left="0"/>
        <w:jc w:val="both"/>
        <w:rPr>
          <w:rFonts w:ascii="Arial" w:hAnsi="Arial" w:cs="Arial"/>
          <w:sz w:val="24"/>
          <w:szCs w:val="24"/>
        </w:rPr>
      </w:pPr>
      <w:r w:rsidRPr="006E1B34">
        <w:rPr>
          <w:rFonts w:ascii="Arial" w:hAnsi="Arial" w:cs="Arial"/>
          <w:sz w:val="24"/>
          <w:szCs w:val="24"/>
        </w:rPr>
        <w:t>III. pagamento do custo da desmobilização</w:t>
      </w:r>
      <w:r w:rsidR="00442B41" w:rsidRPr="006E1B34">
        <w:rPr>
          <w:rFonts w:ascii="Arial" w:hAnsi="Arial" w:cs="Arial"/>
          <w:sz w:val="24"/>
          <w:szCs w:val="24"/>
        </w:rPr>
        <w:t>, quando houver</w:t>
      </w:r>
      <w:r w:rsidRPr="006E1B34">
        <w:rPr>
          <w:rFonts w:ascii="Arial" w:hAnsi="Arial" w:cs="Arial"/>
          <w:sz w:val="24"/>
          <w:szCs w:val="24"/>
        </w:rPr>
        <w:t>.</w:t>
      </w:r>
    </w:p>
    <w:p w14:paraId="273B7720" w14:textId="77777777" w:rsidR="00AC04A5" w:rsidRDefault="00AC04A5" w:rsidP="00D6057E">
      <w:pPr>
        <w:suppressAutoHyphens/>
        <w:spacing w:after="120" w:line="360" w:lineRule="auto"/>
        <w:jc w:val="both"/>
        <w:rPr>
          <w:rFonts w:ascii="Arial" w:hAnsi="Arial" w:cs="Arial"/>
          <w:b/>
          <w:bCs/>
          <w:sz w:val="24"/>
          <w:szCs w:val="24"/>
        </w:rPr>
      </w:pPr>
    </w:p>
    <w:p w14:paraId="43656A4E" w14:textId="00121ACC" w:rsidR="00AE0768" w:rsidRDefault="006E1B34" w:rsidP="00D6057E">
      <w:pPr>
        <w:suppressAutoHyphens/>
        <w:spacing w:after="12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24AC0908" w14:textId="394AD29A" w:rsidR="00D321C6" w:rsidRPr="00A17582" w:rsidRDefault="006E1B34" w:rsidP="00D6057E">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(trinta) dias após a entrega dos materiais juntamente com a apresentação e aceitação da Nota Fiscal / Fatura pelo departamento competente.</w:t>
      </w:r>
    </w:p>
    <w:p w14:paraId="76E33173" w14:textId="34B2FA3C" w:rsidR="00D321C6" w:rsidRPr="00A17582" w:rsidRDefault="006E1B34" w:rsidP="00D6057E">
      <w:pPr>
        <w:pStyle w:val="Corpodetexto"/>
        <w:tabs>
          <w:tab w:val="left" w:pos="851"/>
        </w:tabs>
        <w:spacing w:after="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14:paraId="04ECF5CD" w14:textId="3622A5E6" w:rsidR="00D321C6" w:rsidRPr="00A17582" w:rsidRDefault="006E1B34" w:rsidP="00D6057E">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19E780A" w14:textId="30180478" w:rsidR="00D321C6" w:rsidRDefault="006E1B34" w:rsidP="00D6057E">
      <w:pPr>
        <w:pStyle w:val="Corpodetexto"/>
        <w:spacing w:after="120" w:line="360" w:lineRule="auto"/>
        <w:rPr>
          <w:rFonts w:cs="Arial"/>
          <w:color w:val="FF0000"/>
          <w:sz w:val="24"/>
          <w:szCs w:val="24"/>
        </w:rPr>
      </w:pPr>
      <w:r>
        <w:rPr>
          <w:rFonts w:cs="Arial"/>
          <w:sz w:val="24"/>
          <w:szCs w:val="24"/>
        </w:rPr>
        <w:lastRenderedPageBreak/>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2" w:history="1">
        <w:r w:rsidR="00427016" w:rsidRPr="005D7970">
          <w:rPr>
            <w:rStyle w:val="Hyperlink"/>
            <w:rFonts w:cs="Arial"/>
            <w:sz w:val="24"/>
            <w:szCs w:val="24"/>
          </w:rPr>
          <w:t>compras@cesama.com.br</w:t>
        </w:r>
      </w:hyperlink>
      <w:r w:rsidR="00442B41">
        <w:rPr>
          <w:rFonts w:cs="Arial"/>
          <w:color w:val="FF0000"/>
          <w:sz w:val="24"/>
          <w:szCs w:val="24"/>
        </w:rPr>
        <w:t>.</w:t>
      </w:r>
    </w:p>
    <w:p w14:paraId="6AA9B67C" w14:textId="0045F884" w:rsidR="00D321C6" w:rsidRPr="00A17582" w:rsidRDefault="006E1B34" w:rsidP="00D6057E">
      <w:pPr>
        <w:pStyle w:val="Corpodetexto"/>
        <w:tabs>
          <w:tab w:val="left" w:pos="993"/>
        </w:tabs>
        <w:spacing w:after="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0BCA925C" w14:textId="7572A538" w:rsidR="00D321C6" w:rsidRPr="00A17582" w:rsidRDefault="006E1B34" w:rsidP="00D6057E">
      <w:pPr>
        <w:pStyle w:val="Corpodetexto"/>
        <w:spacing w:after="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Deverá co</w:t>
      </w:r>
      <w:r w:rsidR="00D321C6" w:rsidRPr="00427016">
        <w:rPr>
          <w:rFonts w:eastAsia="Arial Unicode MS" w:cs="Arial"/>
          <w:iCs/>
          <w:sz w:val="24"/>
          <w:szCs w:val="24"/>
        </w:rPr>
        <w:t xml:space="preserve">nstar na descrição da </w:t>
      </w:r>
      <w:r w:rsidR="00D321C6" w:rsidRPr="00427016">
        <w:rPr>
          <w:rFonts w:cs="Arial"/>
          <w:sz w:val="24"/>
          <w:szCs w:val="24"/>
        </w:rPr>
        <w:t>Nota Fiscal / Fatura</w:t>
      </w:r>
      <w:r w:rsidR="00D321C6" w:rsidRPr="00427016">
        <w:rPr>
          <w:rFonts w:eastAsia="Arial Unicode MS" w:cs="Arial"/>
          <w:iCs/>
          <w:sz w:val="24"/>
          <w:szCs w:val="24"/>
        </w:rPr>
        <w:t xml:space="preserve"> o número da </w:t>
      </w:r>
      <w:r w:rsidR="000323B0" w:rsidRPr="00427016">
        <w:rPr>
          <w:rFonts w:eastAsia="Arial Unicode MS" w:cs="Arial"/>
          <w:iCs/>
          <w:sz w:val="24"/>
          <w:szCs w:val="24"/>
        </w:rPr>
        <w:t>licitação</w:t>
      </w:r>
      <w:r w:rsidR="00D321C6" w:rsidRPr="00427016">
        <w:rPr>
          <w:rFonts w:eastAsia="Arial Unicode MS" w:cs="Arial"/>
          <w:iCs/>
          <w:sz w:val="24"/>
          <w:szCs w:val="24"/>
        </w:rPr>
        <w:t xml:space="preserve"> e número da </w:t>
      </w:r>
      <w:r w:rsidR="004D49FC" w:rsidRPr="00427016">
        <w:rPr>
          <w:rFonts w:eastAsia="Arial Unicode MS" w:cs="Arial"/>
          <w:iCs/>
          <w:sz w:val="24"/>
          <w:szCs w:val="24"/>
        </w:rPr>
        <w:t>Ordem de Compra</w:t>
      </w:r>
      <w:r w:rsidR="00D321C6" w:rsidRPr="00A17582">
        <w:rPr>
          <w:rFonts w:eastAsia="Arial Unicode MS" w:cs="Arial"/>
          <w:iCs/>
          <w:sz w:val="24"/>
          <w:szCs w:val="24"/>
        </w:rPr>
        <w:t>.</w:t>
      </w:r>
    </w:p>
    <w:p w14:paraId="755D88B1" w14:textId="486D5FA8" w:rsidR="00D321C6" w:rsidRPr="00A17582" w:rsidRDefault="006E1B34" w:rsidP="00D6057E">
      <w:pPr>
        <w:pStyle w:val="WW-Recuodecorpodetexto2"/>
        <w:spacing w:after="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2051F420" w14:textId="77777777" w:rsidR="00D321C6" w:rsidRPr="00A17582" w:rsidRDefault="00D321C6" w:rsidP="002E4CF1">
      <w:pPr>
        <w:pStyle w:val="WW-Recuodecorpodetexto2"/>
        <w:numPr>
          <w:ilvl w:val="0"/>
          <w:numId w:val="11"/>
        </w:numPr>
        <w:spacing w:after="120" w:line="360" w:lineRule="auto"/>
        <w:ind w:left="284" w:hanging="284"/>
        <w:rPr>
          <w:rFonts w:cs="Arial"/>
          <w:sz w:val="24"/>
          <w:szCs w:val="24"/>
        </w:rPr>
      </w:pPr>
      <w:r w:rsidRPr="00A17582">
        <w:rPr>
          <w:rFonts w:cs="Arial"/>
          <w:sz w:val="24"/>
          <w:szCs w:val="24"/>
        </w:rPr>
        <w:t>Após a aceitação da Nota Fiscal / Fatura.</w:t>
      </w:r>
    </w:p>
    <w:p w14:paraId="030F32FD" w14:textId="77777777" w:rsidR="00D321C6" w:rsidRPr="00A17582" w:rsidRDefault="00D321C6" w:rsidP="002E4CF1">
      <w:pPr>
        <w:pStyle w:val="WW-Recuodecorpodetexto2"/>
        <w:numPr>
          <w:ilvl w:val="0"/>
          <w:numId w:val="11"/>
        </w:numPr>
        <w:spacing w:after="120" w:line="360" w:lineRule="auto"/>
        <w:ind w:left="284" w:hanging="284"/>
        <w:rPr>
          <w:rFonts w:cs="Arial"/>
          <w:sz w:val="24"/>
          <w:szCs w:val="24"/>
        </w:rPr>
      </w:pPr>
      <w:r w:rsidRPr="00A17582">
        <w:rPr>
          <w:rFonts w:cs="Arial"/>
          <w:sz w:val="24"/>
          <w:szCs w:val="24"/>
        </w:rPr>
        <w:t xml:space="preserve">Após o recolhimento pela </w:t>
      </w:r>
      <w:r w:rsidR="00C11558">
        <w:rPr>
          <w:rFonts w:cs="Arial"/>
          <w:sz w:val="24"/>
          <w:szCs w:val="24"/>
        </w:rPr>
        <w:t>contratada</w:t>
      </w:r>
      <w:r w:rsidRPr="00A17582">
        <w:rPr>
          <w:rFonts w:cs="Arial"/>
          <w:sz w:val="24"/>
          <w:szCs w:val="24"/>
        </w:rPr>
        <w:t xml:space="preserve"> de quaisquer multas que lhe tenham sido impostas em decorrência de inadimplemento contratual.</w:t>
      </w:r>
    </w:p>
    <w:p w14:paraId="7923D2B2" w14:textId="1A74E6BB" w:rsidR="00D321C6" w:rsidRPr="00A17582" w:rsidRDefault="006E1B34" w:rsidP="00D6057E">
      <w:pPr>
        <w:pStyle w:val="Corpodetexto2"/>
        <w:spacing w:after="12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14:paraId="6E56FF1C" w14:textId="32F9ED0D" w:rsidR="00D321C6" w:rsidRPr="00A17582" w:rsidRDefault="006E1B34" w:rsidP="00D6057E">
      <w:pPr>
        <w:pStyle w:val="Corpodetexto2"/>
        <w:spacing w:after="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1A85BD1A" w14:textId="7A782B19" w:rsidR="00B06ADB" w:rsidRPr="00A17582" w:rsidRDefault="006E1B34" w:rsidP="00D6057E">
      <w:pPr>
        <w:suppressAutoHyphens/>
        <w:spacing w:after="12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17B43F87" w14:textId="5BF9011A" w:rsidR="00F15DAF" w:rsidRPr="00574F15" w:rsidRDefault="006E1B34" w:rsidP="00D6057E">
      <w:pPr>
        <w:suppressAutoHyphens/>
        <w:spacing w:after="12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r w:rsidR="002E4CF1">
        <w:rPr>
          <w:rFonts w:ascii="Arial" w:hAnsi="Arial" w:cs="Arial"/>
          <w:iCs/>
          <w:sz w:val="24"/>
          <w:szCs w:val="24"/>
        </w:rPr>
        <w:t xml:space="preserve"> </w:t>
      </w:r>
      <w:r w:rsidR="00B06ADB" w:rsidRPr="007D10E1">
        <w:rPr>
          <w:rFonts w:ascii="Arial" w:hAnsi="Arial" w:cs="Arial"/>
          <w:iCs/>
          <w:sz w:val="24"/>
          <w:szCs w:val="24"/>
        </w:rPr>
        <w:t xml:space="preserve">Será utilizado </w:t>
      </w:r>
      <w:r w:rsidR="00C17593" w:rsidRPr="007D10E1">
        <w:rPr>
          <w:rFonts w:ascii="Arial" w:hAnsi="Arial" w:cs="Arial"/>
          <w:iCs/>
          <w:sz w:val="24"/>
          <w:szCs w:val="24"/>
        </w:rPr>
        <w:t>o</w:t>
      </w:r>
      <w:r w:rsidR="00B83C67">
        <w:rPr>
          <w:rFonts w:ascii="Arial" w:hAnsi="Arial" w:cs="Arial"/>
          <w:iCs/>
          <w:sz w:val="24"/>
          <w:szCs w:val="24"/>
        </w:rPr>
        <w:t xml:space="preserve"> </w:t>
      </w:r>
      <w:bookmarkStart w:id="0" w:name="_Hlk105580130"/>
      <w:r w:rsidR="002B221B" w:rsidRPr="002B221B">
        <w:rPr>
          <w:rFonts w:ascii="Arial" w:hAnsi="Arial" w:cs="Arial"/>
          <w:sz w:val="24"/>
          <w:szCs w:val="24"/>
        </w:rPr>
        <w:t>Índice Nacional de Preços ao Consumidor – INPC</w:t>
      </w:r>
      <w:r w:rsidR="002B221B" w:rsidRPr="007D10E1">
        <w:rPr>
          <w:rFonts w:ascii="Arial" w:hAnsi="Arial" w:cs="Arial"/>
          <w:iCs/>
          <w:sz w:val="24"/>
          <w:szCs w:val="24"/>
        </w:rPr>
        <w:t xml:space="preserve"> </w:t>
      </w:r>
      <w:r w:rsidR="00C17593" w:rsidRPr="007D10E1">
        <w:rPr>
          <w:rFonts w:ascii="Arial" w:hAnsi="Arial" w:cs="Arial"/>
          <w:iCs/>
          <w:sz w:val="24"/>
          <w:szCs w:val="24"/>
        </w:rPr>
        <w:t>como índice para reajuste de preços nos contratos da CESAMA</w:t>
      </w:r>
      <w:r w:rsidR="00C17593">
        <w:rPr>
          <w:rFonts w:ascii="Arial" w:hAnsi="Arial" w:cs="Arial"/>
          <w:iCs/>
          <w:sz w:val="24"/>
          <w:szCs w:val="24"/>
        </w:rPr>
        <w:t xml:space="preserve">, quando couber, </w:t>
      </w:r>
      <w:r w:rsidR="00C17593" w:rsidRPr="000825B7">
        <w:rPr>
          <w:rFonts w:ascii="Arial" w:hAnsi="Arial" w:cs="Arial"/>
          <w:iCs/>
          <w:sz w:val="24"/>
          <w:szCs w:val="24"/>
        </w:rPr>
        <w:t xml:space="preserve">e o marco inicial para </w:t>
      </w:r>
      <w:r w:rsidR="00C17593" w:rsidRPr="00A47A8E">
        <w:rPr>
          <w:rFonts w:ascii="Arial" w:hAnsi="Arial" w:cs="Arial"/>
          <w:iCs/>
          <w:sz w:val="24"/>
          <w:szCs w:val="24"/>
        </w:rPr>
        <w:t xml:space="preserve">concessão do reajuste será </w:t>
      </w:r>
      <w:bookmarkEnd w:id="0"/>
      <w:r w:rsidR="001811C9" w:rsidRPr="00A47A8E">
        <w:rPr>
          <w:rFonts w:ascii="Arial" w:hAnsi="Arial" w:cs="Arial"/>
          <w:iCs/>
          <w:sz w:val="24"/>
          <w:szCs w:val="24"/>
        </w:rPr>
        <w:t>a data da apresentação da proposta comercial</w:t>
      </w:r>
      <w:r w:rsidR="00A47A8E" w:rsidRPr="00A47A8E">
        <w:rPr>
          <w:rFonts w:ascii="Arial" w:hAnsi="Arial" w:cs="Arial"/>
          <w:iCs/>
          <w:sz w:val="24"/>
          <w:szCs w:val="24"/>
        </w:rPr>
        <w:t>.</w:t>
      </w:r>
    </w:p>
    <w:p w14:paraId="78F5D08B" w14:textId="71B59BAC" w:rsidR="00B06ADB" w:rsidRPr="00A17582" w:rsidRDefault="006E1B34" w:rsidP="00D6057E">
      <w:pPr>
        <w:suppressAutoHyphens/>
        <w:spacing w:after="12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094E4EAC" w14:textId="0D84C440" w:rsidR="00B06ADB" w:rsidRPr="003A1057" w:rsidRDefault="006E1B34" w:rsidP="00D6057E">
      <w:pPr>
        <w:suppressAutoHyphens/>
        <w:spacing w:after="12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 xml:space="preserve">13 A Contratada não poderá ceder ou dar em garantia, em qualquer hipótese, no todo </w:t>
      </w:r>
      <w:r w:rsidR="00B06ADB" w:rsidRPr="003A1057">
        <w:rPr>
          <w:rFonts w:ascii="Arial" w:hAnsi="Arial" w:cs="Arial"/>
          <w:sz w:val="24"/>
          <w:szCs w:val="24"/>
        </w:rPr>
        <w:t>ou em parte, os créditos de qualquer natureza, decorrentes ou oriundos d</w:t>
      </w:r>
      <w:r w:rsidR="00C7132F" w:rsidRPr="003A1057">
        <w:rPr>
          <w:rFonts w:ascii="Arial" w:hAnsi="Arial" w:cs="Arial"/>
          <w:sz w:val="24"/>
          <w:szCs w:val="24"/>
        </w:rPr>
        <w:t xml:space="preserve">a </w:t>
      </w:r>
      <w:r w:rsidR="004D49FC" w:rsidRPr="003A1057">
        <w:rPr>
          <w:rFonts w:ascii="Arial" w:hAnsi="Arial" w:cs="Arial"/>
          <w:sz w:val="24"/>
          <w:szCs w:val="24"/>
        </w:rPr>
        <w:t>Ordem de Compra</w:t>
      </w:r>
      <w:r w:rsidR="00B06ADB" w:rsidRPr="003A1057">
        <w:rPr>
          <w:rFonts w:ascii="Arial" w:hAnsi="Arial" w:cs="Arial"/>
          <w:sz w:val="24"/>
          <w:szCs w:val="24"/>
        </w:rPr>
        <w:t>.</w:t>
      </w:r>
    </w:p>
    <w:p w14:paraId="1C2CDECC" w14:textId="0A4A3582" w:rsidR="00B06ADB" w:rsidRPr="003A1057" w:rsidRDefault="006E1B34" w:rsidP="00D6057E">
      <w:pPr>
        <w:suppressAutoHyphens/>
        <w:spacing w:after="120" w:line="360" w:lineRule="auto"/>
        <w:jc w:val="both"/>
        <w:rPr>
          <w:rFonts w:ascii="Arial" w:hAnsi="Arial" w:cs="Arial"/>
          <w:b/>
          <w:bCs/>
          <w:sz w:val="24"/>
          <w:szCs w:val="24"/>
        </w:rPr>
      </w:pPr>
      <w:r w:rsidRPr="003A1057">
        <w:rPr>
          <w:rFonts w:ascii="Arial" w:hAnsi="Arial" w:cs="Arial"/>
          <w:sz w:val="24"/>
          <w:szCs w:val="24"/>
        </w:rPr>
        <w:lastRenderedPageBreak/>
        <w:t>8</w:t>
      </w:r>
      <w:r w:rsidR="00B06ADB" w:rsidRPr="003A1057">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06C0870" w14:textId="25111E10" w:rsidR="00B06ADB" w:rsidRPr="003A1057" w:rsidRDefault="006E1B34" w:rsidP="00D6057E">
      <w:pPr>
        <w:spacing w:after="120" w:line="360" w:lineRule="auto"/>
        <w:rPr>
          <w:rFonts w:ascii="Arial" w:hAnsi="Arial" w:cs="Arial"/>
          <w:sz w:val="24"/>
          <w:szCs w:val="24"/>
        </w:rPr>
      </w:pPr>
      <w:r w:rsidRPr="003A1057">
        <w:rPr>
          <w:rFonts w:ascii="Arial" w:hAnsi="Arial" w:cs="Arial"/>
          <w:sz w:val="24"/>
          <w:szCs w:val="24"/>
        </w:rPr>
        <w:t>8</w:t>
      </w:r>
      <w:r w:rsidR="00B06ADB" w:rsidRPr="003A1057">
        <w:rPr>
          <w:rFonts w:ascii="Arial" w:hAnsi="Arial" w:cs="Arial"/>
          <w:sz w:val="24"/>
          <w:szCs w:val="24"/>
        </w:rPr>
        <w:t xml:space="preserve">.15 A antecipação de pagamento só poderá ocorrer caso o material tenha sido entregue. </w:t>
      </w:r>
    </w:p>
    <w:p w14:paraId="4B8C5960" w14:textId="641A8EA5" w:rsidR="00B06ADB" w:rsidRPr="003A1057" w:rsidRDefault="006E1B34" w:rsidP="00D6057E">
      <w:pPr>
        <w:pStyle w:val="Corpodetexto2"/>
        <w:tabs>
          <w:tab w:val="left" w:pos="-3402"/>
          <w:tab w:val="left" w:pos="993"/>
        </w:tabs>
        <w:spacing w:after="120" w:line="360" w:lineRule="auto"/>
        <w:rPr>
          <w:color w:val="auto"/>
          <w:sz w:val="24"/>
          <w:szCs w:val="24"/>
        </w:rPr>
      </w:pPr>
      <w:r w:rsidRPr="003A1057">
        <w:rPr>
          <w:color w:val="auto"/>
          <w:sz w:val="24"/>
          <w:szCs w:val="24"/>
        </w:rPr>
        <w:t>8</w:t>
      </w:r>
      <w:r w:rsidR="00B06ADB" w:rsidRPr="003A1057">
        <w:rPr>
          <w:color w:val="auto"/>
          <w:sz w:val="24"/>
          <w:szCs w:val="24"/>
        </w:rPr>
        <w:t xml:space="preserve">.16 A Cesama poderá realizar o pagamento antes do prazo definido no </w:t>
      </w:r>
      <w:r w:rsidR="00B06ADB" w:rsidRPr="003A1057">
        <w:rPr>
          <w:b/>
          <w:color w:val="auto"/>
          <w:sz w:val="24"/>
          <w:szCs w:val="24"/>
        </w:rPr>
        <w:t xml:space="preserve">item </w:t>
      </w:r>
      <w:r w:rsidRPr="003A1057">
        <w:rPr>
          <w:b/>
          <w:color w:val="auto"/>
          <w:sz w:val="24"/>
          <w:szCs w:val="24"/>
        </w:rPr>
        <w:t>8</w:t>
      </w:r>
      <w:r w:rsidR="00B06ADB" w:rsidRPr="003A1057">
        <w:rPr>
          <w:b/>
          <w:color w:val="auto"/>
          <w:sz w:val="24"/>
          <w:szCs w:val="24"/>
        </w:rPr>
        <w:t>.1</w:t>
      </w:r>
      <w:r w:rsidR="00B06ADB" w:rsidRPr="003A1057">
        <w:rPr>
          <w:color w:val="auto"/>
          <w:sz w:val="24"/>
          <w:szCs w:val="24"/>
        </w:rPr>
        <w:t xml:space="preserve">, através de solicitação expressa do fornecedor, que será analisada pela Gerência Financeira e </w:t>
      </w:r>
      <w:r w:rsidR="00B53059" w:rsidRPr="003A1057">
        <w:rPr>
          <w:color w:val="auto"/>
          <w:sz w:val="24"/>
          <w:szCs w:val="24"/>
        </w:rPr>
        <w:t>Comercial</w:t>
      </w:r>
      <w:r w:rsidR="00B06ADB" w:rsidRPr="003A1057">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3A1057">
        <w:rPr>
          <w:i/>
          <w:color w:val="auto"/>
          <w:sz w:val="24"/>
          <w:szCs w:val="24"/>
        </w:rPr>
        <w:t>pro rata</w:t>
      </w:r>
      <w:r w:rsidR="00B06ADB" w:rsidRPr="003A1057">
        <w:rPr>
          <w:color w:val="auto"/>
          <w:sz w:val="24"/>
          <w:szCs w:val="24"/>
        </w:rPr>
        <w:t>”.</w:t>
      </w:r>
    </w:p>
    <w:p w14:paraId="624D838D" w14:textId="77777777" w:rsidR="00E8195B" w:rsidRDefault="00E8195B" w:rsidP="00D6057E">
      <w:pPr>
        <w:pStyle w:val="Corpodetexto2"/>
        <w:tabs>
          <w:tab w:val="left" w:pos="-3402"/>
          <w:tab w:val="left" w:pos="993"/>
        </w:tabs>
        <w:spacing w:after="120" w:line="360" w:lineRule="auto"/>
        <w:rPr>
          <w:sz w:val="24"/>
          <w:szCs w:val="24"/>
        </w:rPr>
      </w:pPr>
    </w:p>
    <w:p w14:paraId="52BCAF0F" w14:textId="5A04AECA" w:rsidR="006F4049" w:rsidRDefault="00DF6F2F" w:rsidP="00D6057E">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021B1F21" w14:textId="71B4DF68" w:rsidR="006F4049" w:rsidRPr="00EA5321" w:rsidRDefault="00DF6F2F" w:rsidP="00D6057E">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.1.</w:t>
      </w:r>
      <w:r w:rsidR="00B83C67">
        <w:rPr>
          <w:rFonts w:ascii="Arial" w:hAnsi="Arial" w:cs="Arial"/>
          <w:bCs/>
          <w:sz w:val="24"/>
          <w:szCs w:val="24"/>
        </w:rPr>
        <w:t xml:space="preserve"> </w:t>
      </w:r>
      <w:r w:rsidR="00E8195B" w:rsidRPr="00EA5321">
        <w:rPr>
          <w:rFonts w:ascii="Arial" w:hAnsi="Arial" w:cs="Arial"/>
          <w:bCs/>
          <w:sz w:val="24"/>
          <w:szCs w:val="24"/>
        </w:rPr>
        <w:t xml:space="preserve">Executar </w:t>
      </w:r>
      <w:r w:rsidR="00C7132F" w:rsidRPr="00EA5321">
        <w:rPr>
          <w:rFonts w:ascii="Arial" w:hAnsi="Arial" w:cs="Arial"/>
          <w:bCs/>
          <w:sz w:val="24"/>
          <w:szCs w:val="24"/>
        </w:rPr>
        <w:t xml:space="preserve">a </w:t>
      </w:r>
      <w:r w:rsidR="004D49FC" w:rsidRPr="00EA5321">
        <w:rPr>
          <w:rFonts w:ascii="Arial" w:hAnsi="Arial" w:cs="Arial"/>
          <w:bCs/>
          <w:sz w:val="24"/>
          <w:szCs w:val="24"/>
        </w:rPr>
        <w:t xml:space="preserve">Ordem de Compra </w:t>
      </w:r>
      <w:r w:rsidR="00E8195B" w:rsidRPr="00EA5321">
        <w:rPr>
          <w:rFonts w:ascii="Arial" w:hAnsi="Arial" w:cs="Arial"/>
          <w:bCs/>
          <w:sz w:val="24"/>
          <w:szCs w:val="24"/>
        </w:rPr>
        <w:t xml:space="preserve">fielmente, conforme definido no </w:t>
      </w:r>
      <w:r w:rsidR="003726BC" w:rsidRPr="00EA5321">
        <w:rPr>
          <w:rFonts w:ascii="Arial" w:hAnsi="Arial" w:cs="Arial"/>
          <w:sz w:val="24"/>
          <w:szCs w:val="24"/>
        </w:rPr>
        <w:t>Termo de Referência</w:t>
      </w:r>
      <w:r w:rsidR="00E8195B" w:rsidRPr="00EA5321">
        <w:rPr>
          <w:rFonts w:ascii="Arial" w:hAnsi="Arial" w:cs="Arial"/>
          <w:bCs/>
          <w:sz w:val="24"/>
          <w:szCs w:val="24"/>
        </w:rPr>
        <w:t xml:space="preserve"> e seus anexos.</w:t>
      </w:r>
    </w:p>
    <w:p w14:paraId="6585D462" w14:textId="42EB8B6C" w:rsidR="00E8195B" w:rsidRPr="00E8195B" w:rsidRDefault="00DF6F2F" w:rsidP="00D6057E">
      <w:pPr>
        <w:suppressAutoHyphens/>
        <w:autoSpaceDE w:val="0"/>
        <w:autoSpaceDN w:val="0"/>
        <w:adjustRightInd w:val="0"/>
        <w:spacing w:after="120" w:line="360" w:lineRule="auto"/>
        <w:jc w:val="both"/>
        <w:rPr>
          <w:rFonts w:ascii="Arial" w:hAnsi="Arial" w:cs="Arial"/>
          <w:bCs/>
          <w:sz w:val="24"/>
          <w:szCs w:val="24"/>
        </w:rPr>
      </w:pPr>
      <w:r w:rsidRPr="00EA5321">
        <w:rPr>
          <w:rFonts w:ascii="Arial" w:hAnsi="Arial" w:cs="Arial"/>
          <w:bCs/>
          <w:sz w:val="24"/>
          <w:szCs w:val="24"/>
        </w:rPr>
        <w:t>9</w:t>
      </w:r>
      <w:r w:rsidR="00E8195B" w:rsidRPr="00EA5321">
        <w:rPr>
          <w:rFonts w:ascii="Arial" w:hAnsi="Arial" w:cs="Arial"/>
          <w:bCs/>
          <w:sz w:val="24"/>
          <w:szCs w:val="24"/>
        </w:rPr>
        <w:t>.2.</w:t>
      </w:r>
      <w:r w:rsidR="00B83C67" w:rsidRPr="00EA5321">
        <w:rPr>
          <w:rFonts w:ascii="Arial" w:hAnsi="Arial" w:cs="Arial"/>
          <w:bCs/>
          <w:sz w:val="24"/>
          <w:szCs w:val="24"/>
        </w:rPr>
        <w:t xml:space="preserve"> </w:t>
      </w:r>
      <w:r w:rsidR="00E8195B" w:rsidRPr="00EA5321">
        <w:rPr>
          <w:rFonts w:ascii="Arial" w:hAnsi="Arial" w:cs="Arial"/>
          <w:bCs/>
          <w:sz w:val="24"/>
          <w:szCs w:val="24"/>
        </w:rPr>
        <w:t>Arcar com todos os custos e encargos resultantes da execução do objeto d</w:t>
      </w:r>
      <w:r w:rsidR="00D321C6" w:rsidRPr="00EA5321">
        <w:rPr>
          <w:rFonts w:ascii="Arial" w:hAnsi="Arial" w:cs="Arial"/>
          <w:bCs/>
          <w:sz w:val="24"/>
          <w:szCs w:val="24"/>
        </w:rPr>
        <w:t>a</w:t>
      </w:r>
      <w:r w:rsidR="00E8195B" w:rsidRPr="00EA5321">
        <w:rPr>
          <w:rFonts w:ascii="Arial" w:hAnsi="Arial" w:cs="Arial"/>
          <w:bCs/>
          <w:sz w:val="24"/>
          <w:szCs w:val="24"/>
        </w:rPr>
        <w:t xml:space="preserve"> presente </w:t>
      </w:r>
      <w:r w:rsidR="004D49FC" w:rsidRPr="00EA5321">
        <w:rPr>
          <w:rFonts w:ascii="Arial" w:hAnsi="Arial" w:cs="Arial"/>
          <w:bCs/>
          <w:sz w:val="24"/>
          <w:szCs w:val="24"/>
        </w:rPr>
        <w:t>Ordem de Compra</w:t>
      </w:r>
      <w:r w:rsidR="00E8195B" w:rsidRPr="00EA5321">
        <w:rPr>
          <w:rFonts w:ascii="Arial" w:hAnsi="Arial" w:cs="Arial"/>
          <w:bCs/>
          <w:sz w:val="24"/>
          <w:szCs w:val="24"/>
        </w:rPr>
        <w:t xml:space="preserve">, inclusive impostos, taxas, emolumentos incidentes sobre a prestação do serviço, e tudo </w:t>
      </w:r>
      <w:r w:rsidR="00E8195B" w:rsidRPr="00E8195B">
        <w:rPr>
          <w:rFonts w:ascii="Arial" w:hAnsi="Arial" w:cs="Arial"/>
          <w:bCs/>
          <w:sz w:val="24"/>
          <w:szCs w:val="24"/>
        </w:rPr>
        <w:t>que for necessário para a fiel execução dos serviços contratados.</w:t>
      </w:r>
    </w:p>
    <w:p w14:paraId="5A319190" w14:textId="3F1D70C1" w:rsidR="006F4049" w:rsidRDefault="00DF6F2F" w:rsidP="00D6057E">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E67E50">
        <w:rPr>
          <w:rFonts w:ascii="Arial" w:hAnsi="Arial" w:cs="Arial"/>
          <w:bCs/>
          <w:sz w:val="24"/>
          <w:szCs w:val="24"/>
        </w:rPr>
        <w:t>a</w:t>
      </w:r>
      <w:r w:rsidR="00A02FAB" w:rsidRPr="00A02FAB">
        <w:rPr>
          <w:rFonts w:ascii="Arial" w:hAnsi="Arial" w:cs="Arial"/>
          <w:bCs/>
          <w:sz w:val="24"/>
          <w:szCs w:val="24"/>
        </w:rPr>
        <w:t xml:space="preserve"> for solicitado.</w:t>
      </w:r>
    </w:p>
    <w:p w14:paraId="3AAA299D" w14:textId="615084C6" w:rsidR="006F4049" w:rsidRPr="00EA5321" w:rsidRDefault="00DF6F2F" w:rsidP="00D6057E">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serviços, substituindo aqueles que apresentarem qualquer tipo de vício ou imperfeição, ou não se adequarem ao Termo de Referência, sob pena de aplicação das sanções cabíveis, inclusive </w:t>
      </w:r>
      <w:r w:rsidR="00E8195B" w:rsidRPr="00EA5321">
        <w:rPr>
          <w:rFonts w:ascii="Arial" w:hAnsi="Arial" w:cs="Arial"/>
          <w:bCs/>
          <w:sz w:val="24"/>
          <w:szCs w:val="24"/>
        </w:rPr>
        <w:t>rescisão d</w:t>
      </w:r>
      <w:r w:rsidR="00C7132F" w:rsidRPr="00EA5321">
        <w:rPr>
          <w:rFonts w:ascii="Arial" w:hAnsi="Arial" w:cs="Arial"/>
          <w:bCs/>
          <w:sz w:val="24"/>
          <w:szCs w:val="24"/>
        </w:rPr>
        <w:t xml:space="preserve">a </w:t>
      </w:r>
      <w:r w:rsidR="004D49FC" w:rsidRPr="00EA5321">
        <w:rPr>
          <w:rFonts w:ascii="Arial" w:hAnsi="Arial" w:cs="Arial"/>
          <w:bCs/>
          <w:sz w:val="24"/>
          <w:szCs w:val="24"/>
        </w:rPr>
        <w:t>Ordem de Compra</w:t>
      </w:r>
      <w:r w:rsidR="00E8195B" w:rsidRPr="00EA5321">
        <w:rPr>
          <w:rFonts w:ascii="Arial" w:hAnsi="Arial" w:cs="Arial"/>
          <w:bCs/>
          <w:sz w:val="24"/>
          <w:szCs w:val="24"/>
        </w:rPr>
        <w:t>.</w:t>
      </w:r>
    </w:p>
    <w:p w14:paraId="2D0B3FE2" w14:textId="4B312DF9" w:rsidR="006F4049" w:rsidRPr="00EA5321" w:rsidRDefault="00DF6F2F" w:rsidP="00D6057E">
      <w:pPr>
        <w:suppressAutoHyphens/>
        <w:autoSpaceDE w:val="0"/>
        <w:autoSpaceDN w:val="0"/>
        <w:adjustRightInd w:val="0"/>
        <w:spacing w:after="120" w:line="360" w:lineRule="auto"/>
        <w:jc w:val="both"/>
        <w:rPr>
          <w:rFonts w:ascii="Arial" w:hAnsi="Arial" w:cs="Arial"/>
          <w:bCs/>
          <w:sz w:val="24"/>
          <w:szCs w:val="24"/>
        </w:rPr>
      </w:pPr>
      <w:r w:rsidRPr="00EA5321">
        <w:rPr>
          <w:rFonts w:ascii="Arial" w:hAnsi="Arial" w:cs="Arial"/>
          <w:bCs/>
          <w:sz w:val="24"/>
          <w:szCs w:val="24"/>
        </w:rPr>
        <w:t>9</w:t>
      </w:r>
      <w:r w:rsidR="00E8195B" w:rsidRPr="00EA5321">
        <w:rPr>
          <w:rFonts w:ascii="Arial" w:hAnsi="Arial" w:cs="Arial"/>
          <w:bCs/>
          <w:sz w:val="24"/>
          <w:szCs w:val="24"/>
        </w:rPr>
        <w:t xml:space="preserve">.5 Cumprir os prazos previstos </w:t>
      </w:r>
      <w:r w:rsidR="003726BC" w:rsidRPr="00EA5321">
        <w:rPr>
          <w:rFonts w:ascii="Arial" w:hAnsi="Arial" w:cs="Arial"/>
          <w:bCs/>
          <w:sz w:val="24"/>
          <w:szCs w:val="24"/>
        </w:rPr>
        <w:t xml:space="preserve">no </w:t>
      </w:r>
      <w:r w:rsidR="003726BC" w:rsidRPr="00EA5321">
        <w:rPr>
          <w:rFonts w:ascii="Arial" w:hAnsi="Arial" w:cs="Arial"/>
          <w:sz w:val="24"/>
          <w:szCs w:val="24"/>
        </w:rPr>
        <w:t>Termo de Referência</w:t>
      </w:r>
      <w:r w:rsidR="00710FED">
        <w:rPr>
          <w:rFonts w:ascii="Arial" w:hAnsi="Arial" w:cs="Arial"/>
          <w:sz w:val="24"/>
          <w:szCs w:val="24"/>
        </w:rPr>
        <w:t xml:space="preserve"> </w:t>
      </w:r>
      <w:r w:rsidR="00E8195B" w:rsidRPr="00EA5321">
        <w:rPr>
          <w:rFonts w:ascii="Arial" w:hAnsi="Arial" w:cs="Arial"/>
          <w:bCs/>
          <w:sz w:val="24"/>
          <w:szCs w:val="24"/>
        </w:rPr>
        <w:t>ou outros que venham a ser fixados pela CESAMA.</w:t>
      </w:r>
    </w:p>
    <w:p w14:paraId="239E7E65" w14:textId="69029843" w:rsidR="006F4049" w:rsidRPr="00EA5321" w:rsidRDefault="00DF6F2F" w:rsidP="00D6057E">
      <w:pPr>
        <w:suppressAutoHyphens/>
        <w:autoSpaceDE w:val="0"/>
        <w:autoSpaceDN w:val="0"/>
        <w:adjustRightInd w:val="0"/>
        <w:spacing w:after="120" w:line="360" w:lineRule="auto"/>
        <w:jc w:val="both"/>
        <w:rPr>
          <w:rFonts w:ascii="Arial" w:hAnsi="Arial" w:cs="Arial"/>
          <w:bCs/>
          <w:sz w:val="24"/>
          <w:szCs w:val="24"/>
        </w:rPr>
      </w:pPr>
      <w:r w:rsidRPr="00EA5321">
        <w:rPr>
          <w:rFonts w:ascii="Arial" w:hAnsi="Arial" w:cs="Arial"/>
          <w:bCs/>
          <w:sz w:val="24"/>
          <w:szCs w:val="24"/>
        </w:rPr>
        <w:lastRenderedPageBreak/>
        <w:t>9</w:t>
      </w:r>
      <w:r w:rsidR="00E8195B" w:rsidRPr="00EA5321">
        <w:rPr>
          <w:rFonts w:ascii="Arial" w:hAnsi="Arial" w:cs="Arial"/>
          <w:bCs/>
          <w:sz w:val="24"/>
          <w:szCs w:val="24"/>
        </w:rPr>
        <w:t>.6 Dirimir qualquer dúvida e prestar esclarecimentos acerca da execução d</w:t>
      </w:r>
      <w:r w:rsidR="00C7132F" w:rsidRPr="00EA5321">
        <w:rPr>
          <w:rFonts w:ascii="Arial" w:hAnsi="Arial" w:cs="Arial"/>
          <w:bCs/>
          <w:sz w:val="24"/>
          <w:szCs w:val="24"/>
        </w:rPr>
        <w:t xml:space="preserve">a </w:t>
      </w:r>
      <w:r w:rsidR="004D49FC" w:rsidRPr="00EA5321">
        <w:rPr>
          <w:rFonts w:ascii="Arial" w:hAnsi="Arial" w:cs="Arial"/>
          <w:bCs/>
          <w:sz w:val="24"/>
          <w:szCs w:val="24"/>
        </w:rPr>
        <w:t>Ordem de Compra</w:t>
      </w:r>
      <w:r w:rsidR="00E8195B" w:rsidRPr="00EA5321">
        <w:rPr>
          <w:rFonts w:ascii="Arial" w:hAnsi="Arial" w:cs="Arial"/>
          <w:bCs/>
          <w:sz w:val="24"/>
          <w:szCs w:val="24"/>
        </w:rPr>
        <w:t>, durante toda a sua vigência, a pedido da CESAMA.</w:t>
      </w:r>
    </w:p>
    <w:p w14:paraId="1263B280" w14:textId="2398379B" w:rsidR="00A02FAB" w:rsidRPr="00EA5321" w:rsidRDefault="00DF6F2F" w:rsidP="00D6057E">
      <w:pPr>
        <w:suppressAutoHyphens/>
        <w:autoSpaceDE w:val="0"/>
        <w:autoSpaceDN w:val="0"/>
        <w:adjustRightInd w:val="0"/>
        <w:spacing w:after="120" w:line="360" w:lineRule="auto"/>
        <w:jc w:val="both"/>
        <w:rPr>
          <w:rFonts w:ascii="Arial" w:hAnsi="Arial" w:cs="Arial"/>
          <w:sz w:val="24"/>
          <w:szCs w:val="24"/>
        </w:rPr>
      </w:pPr>
      <w:r w:rsidRPr="00EA5321">
        <w:rPr>
          <w:rFonts w:ascii="Arial" w:hAnsi="Arial" w:cs="Arial"/>
          <w:bCs/>
          <w:sz w:val="24"/>
          <w:szCs w:val="24"/>
        </w:rPr>
        <w:t>9</w:t>
      </w:r>
      <w:r w:rsidR="00E8195B" w:rsidRPr="00EA5321">
        <w:rPr>
          <w:rFonts w:ascii="Arial" w:hAnsi="Arial" w:cs="Arial"/>
          <w:bCs/>
          <w:sz w:val="24"/>
          <w:szCs w:val="24"/>
        </w:rPr>
        <w:t>.7 Responsabilizar-se pelos encargos trabalhistas, previdenciários, fiscais e comerciais, resultantes da execução d</w:t>
      </w:r>
      <w:r w:rsidR="00C7132F" w:rsidRPr="00EA5321">
        <w:rPr>
          <w:rFonts w:ascii="Arial" w:hAnsi="Arial" w:cs="Arial"/>
          <w:bCs/>
          <w:sz w:val="24"/>
          <w:szCs w:val="24"/>
        </w:rPr>
        <w:t xml:space="preserve">a </w:t>
      </w:r>
      <w:r w:rsidR="004D49FC" w:rsidRPr="00EA5321">
        <w:rPr>
          <w:rFonts w:ascii="Arial" w:hAnsi="Arial" w:cs="Arial"/>
          <w:bCs/>
          <w:sz w:val="24"/>
          <w:szCs w:val="24"/>
        </w:rPr>
        <w:t>Ordem de Compra</w:t>
      </w:r>
      <w:r w:rsidR="00E8195B" w:rsidRPr="00EA5321">
        <w:rPr>
          <w:rFonts w:ascii="Arial" w:hAnsi="Arial" w:cs="Arial"/>
          <w:bCs/>
          <w:sz w:val="24"/>
          <w:szCs w:val="24"/>
        </w:rPr>
        <w:t>.</w:t>
      </w:r>
    </w:p>
    <w:p w14:paraId="15C388C2" w14:textId="7312BDCC" w:rsidR="00E8195B" w:rsidRPr="00EA5321" w:rsidRDefault="00DF6F2F" w:rsidP="00D6057E">
      <w:pPr>
        <w:suppressAutoHyphens/>
        <w:autoSpaceDE w:val="0"/>
        <w:autoSpaceDN w:val="0"/>
        <w:adjustRightInd w:val="0"/>
        <w:spacing w:after="120" w:line="360" w:lineRule="auto"/>
        <w:jc w:val="both"/>
        <w:rPr>
          <w:rFonts w:ascii="Arial" w:hAnsi="Arial" w:cs="Arial"/>
          <w:sz w:val="24"/>
          <w:szCs w:val="24"/>
        </w:rPr>
      </w:pPr>
      <w:r w:rsidRPr="00EA5321">
        <w:rPr>
          <w:rFonts w:ascii="Arial" w:hAnsi="Arial" w:cs="Arial"/>
          <w:sz w:val="24"/>
          <w:szCs w:val="24"/>
        </w:rPr>
        <w:t>9</w:t>
      </w:r>
      <w:r w:rsidR="00E8195B" w:rsidRPr="00EA5321">
        <w:rPr>
          <w:rFonts w:ascii="Arial" w:hAnsi="Arial" w:cs="Arial"/>
          <w:sz w:val="24"/>
          <w:szCs w:val="24"/>
        </w:rPr>
        <w:t>.</w:t>
      </w:r>
      <w:r w:rsidR="00A02FAB" w:rsidRPr="00EA5321">
        <w:rPr>
          <w:rFonts w:ascii="Arial" w:hAnsi="Arial" w:cs="Arial"/>
          <w:sz w:val="24"/>
          <w:szCs w:val="24"/>
        </w:rPr>
        <w:t>8</w:t>
      </w:r>
      <w:r w:rsidR="00E8195B" w:rsidRPr="00EA5321">
        <w:rPr>
          <w:rFonts w:ascii="Arial" w:hAnsi="Arial" w:cs="Arial"/>
          <w:sz w:val="24"/>
          <w:szCs w:val="24"/>
        </w:rPr>
        <w:t xml:space="preserve">Providenciara correção das deficiências apontadas pela CESAMA com respeito </w:t>
      </w:r>
      <w:r w:rsidR="00EB52AD" w:rsidRPr="00EA5321">
        <w:rPr>
          <w:rFonts w:ascii="Arial" w:hAnsi="Arial" w:cs="Arial"/>
          <w:sz w:val="24"/>
          <w:szCs w:val="24"/>
        </w:rPr>
        <w:t>à</w:t>
      </w:r>
      <w:r w:rsidR="00E8195B" w:rsidRPr="00EA5321">
        <w:rPr>
          <w:rFonts w:ascii="Arial" w:hAnsi="Arial" w:cs="Arial"/>
          <w:sz w:val="24"/>
          <w:szCs w:val="24"/>
        </w:rPr>
        <w:t xml:space="preserve"> execução do serviço.</w:t>
      </w:r>
    </w:p>
    <w:p w14:paraId="09622D0F" w14:textId="7294A2A9" w:rsidR="00E8195B" w:rsidRPr="00EA5321" w:rsidRDefault="00DF6F2F" w:rsidP="00D6057E">
      <w:pPr>
        <w:suppressAutoHyphens/>
        <w:autoSpaceDE w:val="0"/>
        <w:autoSpaceDN w:val="0"/>
        <w:adjustRightInd w:val="0"/>
        <w:spacing w:after="120" w:line="360" w:lineRule="auto"/>
        <w:jc w:val="both"/>
        <w:rPr>
          <w:rFonts w:ascii="Arial" w:hAnsi="Arial" w:cs="Arial"/>
          <w:sz w:val="24"/>
          <w:szCs w:val="24"/>
        </w:rPr>
      </w:pPr>
      <w:r w:rsidRPr="00EA5321">
        <w:rPr>
          <w:rFonts w:ascii="Arial" w:hAnsi="Arial" w:cs="Arial"/>
          <w:sz w:val="24"/>
          <w:szCs w:val="24"/>
        </w:rPr>
        <w:t>9</w:t>
      </w:r>
      <w:r w:rsidR="00E8195B" w:rsidRPr="00EA5321">
        <w:rPr>
          <w:rFonts w:ascii="Arial" w:hAnsi="Arial" w:cs="Arial"/>
          <w:sz w:val="24"/>
          <w:szCs w:val="24"/>
        </w:rPr>
        <w:t>.</w:t>
      </w:r>
      <w:r w:rsidR="00A02FAB" w:rsidRPr="00EA5321">
        <w:rPr>
          <w:rFonts w:ascii="Arial" w:hAnsi="Arial" w:cs="Arial"/>
          <w:sz w:val="24"/>
          <w:szCs w:val="24"/>
        </w:rPr>
        <w:t>9</w:t>
      </w:r>
      <w:r w:rsidRPr="00EA5321">
        <w:rPr>
          <w:rFonts w:ascii="Arial" w:hAnsi="Arial" w:cs="Arial"/>
          <w:sz w:val="24"/>
          <w:szCs w:val="24"/>
        </w:rPr>
        <w:t xml:space="preserve"> </w:t>
      </w:r>
      <w:r w:rsidR="00E8195B" w:rsidRPr="00EA5321">
        <w:rPr>
          <w:rFonts w:ascii="Arial" w:hAnsi="Arial" w:cs="Arial"/>
          <w:sz w:val="24"/>
          <w:szCs w:val="24"/>
        </w:rPr>
        <w:t>Executar o objeto do presente Termo de Referência nas condições e prazos</w:t>
      </w:r>
      <w:r w:rsidR="00710FED">
        <w:rPr>
          <w:rFonts w:ascii="Arial" w:hAnsi="Arial" w:cs="Arial"/>
          <w:sz w:val="24"/>
          <w:szCs w:val="24"/>
        </w:rPr>
        <w:t xml:space="preserve"> </w:t>
      </w:r>
      <w:r w:rsidR="00E8195B" w:rsidRPr="00EA5321">
        <w:rPr>
          <w:rFonts w:ascii="Arial" w:hAnsi="Arial" w:cs="Arial"/>
          <w:sz w:val="24"/>
          <w:szCs w:val="24"/>
        </w:rPr>
        <w:t>estabelecidos, seguindo ordens e orientações da CESAMA.</w:t>
      </w:r>
    </w:p>
    <w:p w14:paraId="6186FEEE" w14:textId="77777777" w:rsidR="006F4049" w:rsidRPr="00A17582" w:rsidRDefault="006F4049" w:rsidP="00D6057E">
      <w:pPr>
        <w:suppressAutoHyphens/>
        <w:autoSpaceDE w:val="0"/>
        <w:autoSpaceDN w:val="0"/>
        <w:adjustRightInd w:val="0"/>
        <w:spacing w:after="120" w:line="360" w:lineRule="auto"/>
        <w:jc w:val="both"/>
        <w:rPr>
          <w:rFonts w:ascii="Arial" w:hAnsi="Arial" w:cs="Arial"/>
          <w:sz w:val="24"/>
          <w:szCs w:val="24"/>
        </w:rPr>
      </w:pPr>
    </w:p>
    <w:p w14:paraId="12EEE67A" w14:textId="0026C125" w:rsidR="00A02FAB" w:rsidRPr="00EA5321" w:rsidRDefault="00D321C6" w:rsidP="00D6057E">
      <w:pPr>
        <w:suppressAutoHyphens/>
        <w:autoSpaceDE w:val="0"/>
        <w:autoSpaceDN w:val="0"/>
        <w:adjustRightInd w:val="0"/>
        <w:spacing w:after="120" w:line="360" w:lineRule="auto"/>
        <w:jc w:val="both"/>
        <w:rPr>
          <w:rFonts w:ascii="Arial" w:hAnsi="Arial" w:cs="Arial"/>
          <w:b/>
          <w:sz w:val="24"/>
          <w:szCs w:val="24"/>
        </w:rPr>
      </w:pPr>
      <w:r w:rsidRPr="00EA5321">
        <w:rPr>
          <w:rFonts w:ascii="Arial" w:hAnsi="Arial" w:cs="Arial"/>
          <w:b/>
          <w:sz w:val="24"/>
          <w:szCs w:val="24"/>
        </w:rPr>
        <w:t>1</w:t>
      </w:r>
      <w:r w:rsidR="00EA5321" w:rsidRPr="00EA5321">
        <w:rPr>
          <w:rFonts w:ascii="Arial" w:hAnsi="Arial" w:cs="Arial"/>
          <w:b/>
          <w:sz w:val="24"/>
          <w:szCs w:val="24"/>
        </w:rPr>
        <w:t>0</w:t>
      </w:r>
      <w:r w:rsidR="00E8195B" w:rsidRPr="00EA5321">
        <w:rPr>
          <w:rFonts w:ascii="Arial" w:hAnsi="Arial" w:cs="Arial"/>
          <w:b/>
          <w:sz w:val="24"/>
          <w:szCs w:val="24"/>
        </w:rPr>
        <w:t>. OBRIGAÇÕES DA CESAMA</w:t>
      </w:r>
    </w:p>
    <w:p w14:paraId="668AC338" w14:textId="4F54AECB" w:rsidR="00D321C6" w:rsidRPr="00EA5321" w:rsidRDefault="00D321C6" w:rsidP="00D6057E">
      <w:pPr>
        <w:suppressAutoHyphens/>
        <w:autoSpaceDE w:val="0"/>
        <w:autoSpaceDN w:val="0"/>
        <w:adjustRightInd w:val="0"/>
        <w:spacing w:after="120" w:line="360" w:lineRule="auto"/>
        <w:jc w:val="both"/>
        <w:rPr>
          <w:rFonts w:ascii="Arial" w:hAnsi="Arial" w:cs="Arial"/>
          <w:sz w:val="24"/>
          <w:szCs w:val="24"/>
        </w:rPr>
      </w:pPr>
      <w:r w:rsidRPr="00EA5321">
        <w:rPr>
          <w:rFonts w:ascii="Arial" w:hAnsi="Arial" w:cs="Arial"/>
          <w:sz w:val="24"/>
          <w:szCs w:val="24"/>
        </w:rPr>
        <w:t>1</w:t>
      </w:r>
      <w:r w:rsidR="00EA5321" w:rsidRPr="00EA5321">
        <w:rPr>
          <w:rFonts w:ascii="Arial" w:hAnsi="Arial" w:cs="Arial"/>
          <w:sz w:val="24"/>
          <w:szCs w:val="24"/>
        </w:rPr>
        <w:t>0</w:t>
      </w:r>
      <w:r w:rsidR="00A02FAB" w:rsidRPr="00EA5321">
        <w:rPr>
          <w:rFonts w:ascii="Arial" w:hAnsi="Arial" w:cs="Arial"/>
          <w:sz w:val="24"/>
          <w:szCs w:val="24"/>
        </w:rPr>
        <w:t xml:space="preserve">.1 </w:t>
      </w:r>
      <w:r w:rsidRPr="00EA5321">
        <w:rPr>
          <w:rFonts w:ascii="Arial" w:hAnsi="Arial" w:cs="Arial"/>
          <w:sz w:val="24"/>
          <w:szCs w:val="24"/>
        </w:rPr>
        <w:t xml:space="preserve">Emitir o pedido através da </w:t>
      </w:r>
      <w:r w:rsidR="004D49FC" w:rsidRPr="00EA5321">
        <w:rPr>
          <w:rFonts w:ascii="Arial" w:hAnsi="Arial" w:cs="Arial"/>
          <w:sz w:val="24"/>
          <w:szCs w:val="24"/>
        </w:rPr>
        <w:t>Ordem de Compra</w:t>
      </w:r>
      <w:r w:rsidRPr="00EA5321">
        <w:rPr>
          <w:rFonts w:ascii="Arial" w:hAnsi="Arial" w:cs="Arial"/>
          <w:sz w:val="24"/>
          <w:szCs w:val="24"/>
        </w:rPr>
        <w:t>.</w:t>
      </w:r>
    </w:p>
    <w:p w14:paraId="7470236B" w14:textId="11146BBA" w:rsidR="00E8195B" w:rsidRPr="00EA5321" w:rsidRDefault="00D321C6" w:rsidP="00D6057E">
      <w:pPr>
        <w:spacing w:after="120" w:line="360" w:lineRule="auto"/>
        <w:jc w:val="both"/>
        <w:rPr>
          <w:rFonts w:ascii="Arial" w:hAnsi="Arial" w:cs="Arial"/>
          <w:sz w:val="24"/>
          <w:szCs w:val="24"/>
        </w:rPr>
      </w:pPr>
      <w:r w:rsidRPr="00EA5321">
        <w:rPr>
          <w:rFonts w:ascii="Arial" w:hAnsi="Arial" w:cs="Arial"/>
          <w:sz w:val="24"/>
          <w:szCs w:val="24"/>
        </w:rPr>
        <w:t>1</w:t>
      </w:r>
      <w:r w:rsidR="00EA5321" w:rsidRPr="00EA5321">
        <w:rPr>
          <w:rFonts w:ascii="Arial" w:hAnsi="Arial" w:cs="Arial"/>
          <w:sz w:val="24"/>
          <w:szCs w:val="24"/>
        </w:rPr>
        <w:t>0</w:t>
      </w:r>
      <w:r w:rsidRPr="00EA5321">
        <w:rPr>
          <w:rFonts w:ascii="Arial" w:hAnsi="Arial" w:cs="Arial"/>
          <w:sz w:val="24"/>
          <w:szCs w:val="24"/>
        </w:rPr>
        <w:t>.2</w:t>
      </w:r>
      <w:r w:rsidR="00E8195B" w:rsidRPr="00EA5321">
        <w:rPr>
          <w:rFonts w:ascii="Arial" w:hAnsi="Arial" w:cs="Arial"/>
          <w:sz w:val="24"/>
          <w:szCs w:val="24"/>
        </w:rPr>
        <w:t>Efetuar todos os pagamentos devidos à Contratada, nas condições estabelecidas.</w:t>
      </w:r>
    </w:p>
    <w:p w14:paraId="0D0BA52D" w14:textId="4DEA5BF2" w:rsidR="006F4049" w:rsidRPr="00EA5321" w:rsidRDefault="00D321C6" w:rsidP="00D6057E">
      <w:pPr>
        <w:suppressAutoHyphens/>
        <w:autoSpaceDE w:val="0"/>
        <w:autoSpaceDN w:val="0"/>
        <w:adjustRightInd w:val="0"/>
        <w:spacing w:after="120" w:line="360" w:lineRule="auto"/>
        <w:jc w:val="both"/>
        <w:rPr>
          <w:rFonts w:ascii="Arial" w:hAnsi="Arial" w:cs="Arial"/>
          <w:sz w:val="24"/>
          <w:szCs w:val="24"/>
        </w:rPr>
      </w:pPr>
      <w:r w:rsidRPr="00EA5321">
        <w:rPr>
          <w:rFonts w:ascii="Arial" w:hAnsi="Arial" w:cs="Arial"/>
          <w:sz w:val="24"/>
          <w:szCs w:val="24"/>
        </w:rPr>
        <w:t>1</w:t>
      </w:r>
      <w:r w:rsidR="00EA5321" w:rsidRPr="00EA5321">
        <w:rPr>
          <w:rFonts w:ascii="Arial" w:hAnsi="Arial" w:cs="Arial"/>
          <w:sz w:val="24"/>
          <w:szCs w:val="24"/>
        </w:rPr>
        <w:t>0</w:t>
      </w:r>
      <w:r w:rsidR="006F4049" w:rsidRPr="00EA5321">
        <w:rPr>
          <w:rFonts w:ascii="Arial" w:hAnsi="Arial" w:cs="Arial"/>
          <w:sz w:val="24"/>
          <w:szCs w:val="24"/>
        </w:rPr>
        <w:t>.3</w:t>
      </w:r>
      <w:r w:rsidR="005269F4" w:rsidRPr="00EA5321">
        <w:rPr>
          <w:rFonts w:ascii="Arial" w:hAnsi="Arial" w:cs="Arial"/>
          <w:sz w:val="24"/>
          <w:szCs w:val="24"/>
        </w:rPr>
        <w:t>Fornecer</w:t>
      </w:r>
      <w:r w:rsidR="00E8195B" w:rsidRPr="00EA5321">
        <w:rPr>
          <w:rFonts w:ascii="Arial" w:hAnsi="Arial" w:cs="Arial"/>
          <w:sz w:val="24"/>
          <w:szCs w:val="24"/>
        </w:rPr>
        <w:t xml:space="preserve"> as instruções necessárias à execução e efetuar todos os</w:t>
      </w:r>
      <w:r w:rsidR="00E8195B" w:rsidRPr="00EA5321">
        <w:rPr>
          <w:rFonts w:ascii="Arial" w:hAnsi="Arial" w:cs="Arial"/>
        </w:rPr>
        <w:br/>
      </w:r>
      <w:r w:rsidR="00E8195B" w:rsidRPr="00EA5321">
        <w:rPr>
          <w:rFonts w:ascii="Arial" w:hAnsi="Arial" w:cs="Arial"/>
          <w:sz w:val="24"/>
          <w:szCs w:val="24"/>
        </w:rPr>
        <w:t>pagamentos devidos à Contratada, nas condições estabelecidas.</w:t>
      </w:r>
    </w:p>
    <w:p w14:paraId="12CC7901" w14:textId="3CB38DD3" w:rsidR="00A02FAB" w:rsidRPr="00EA5321" w:rsidRDefault="00D321C6" w:rsidP="00D6057E">
      <w:pPr>
        <w:suppressAutoHyphens/>
        <w:spacing w:after="120" w:line="360" w:lineRule="auto"/>
        <w:jc w:val="both"/>
        <w:rPr>
          <w:rFonts w:ascii="Arial" w:hAnsi="Arial" w:cs="Arial"/>
          <w:sz w:val="24"/>
          <w:szCs w:val="24"/>
        </w:rPr>
      </w:pPr>
      <w:r w:rsidRPr="00EA5321">
        <w:rPr>
          <w:rFonts w:ascii="Arial" w:hAnsi="Arial" w:cs="Arial"/>
          <w:sz w:val="24"/>
          <w:szCs w:val="24"/>
        </w:rPr>
        <w:t>1</w:t>
      </w:r>
      <w:r w:rsidR="00EA5321" w:rsidRPr="00EA5321">
        <w:rPr>
          <w:rFonts w:ascii="Arial" w:hAnsi="Arial" w:cs="Arial"/>
          <w:sz w:val="24"/>
          <w:szCs w:val="24"/>
        </w:rPr>
        <w:t>0</w:t>
      </w:r>
      <w:r w:rsidR="00A02FAB" w:rsidRPr="00EA5321">
        <w:rPr>
          <w:rFonts w:ascii="Arial" w:hAnsi="Arial" w:cs="Arial"/>
          <w:sz w:val="24"/>
          <w:szCs w:val="24"/>
        </w:rPr>
        <w:t>.4 Fiscalizar a execução d</w:t>
      </w:r>
      <w:r w:rsidRPr="00EA5321">
        <w:rPr>
          <w:rFonts w:ascii="Arial" w:hAnsi="Arial" w:cs="Arial"/>
          <w:sz w:val="24"/>
          <w:szCs w:val="24"/>
        </w:rPr>
        <w:t xml:space="preserve">a </w:t>
      </w:r>
      <w:r w:rsidR="004D49FC" w:rsidRPr="00EA5321">
        <w:rPr>
          <w:rFonts w:ascii="Arial" w:hAnsi="Arial" w:cs="Arial"/>
          <w:sz w:val="24"/>
          <w:szCs w:val="24"/>
        </w:rPr>
        <w:t>Ordem de Compra</w:t>
      </w:r>
      <w:r w:rsidR="00A02FAB" w:rsidRPr="00EA5321">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EA5321">
        <w:rPr>
          <w:rFonts w:ascii="Arial" w:hAnsi="Arial" w:cs="Arial"/>
          <w:sz w:val="24"/>
          <w:szCs w:val="24"/>
        </w:rPr>
        <w:t>.</w:t>
      </w:r>
    </w:p>
    <w:p w14:paraId="494AE40B" w14:textId="177B1A86" w:rsidR="006F4049" w:rsidRPr="00EA5321" w:rsidRDefault="00D321C6" w:rsidP="00D6057E">
      <w:pPr>
        <w:suppressAutoHyphens/>
        <w:autoSpaceDE w:val="0"/>
        <w:autoSpaceDN w:val="0"/>
        <w:adjustRightInd w:val="0"/>
        <w:spacing w:after="120" w:line="360" w:lineRule="auto"/>
        <w:jc w:val="both"/>
        <w:rPr>
          <w:rFonts w:ascii="Arial" w:hAnsi="Arial" w:cs="Arial"/>
          <w:sz w:val="24"/>
          <w:szCs w:val="24"/>
        </w:rPr>
      </w:pPr>
      <w:r w:rsidRPr="00EA5321">
        <w:rPr>
          <w:rFonts w:ascii="Arial" w:hAnsi="Arial" w:cs="Arial"/>
          <w:sz w:val="24"/>
          <w:szCs w:val="24"/>
        </w:rPr>
        <w:t>1</w:t>
      </w:r>
      <w:r w:rsidR="00EA5321" w:rsidRPr="00EA5321">
        <w:rPr>
          <w:rFonts w:ascii="Arial" w:hAnsi="Arial" w:cs="Arial"/>
          <w:sz w:val="24"/>
          <w:szCs w:val="24"/>
        </w:rPr>
        <w:t>0</w:t>
      </w:r>
      <w:r w:rsidR="00E8195B" w:rsidRPr="00EA5321">
        <w:rPr>
          <w:rFonts w:ascii="Arial" w:hAnsi="Arial" w:cs="Arial"/>
          <w:sz w:val="24"/>
          <w:szCs w:val="24"/>
        </w:rPr>
        <w:t>.5 Rejeitar todo e qualquer material ou serviço de má qualidade e em desconformidade com as especificações deste Termo de Referência.</w:t>
      </w:r>
    </w:p>
    <w:p w14:paraId="591B5B2D" w14:textId="454C927F" w:rsidR="006F4049" w:rsidRPr="00EA5321" w:rsidRDefault="00D321C6" w:rsidP="00D6057E">
      <w:pPr>
        <w:suppressAutoHyphens/>
        <w:autoSpaceDE w:val="0"/>
        <w:autoSpaceDN w:val="0"/>
        <w:adjustRightInd w:val="0"/>
        <w:spacing w:after="120" w:line="360" w:lineRule="auto"/>
        <w:jc w:val="both"/>
        <w:rPr>
          <w:rFonts w:ascii="Arial" w:hAnsi="Arial" w:cs="Arial"/>
        </w:rPr>
      </w:pPr>
      <w:r w:rsidRPr="00EA5321">
        <w:rPr>
          <w:rFonts w:ascii="Arial" w:hAnsi="Arial" w:cs="Arial"/>
          <w:sz w:val="24"/>
          <w:szCs w:val="24"/>
        </w:rPr>
        <w:t>1</w:t>
      </w:r>
      <w:r w:rsidR="00EA5321" w:rsidRPr="00EA5321">
        <w:rPr>
          <w:rFonts w:ascii="Arial" w:hAnsi="Arial" w:cs="Arial"/>
          <w:sz w:val="24"/>
          <w:szCs w:val="24"/>
        </w:rPr>
        <w:t>0</w:t>
      </w:r>
      <w:r w:rsidR="00E8195B" w:rsidRPr="00EA5321">
        <w:rPr>
          <w:rFonts w:ascii="Arial" w:hAnsi="Arial" w:cs="Arial"/>
          <w:sz w:val="24"/>
          <w:szCs w:val="24"/>
        </w:rPr>
        <w:t>.6 Exigir o cumprimento de todos os itens deste Termo de Referência, segundo</w:t>
      </w:r>
      <w:r w:rsidR="00710FED">
        <w:rPr>
          <w:rFonts w:ascii="Arial" w:hAnsi="Arial" w:cs="Arial"/>
          <w:sz w:val="24"/>
          <w:szCs w:val="24"/>
        </w:rPr>
        <w:t xml:space="preserve"> </w:t>
      </w:r>
      <w:r w:rsidR="00E8195B" w:rsidRPr="00EA5321">
        <w:rPr>
          <w:rFonts w:ascii="Arial" w:hAnsi="Arial" w:cs="Arial"/>
          <w:sz w:val="24"/>
          <w:szCs w:val="24"/>
        </w:rPr>
        <w:t>suas especificações e prazos.</w:t>
      </w:r>
    </w:p>
    <w:p w14:paraId="0985BDBE" w14:textId="1071A35B" w:rsidR="006F4049" w:rsidRPr="00EA5321" w:rsidRDefault="00D321C6" w:rsidP="00D6057E">
      <w:pPr>
        <w:suppressAutoHyphens/>
        <w:autoSpaceDE w:val="0"/>
        <w:autoSpaceDN w:val="0"/>
        <w:adjustRightInd w:val="0"/>
        <w:spacing w:after="120" w:line="360" w:lineRule="auto"/>
        <w:jc w:val="both"/>
        <w:rPr>
          <w:rFonts w:ascii="Arial" w:hAnsi="Arial" w:cs="Arial"/>
          <w:sz w:val="24"/>
          <w:szCs w:val="24"/>
        </w:rPr>
      </w:pPr>
      <w:r w:rsidRPr="00EA5321">
        <w:rPr>
          <w:rFonts w:ascii="Arial" w:hAnsi="Arial" w:cs="Arial"/>
          <w:sz w:val="24"/>
          <w:szCs w:val="24"/>
        </w:rPr>
        <w:t>1</w:t>
      </w:r>
      <w:r w:rsidR="00EA5321" w:rsidRPr="00EA5321">
        <w:rPr>
          <w:rFonts w:ascii="Arial" w:hAnsi="Arial" w:cs="Arial"/>
          <w:sz w:val="24"/>
          <w:szCs w:val="24"/>
        </w:rPr>
        <w:t>0</w:t>
      </w:r>
      <w:r w:rsidR="00E8195B" w:rsidRPr="00EA5321">
        <w:rPr>
          <w:rFonts w:ascii="Arial" w:hAnsi="Arial" w:cs="Arial"/>
          <w:sz w:val="24"/>
          <w:szCs w:val="24"/>
        </w:rPr>
        <w:t>.7 A CESAMA não responderá por quaisquer compromissos assumidos pela</w:t>
      </w:r>
      <w:r w:rsidR="00E8195B" w:rsidRPr="00EA5321">
        <w:rPr>
          <w:rFonts w:ascii="Arial" w:hAnsi="Arial" w:cs="Arial"/>
          <w:sz w:val="24"/>
          <w:szCs w:val="24"/>
        </w:rPr>
        <w:br/>
        <w:t>empresa Contratada com terceiros, ainda que vinculados à execução d</w:t>
      </w:r>
      <w:r w:rsidR="00C7132F" w:rsidRPr="00EA5321">
        <w:rPr>
          <w:rFonts w:ascii="Arial" w:hAnsi="Arial" w:cs="Arial"/>
          <w:sz w:val="24"/>
          <w:szCs w:val="24"/>
        </w:rPr>
        <w:t>a</w:t>
      </w:r>
      <w:r w:rsidR="00E8195B" w:rsidRPr="00EA5321">
        <w:rPr>
          <w:rFonts w:ascii="Arial" w:hAnsi="Arial" w:cs="Arial"/>
          <w:sz w:val="24"/>
          <w:szCs w:val="24"/>
        </w:rPr>
        <w:br/>
        <w:t xml:space="preserve">presente </w:t>
      </w:r>
      <w:r w:rsidR="004D49FC" w:rsidRPr="00EA5321">
        <w:rPr>
          <w:rFonts w:ascii="Arial" w:hAnsi="Arial" w:cs="Arial"/>
          <w:sz w:val="24"/>
          <w:szCs w:val="24"/>
        </w:rPr>
        <w:t>Ordem de Compra</w:t>
      </w:r>
      <w:r w:rsidR="00E8195B" w:rsidRPr="00EA5321">
        <w:rPr>
          <w:rFonts w:ascii="Arial" w:hAnsi="Arial" w:cs="Arial"/>
          <w:sz w:val="24"/>
          <w:szCs w:val="24"/>
        </w:rPr>
        <w:t>, bem como por qualquer dano causado a terceiros em</w:t>
      </w:r>
      <w:r w:rsidR="00710FED">
        <w:rPr>
          <w:rFonts w:ascii="Arial" w:hAnsi="Arial" w:cs="Arial"/>
          <w:sz w:val="24"/>
          <w:szCs w:val="24"/>
        </w:rPr>
        <w:t xml:space="preserve"> </w:t>
      </w:r>
      <w:r w:rsidR="00E8195B" w:rsidRPr="00EA5321">
        <w:rPr>
          <w:rFonts w:ascii="Arial" w:hAnsi="Arial" w:cs="Arial"/>
          <w:sz w:val="24"/>
          <w:szCs w:val="24"/>
        </w:rPr>
        <w:t>decorrência de ato da empresa Contratada e de seus empregados, prepostos</w:t>
      </w:r>
      <w:r w:rsidR="00710FED">
        <w:rPr>
          <w:rFonts w:ascii="Arial" w:hAnsi="Arial" w:cs="Arial"/>
          <w:sz w:val="24"/>
          <w:szCs w:val="24"/>
        </w:rPr>
        <w:t xml:space="preserve"> </w:t>
      </w:r>
      <w:r w:rsidR="00E8195B" w:rsidRPr="00EA5321">
        <w:rPr>
          <w:rFonts w:ascii="Arial" w:hAnsi="Arial" w:cs="Arial"/>
          <w:sz w:val="24"/>
          <w:szCs w:val="24"/>
        </w:rPr>
        <w:t>ou subordinados.</w:t>
      </w:r>
    </w:p>
    <w:p w14:paraId="6ACCE72E" w14:textId="3AD9083A" w:rsidR="006F4049" w:rsidRPr="00EA5321" w:rsidRDefault="00D321C6" w:rsidP="00D6057E">
      <w:pPr>
        <w:suppressAutoHyphens/>
        <w:autoSpaceDE w:val="0"/>
        <w:autoSpaceDN w:val="0"/>
        <w:adjustRightInd w:val="0"/>
        <w:spacing w:after="120" w:line="360" w:lineRule="auto"/>
        <w:jc w:val="both"/>
        <w:rPr>
          <w:rFonts w:ascii="Arial" w:hAnsi="Arial" w:cs="Arial"/>
          <w:sz w:val="24"/>
          <w:szCs w:val="24"/>
        </w:rPr>
      </w:pPr>
      <w:r w:rsidRPr="00EA5321">
        <w:rPr>
          <w:rFonts w:ascii="Arial" w:hAnsi="Arial" w:cs="Arial"/>
          <w:sz w:val="24"/>
          <w:szCs w:val="24"/>
        </w:rPr>
        <w:lastRenderedPageBreak/>
        <w:t>1</w:t>
      </w:r>
      <w:r w:rsidR="00EA5321" w:rsidRPr="00EA5321">
        <w:rPr>
          <w:rFonts w:ascii="Arial" w:hAnsi="Arial" w:cs="Arial"/>
          <w:sz w:val="24"/>
          <w:szCs w:val="24"/>
        </w:rPr>
        <w:t>0</w:t>
      </w:r>
      <w:r w:rsidR="00E8195B" w:rsidRPr="00EA5321">
        <w:rPr>
          <w:rFonts w:ascii="Arial" w:hAnsi="Arial" w:cs="Arial"/>
          <w:sz w:val="24"/>
          <w:szCs w:val="24"/>
        </w:rPr>
        <w:t>.8 Notificar a empresa Contratada de qualquer irregularidade constatada, por</w:t>
      </w:r>
      <w:r w:rsidR="00E8195B" w:rsidRPr="00EA5321">
        <w:rPr>
          <w:rFonts w:ascii="Arial" w:hAnsi="Arial" w:cs="Arial"/>
        </w:rPr>
        <w:br/>
      </w:r>
      <w:r w:rsidR="00E8195B" w:rsidRPr="00EA5321">
        <w:rPr>
          <w:rFonts w:ascii="Arial" w:hAnsi="Arial" w:cs="Arial"/>
          <w:sz w:val="24"/>
          <w:szCs w:val="24"/>
        </w:rPr>
        <w:t>escrito, para que seja sanada sob pena de incorrer nas sanções previstas</w:t>
      </w:r>
      <w:r w:rsidR="00E8195B" w:rsidRPr="00EA5321">
        <w:rPr>
          <w:rFonts w:ascii="Arial" w:hAnsi="Arial" w:cs="Arial"/>
        </w:rPr>
        <w:br/>
      </w:r>
      <w:r w:rsidR="00E8195B" w:rsidRPr="00EA5321">
        <w:rPr>
          <w:rFonts w:ascii="Arial" w:hAnsi="Arial" w:cs="Arial"/>
          <w:sz w:val="24"/>
          <w:szCs w:val="24"/>
        </w:rPr>
        <w:t>neste Termo de Referência.</w:t>
      </w:r>
    </w:p>
    <w:p w14:paraId="51CDC2A6" w14:textId="0A97B44A" w:rsidR="00E8195B" w:rsidRPr="00EA5321" w:rsidRDefault="00D321C6" w:rsidP="00D6057E">
      <w:pPr>
        <w:suppressAutoHyphens/>
        <w:autoSpaceDE w:val="0"/>
        <w:autoSpaceDN w:val="0"/>
        <w:adjustRightInd w:val="0"/>
        <w:spacing w:after="120" w:line="360" w:lineRule="auto"/>
        <w:jc w:val="both"/>
        <w:rPr>
          <w:rFonts w:ascii="Arial" w:hAnsi="Arial" w:cs="Arial"/>
          <w:sz w:val="24"/>
          <w:szCs w:val="24"/>
        </w:rPr>
      </w:pPr>
      <w:r w:rsidRPr="00EA5321">
        <w:rPr>
          <w:rFonts w:ascii="Arial" w:hAnsi="Arial" w:cs="Arial"/>
          <w:sz w:val="24"/>
          <w:szCs w:val="24"/>
        </w:rPr>
        <w:t>1</w:t>
      </w:r>
      <w:r w:rsidR="00EA5321" w:rsidRPr="00EA5321">
        <w:rPr>
          <w:rFonts w:ascii="Arial" w:hAnsi="Arial" w:cs="Arial"/>
          <w:sz w:val="24"/>
          <w:szCs w:val="24"/>
        </w:rPr>
        <w:t>0</w:t>
      </w:r>
      <w:r w:rsidR="00E8195B" w:rsidRPr="00EA5321">
        <w:rPr>
          <w:rFonts w:ascii="Arial" w:hAnsi="Arial" w:cs="Arial"/>
          <w:sz w:val="24"/>
          <w:szCs w:val="24"/>
        </w:rPr>
        <w:t>.9 Todas as requisições e notificações trocadas entre as partes devem ser feitaspor escrito devidamente assinadas e protocoladas.</w:t>
      </w:r>
    </w:p>
    <w:p w14:paraId="24487B10" w14:textId="77777777" w:rsidR="00CE3C09" w:rsidRDefault="00CE3C09" w:rsidP="00D6057E">
      <w:pPr>
        <w:suppressAutoHyphens/>
        <w:autoSpaceDE w:val="0"/>
        <w:autoSpaceDN w:val="0"/>
        <w:adjustRightInd w:val="0"/>
        <w:spacing w:after="120" w:line="360" w:lineRule="auto"/>
        <w:jc w:val="both"/>
        <w:rPr>
          <w:rFonts w:ascii="Arial" w:hAnsi="Arial" w:cs="Arial"/>
          <w:color w:val="000000"/>
          <w:sz w:val="24"/>
          <w:szCs w:val="24"/>
        </w:rPr>
      </w:pPr>
    </w:p>
    <w:p w14:paraId="0BA5EAE9" w14:textId="48077F27" w:rsidR="00A02FAB" w:rsidRDefault="00D321C6" w:rsidP="00D6057E">
      <w:pPr>
        <w:autoSpaceDE w:val="0"/>
        <w:spacing w:after="120" w:line="360" w:lineRule="auto"/>
        <w:jc w:val="both"/>
        <w:rPr>
          <w:rFonts w:ascii="Arial" w:hAnsi="Arial" w:cs="Arial"/>
          <w:b/>
          <w:color w:val="000000"/>
          <w:sz w:val="24"/>
          <w:szCs w:val="24"/>
        </w:rPr>
      </w:pPr>
      <w:r>
        <w:rPr>
          <w:rFonts w:ascii="Arial" w:hAnsi="Arial" w:cs="Arial"/>
          <w:b/>
          <w:color w:val="000000"/>
          <w:sz w:val="24"/>
          <w:szCs w:val="24"/>
        </w:rPr>
        <w:t>1</w:t>
      </w:r>
      <w:r w:rsidR="00EA5321">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44268A76" w14:textId="70A729DB" w:rsidR="00A02FAB" w:rsidRPr="0047728C" w:rsidRDefault="00D321C6" w:rsidP="00D6057E">
      <w:pPr>
        <w:suppressAutoHyphens/>
        <w:spacing w:after="12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EA5321">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62208" w:rsidRPr="002F0BEA">
        <w:rPr>
          <w:rFonts w:ascii="Arial" w:eastAsia="Arial Unicode MS" w:hAnsi="Arial" w:cs="Arial"/>
          <w:sz w:val="24"/>
          <w:szCs w:val="24"/>
        </w:rPr>
        <w:t>MENOR PREÇO</w:t>
      </w:r>
      <w:r w:rsidR="00A02FAB" w:rsidRPr="0047728C">
        <w:rPr>
          <w:rFonts w:ascii="Arial" w:eastAsia="Arial Unicode MS" w:hAnsi="Arial" w:cs="Arial"/>
          <w:color w:val="000000"/>
          <w:sz w:val="24"/>
          <w:szCs w:val="24"/>
        </w:rPr>
        <w:t xml:space="preserve">, representado pelo </w:t>
      </w:r>
      <w:r w:rsidR="00F96AEA" w:rsidRPr="002F0BEA">
        <w:rPr>
          <w:rFonts w:ascii="Arial" w:eastAsia="Arial Unicode MS" w:hAnsi="Arial" w:cs="Arial"/>
          <w:sz w:val="24"/>
          <w:szCs w:val="24"/>
          <w:u w:val="single"/>
        </w:rPr>
        <w:t>MENOR PREÇO TOTAL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3726BC">
        <w:rPr>
          <w:rFonts w:ascii="Arial" w:hAnsi="Arial" w:cs="Arial"/>
          <w:sz w:val="24"/>
          <w:szCs w:val="24"/>
        </w:rPr>
        <w:t>Termo de Referência</w:t>
      </w:r>
      <w:r w:rsidR="0047728C" w:rsidRPr="0047728C">
        <w:rPr>
          <w:rFonts w:ascii="Arial" w:hAnsi="Arial" w:cs="Arial"/>
          <w:sz w:val="24"/>
          <w:szCs w:val="24"/>
        </w:rPr>
        <w:t xml:space="preserve"> e seus anexos.</w:t>
      </w:r>
    </w:p>
    <w:p w14:paraId="159AB2CD" w14:textId="77777777" w:rsidR="006F4049" w:rsidRPr="0047728C" w:rsidRDefault="006F4049" w:rsidP="00D6057E">
      <w:pPr>
        <w:suppressAutoHyphens/>
        <w:spacing w:after="120" w:line="360" w:lineRule="auto"/>
        <w:jc w:val="both"/>
        <w:rPr>
          <w:rFonts w:ascii="Arial" w:eastAsia="Arial Unicode MS" w:hAnsi="Arial" w:cs="Arial"/>
          <w:sz w:val="24"/>
          <w:szCs w:val="24"/>
        </w:rPr>
      </w:pPr>
    </w:p>
    <w:p w14:paraId="6ACA2575" w14:textId="1747804A" w:rsidR="00A02FAB" w:rsidRDefault="00A02FAB" w:rsidP="00D6057E">
      <w:pPr>
        <w:autoSpaceDE w:val="0"/>
        <w:autoSpaceDN w:val="0"/>
        <w:adjustRightInd w:val="0"/>
        <w:spacing w:after="120" w:line="360" w:lineRule="auto"/>
        <w:jc w:val="both"/>
        <w:rPr>
          <w:rFonts w:ascii="Arial" w:hAnsi="Arial" w:cs="Arial"/>
          <w:b/>
          <w:sz w:val="24"/>
          <w:szCs w:val="24"/>
          <w:lang w:eastAsia="ar-SA"/>
        </w:rPr>
      </w:pPr>
      <w:r>
        <w:rPr>
          <w:rFonts w:ascii="Arial" w:hAnsi="Arial" w:cs="Arial"/>
          <w:b/>
          <w:sz w:val="24"/>
          <w:szCs w:val="24"/>
          <w:lang w:eastAsia="ar-SA"/>
        </w:rPr>
        <w:t>1</w:t>
      </w:r>
      <w:r w:rsidR="00F96AEA">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14:paraId="2AF0CF1C" w14:textId="1B5E3BF4" w:rsidR="0098770F" w:rsidRPr="00CC5DBE" w:rsidRDefault="0098770F" w:rsidP="00D6057E">
      <w:pPr>
        <w:tabs>
          <w:tab w:val="num" w:pos="0"/>
          <w:tab w:val="left" w:pos="567"/>
        </w:tabs>
        <w:suppressAutoHyphens/>
        <w:spacing w:after="120" w:line="360" w:lineRule="auto"/>
        <w:jc w:val="both"/>
        <w:rPr>
          <w:rFonts w:ascii="Arial" w:eastAsia="Arial Unicode MS" w:hAnsi="Arial" w:cs="Arial"/>
          <w:bCs/>
          <w:sz w:val="24"/>
          <w:szCs w:val="24"/>
        </w:rPr>
      </w:pPr>
      <w:r>
        <w:rPr>
          <w:rFonts w:ascii="Arial" w:eastAsia="Arial Unicode MS" w:hAnsi="Arial" w:cs="Arial"/>
          <w:bCs/>
          <w:sz w:val="24"/>
          <w:szCs w:val="24"/>
        </w:rPr>
        <w:t>1</w:t>
      </w:r>
      <w:r w:rsidR="00F96AEA">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w:t>
      </w:r>
      <w:r w:rsidRPr="00CC5DBE">
        <w:rPr>
          <w:rFonts w:ascii="Arial" w:eastAsia="Arial Unicode MS" w:hAnsi="Arial" w:cs="Arial"/>
          <w:bCs/>
          <w:sz w:val="24"/>
          <w:szCs w:val="24"/>
        </w:rPr>
        <w:t>Convênios da CESAMA, além das previstas neste termo de referência, no edital e no contrato.</w:t>
      </w:r>
    </w:p>
    <w:p w14:paraId="73463B30" w14:textId="1B3ECDDF" w:rsidR="0098770F" w:rsidRPr="00CC5DBE" w:rsidRDefault="0098770F" w:rsidP="00D6057E">
      <w:pPr>
        <w:tabs>
          <w:tab w:val="num" w:pos="0"/>
          <w:tab w:val="left" w:pos="567"/>
        </w:tabs>
        <w:suppressAutoHyphens/>
        <w:spacing w:after="120" w:line="360" w:lineRule="auto"/>
        <w:jc w:val="both"/>
        <w:rPr>
          <w:rFonts w:ascii="Arial" w:eastAsia="Arial Unicode MS" w:hAnsi="Arial" w:cs="Arial"/>
          <w:bCs/>
          <w:sz w:val="24"/>
          <w:szCs w:val="24"/>
        </w:rPr>
      </w:pPr>
      <w:r w:rsidRPr="00CC5DBE">
        <w:rPr>
          <w:rFonts w:ascii="Arial" w:hAnsi="Arial" w:cs="Arial"/>
          <w:sz w:val="24"/>
          <w:szCs w:val="24"/>
          <w:lang w:eastAsia="pt-BR"/>
        </w:rPr>
        <w:t>1</w:t>
      </w:r>
      <w:r w:rsidR="00F96AEA" w:rsidRPr="00CC5DBE">
        <w:rPr>
          <w:rFonts w:ascii="Arial" w:hAnsi="Arial" w:cs="Arial"/>
          <w:sz w:val="24"/>
          <w:szCs w:val="24"/>
          <w:lang w:eastAsia="pt-BR"/>
        </w:rPr>
        <w:t>2</w:t>
      </w:r>
      <w:r w:rsidRPr="00CC5DBE">
        <w:rPr>
          <w:rFonts w:ascii="Arial" w:hAnsi="Arial" w:cs="Arial"/>
          <w:sz w:val="24"/>
          <w:szCs w:val="24"/>
          <w:lang w:eastAsia="pt-BR"/>
        </w:rPr>
        <w:t xml:space="preserve">.1.1 O atraso injustificado na prestação dos serviços sujeita a CONTRATADA ao pagamento de multa de mora </w:t>
      </w:r>
      <w:bookmarkStart w:id="1" w:name="_Hlk156569936"/>
      <w:r w:rsidR="008D1A64" w:rsidRPr="00CC5DBE">
        <w:rPr>
          <w:rFonts w:ascii="Arial" w:hAnsi="Arial" w:cs="Arial"/>
          <w:sz w:val="24"/>
          <w:szCs w:val="24"/>
          <w:lang w:eastAsia="pt-BR"/>
        </w:rPr>
        <w:t xml:space="preserve">de 0,5% (zero vírgula cinco por cento) para cada dia de atraso, até o limite de 30% (trinta por cento), </w:t>
      </w:r>
      <w:bookmarkEnd w:id="1"/>
      <w:r w:rsidRPr="00CC5DBE">
        <w:rPr>
          <w:rFonts w:ascii="Arial" w:hAnsi="Arial" w:cs="Arial"/>
          <w:sz w:val="24"/>
          <w:szCs w:val="24"/>
          <w:lang w:eastAsia="pt-BR"/>
        </w:rPr>
        <w:t>sobre o valor global da Ordem de Compra.</w:t>
      </w:r>
    </w:p>
    <w:p w14:paraId="68598E5B" w14:textId="19E5FABC" w:rsidR="0098770F" w:rsidRPr="00CC5DBE" w:rsidRDefault="0098770F" w:rsidP="00D6057E">
      <w:pPr>
        <w:tabs>
          <w:tab w:val="num" w:pos="0"/>
          <w:tab w:val="left" w:pos="567"/>
        </w:tabs>
        <w:suppressAutoHyphens/>
        <w:spacing w:after="120" w:line="360" w:lineRule="auto"/>
        <w:jc w:val="both"/>
        <w:rPr>
          <w:rFonts w:ascii="Arial" w:eastAsia="Arial Unicode MS" w:hAnsi="Arial" w:cs="Arial"/>
          <w:bCs/>
          <w:sz w:val="24"/>
          <w:szCs w:val="24"/>
        </w:rPr>
      </w:pPr>
      <w:r w:rsidRPr="00CC5DBE">
        <w:rPr>
          <w:rFonts w:ascii="Arial" w:eastAsia="Arial Unicode MS" w:hAnsi="Arial" w:cs="Arial"/>
          <w:bCs/>
          <w:sz w:val="24"/>
          <w:szCs w:val="24"/>
        </w:rPr>
        <w:t>1</w:t>
      </w:r>
      <w:r w:rsidR="00F96AEA" w:rsidRPr="00CC5DBE">
        <w:rPr>
          <w:rFonts w:ascii="Arial" w:eastAsia="Arial Unicode MS" w:hAnsi="Arial" w:cs="Arial"/>
          <w:bCs/>
          <w:sz w:val="24"/>
          <w:szCs w:val="24"/>
        </w:rPr>
        <w:t>2</w:t>
      </w:r>
      <w:r w:rsidRPr="00CC5DBE">
        <w:rPr>
          <w:rFonts w:ascii="Arial" w:eastAsia="Arial Unicode MS" w:hAnsi="Arial" w:cs="Arial"/>
          <w:bCs/>
          <w:sz w:val="24"/>
          <w:szCs w:val="24"/>
        </w:rPr>
        <w:t xml:space="preserve">.2. Pela inexecução, total ou parcial </w:t>
      </w:r>
      <w:r w:rsidR="00D47B57" w:rsidRPr="00CC5DBE">
        <w:rPr>
          <w:rFonts w:ascii="Arial" w:eastAsia="Arial Unicode MS" w:hAnsi="Arial" w:cs="Arial"/>
          <w:bCs/>
          <w:sz w:val="24"/>
          <w:szCs w:val="24"/>
        </w:rPr>
        <w:t>da</w:t>
      </w:r>
      <w:r w:rsidR="00CC5DBE" w:rsidRPr="00CC5DBE">
        <w:rPr>
          <w:rFonts w:ascii="Arial" w:eastAsia="Arial Unicode MS" w:hAnsi="Arial" w:cs="Arial"/>
          <w:bCs/>
          <w:sz w:val="24"/>
          <w:szCs w:val="24"/>
        </w:rPr>
        <w:t xml:space="preserve"> </w:t>
      </w:r>
      <w:r w:rsidRPr="00CC5DBE">
        <w:rPr>
          <w:rFonts w:ascii="Arial" w:eastAsia="Arial Unicode MS" w:hAnsi="Arial" w:cs="Arial"/>
          <w:bCs/>
          <w:sz w:val="24"/>
          <w:szCs w:val="24"/>
        </w:rPr>
        <w:t xml:space="preserve">Ordem de Compra, a CESAMA poderá aplicar à CONTRATADA isoladamente ou cumulativamente: </w:t>
      </w:r>
    </w:p>
    <w:p w14:paraId="4EB724E1" w14:textId="77777777" w:rsidR="0098770F" w:rsidRPr="00CC5DBE" w:rsidRDefault="0098770F" w:rsidP="00D6057E">
      <w:pPr>
        <w:tabs>
          <w:tab w:val="num" w:pos="0"/>
          <w:tab w:val="left" w:pos="567"/>
        </w:tabs>
        <w:suppressAutoHyphens/>
        <w:spacing w:after="120" w:line="360" w:lineRule="auto"/>
        <w:jc w:val="both"/>
        <w:rPr>
          <w:rFonts w:ascii="Arial" w:eastAsia="Arial Unicode MS" w:hAnsi="Arial" w:cs="Arial"/>
          <w:bCs/>
          <w:sz w:val="24"/>
          <w:szCs w:val="24"/>
        </w:rPr>
      </w:pPr>
      <w:r w:rsidRPr="00CC5DBE">
        <w:rPr>
          <w:rFonts w:ascii="Arial" w:eastAsia="Arial Unicode MS" w:hAnsi="Arial" w:cs="Arial"/>
          <w:bCs/>
          <w:sz w:val="24"/>
          <w:szCs w:val="24"/>
        </w:rPr>
        <w:t>a) advertência;</w:t>
      </w:r>
    </w:p>
    <w:p w14:paraId="630EB430" w14:textId="13267469" w:rsidR="0098770F" w:rsidRPr="00CC5DBE" w:rsidRDefault="0098770F" w:rsidP="00D6057E">
      <w:pPr>
        <w:tabs>
          <w:tab w:val="num" w:pos="0"/>
          <w:tab w:val="left" w:pos="567"/>
        </w:tabs>
        <w:suppressAutoHyphens/>
        <w:spacing w:after="120" w:line="360" w:lineRule="auto"/>
        <w:jc w:val="both"/>
        <w:rPr>
          <w:rFonts w:ascii="Arial" w:eastAsia="Arial Unicode MS" w:hAnsi="Arial" w:cs="Arial"/>
          <w:b/>
          <w:bCs/>
          <w:sz w:val="24"/>
          <w:szCs w:val="24"/>
          <w:highlight w:val="yellow"/>
        </w:rPr>
      </w:pPr>
      <w:r w:rsidRPr="00CC5DBE">
        <w:rPr>
          <w:rFonts w:ascii="Arial" w:eastAsia="Arial Unicode MS" w:hAnsi="Arial" w:cs="Arial"/>
          <w:bCs/>
          <w:sz w:val="24"/>
          <w:szCs w:val="24"/>
        </w:rPr>
        <w:t xml:space="preserve">b) multa meramente moratória, como previsto no </w:t>
      </w:r>
      <w:r w:rsidRPr="00CC5DBE">
        <w:rPr>
          <w:rFonts w:ascii="Arial" w:eastAsia="Arial Unicode MS" w:hAnsi="Arial" w:cs="Arial"/>
          <w:b/>
          <w:bCs/>
          <w:sz w:val="24"/>
          <w:szCs w:val="24"/>
        </w:rPr>
        <w:t>item 1</w:t>
      </w:r>
      <w:r w:rsidR="006977DF">
        <w:rPr>
          <w:rFonts w:ascii="Arial" w:eastAsia="Arial Unicode MS" w:hAnsi="Arial" w:cs="Arial"/>
          <w:b/>
          <w:bCs/>
          <w:sz w:val="24"/>
          <w:szCs w:val="24"/>
        </w:rPr>
        <w:t>2</w:t>
      </w:r>
      <w:r w:rsidRPr="00CC5DBE">
        <w:rPr>
          <w:rFonts w:ascii="Arial" w:eastAsia="Arial Unicode MS" w:hAnsi="Arial" w:cs="Arial"/>
          <w:b/>
          <w:bCs/>
          <w:sz w:val="24"/>
          <w:szCs w:val="24"/>
        </w:rPr>
        <w:t>.1.1</w:t>
      </w:r>
      <w:r w:rsidRPr="00CC5DBE">
        <w:rPr>
          <w:rFonts w:ascii="Arial" w:eastAsia="Arial Unicode MS" w:hAnsi="Arial" w:cs="Arial"/>
          <w:bCs/>
          <w:sz w:val="24"/>
          <w:szCs w:val="24"/>
        </w:rPr>
        <w:t xml:space="preserve"> ou multa-penalidade de até 3% (três por cento) sobre o valor da</w:t>
      </w:r>
      <w:r w:rsidR="00710FED">
        <w:rPr>
          <w:rFonts w:ascii="Arial" w:eastAsia="Arial Unicode MS" w:hAnsi="Arial" w:cs="Arial"/>
          <w:bCs/>
          <w:sz w:val="24"/>
          <w:szCs w:val="24"/>
        </w:rPr>
        <w:t xml:space="preserve"> </w:t>
      </w:r>
      <w:r w:rsidRPr="00CC5DBE">
        <w:rPr>
          <w:rFonts w:ascii="Arial" w:eastAsia="Arial Unicode MS" w:hAnsi="Arial" w:cs="Arial"/>
          <w:bCs/>
          <w:sz w:val="24"/>
          <w:szCs w:val="24"/>
        </w:rPr>
        <w:t>Contratação;</w:t>
      </w:r>
    </w:p>
    <w:p w14:paraId="46237738" w14:textId="77777777" w:rsidR="0098770F" w:rsidRPr="00AD3218" w:rsidRDefault="0098770F" w:rsidP="00D6057E">
      <w:pPr>
        <w:tabs>
          <w:tab w:val="num" w:pos="0"/>
          <w:tab w:val="left" w:pos="567"/>
        </w:tabs>
        <w:suppressAutoHyphens/>
        <w:spacing w:after="12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59A17AC1" w14:textId="77777777" w:rsidR="006F4049" w:rsidRPr="005B4DE6" w:rsidRDefault="006F4049" w:rsidP="00D6057E">
      <w:pPr>
        <w:suppressAutoHyphens/>
        <w:autoSpaceDE w:val="0"/>
        <w:autoSpaceDN w:val="0"/>
        <w:adjustRightInd w:val="0"/>
        <w:spacing w:after="120" w:line="360" w:lineRule="auto"/>
        <w:jc w:val="both"/>
        <w:rPr>
          <w:rFonts w:ascii="Arial" w:hAnsi="Arial" w:cs="Arial"/>
          <w:sz w:val="24"/>
          <w:szCs w:val="24"/>
          <w:lang w:eastAsia="ar-SA"/>
        </w:rPr>
      </w:pPr>
    </w:p>
    <w:p w14:paraId="307FD280" w14:textId="7FE1DA4E" w:rsidR="0094225E" w:rsidRDefault="0094225E" w:rsidP="00D6057E">
      <w:pPr>
        <w:autoSpaceDE w:val="0"/>
        <w:autoSpaceDN w:val="0"/>
        <w:adjustRightInd w:val="0"/>
        <w:spacing w:after="120" w:line="360" w:lineRule="auto"/>
        <w:jc w:val="both"/>
        <w:rPr>
          <w:rFonts w:ascii="Arial" w:hAnsi="Arial" w:cs="Arial"/>
          <w:b/>
          <w:sz w:val="24"/>
          <w:szCs w:val="24"/>
        </w:rPr>
      </w:pPr>
      <w:r w:rsidRPr="00A17582">
        <w:rPr>
          <w:rFonts w:ascii="Arial" w:hAnsi="Arial" w:cs="Arial"/>
          <w:b/>
          <w:sz w:val="24"/>
          <w:szCs w:val="24"/>
        </w:rPr>
        <w:t>1</w:t>
      </w:r>
      <w:r w:rsidR="000013E8">
        <w:rPr>
          <w:rFonts w:ascii="Arial" w:hAnsi="Arial" w:cs="Arial"/>
          <w:b/>
          <w:sz w:val="24"/>
          <w:szCs w:val="24"/>
        </w:rPr>
        <w:t>3</w:t>
      </w:r>
      <w:r w:rsidRPr="00A17582">
        <w:rPr>
          <w:rFonts w:ascii="Arial" w:hAnsi="Arial" w:cs="Arial"/>
          <w:b/>
          <w:sz w:val="24"/>
          <w:szCs w:val="24"/>
        </w:rPr>
        <w:t>. DISPOSIÇÕES GERAIS</w:t>
      </w:r>
    </w:p>
    <w:p w14:paraId="54B7C348" w14:textId="77777777" w:rsidR="0094225E" w:rsidRPr="00A17582"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28CB778D" w14:textId="77777777" w:rsidR="0094225E" w:rsidRPr="00A17582"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20B62043" w14:textId="77777777" w:rsidR="0094225E" w:rsidRPr="00A17582"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06005B1F" w14:textId="77777777" w:rsidR="0094225E" w:rsidRPr="00A17582"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56B47141" w14:textId="77777777" w:rsidR="0094225E" w:rsidRPr="00A17582"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63699EE8" w14:textId="77777777" w:rsidR="0094225E" w:rsidRPr="00A17582"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66021161" w14:textId="77777777" w:rsidR="0094225E" w:rsidRPr="00A17582"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7861B40A" w14:textId="77777777" w:rsidR="0094225E" w:rsidRPr="00A17582" w:rsidRDefault="0094225E" w:rsidP="00D6057E">
      <w:pPr>
        <w:pStyle w:val="PargrafodaLista"/>
        <w:numPr>
          <w:ilvl w:val="0"/>
          <w:numId w:val="10"/>
        </w:numPr>
        <w:suppressAutoHyphens/>
        <w:spacing w:after="120" w:line="360" w:lineRule="auto"/>
        <w:ind w:left="0"/>
        <w:contextualSpacing w:val="0"/>
        <w:jc w:val="both"/>
        <w:rPr>
          <w:rFonts w:ascii="Arial" w:hAnsi="Arial" w:cs="Arial"/>
          <w:bCs/>
          <w:vanish/>
        </w:rPr>
      </w:pPr>
    </w:p>
    <w:p w14:paraId="5744E2DC" w14:textId="1FE2B799" w:rsidR="0094225E" w:rsidRPr="00A17582" w:rsidRDefault="00366C4E" w:rsidP="00D6057E">
      <w:pPr>
        <w:suppressAutoHyphens/>
        <w:spacing w:after="120" w:line="360" w:lineRule="auto"/>
        <w:jc w:val="both"/>
        <w:rPr>
          <w:rFonts w:ascii="Arial" w:hAnsi="Arial" w:cs="Arial"/>
          <w:bCs/>
          <w:sz w:val="24"/>
          <w:szCs w:val="24"/>
        </w:rPr>
      </w:pPr>
      <w:r>
        <w:rPr>
          <w:rFonts w:ascii="Arial" w:hAnsi="Arial" w:cs="Arial"/>
          <w:bCs/>
          <w:sz w:val="24"/>
          <w:szCs w:val="24"/>
        </w:rPr>
        <w:t>1</w:t>
      </w:r>
      <w:r w:rsidR="0097235E">
        <w:rPr>
          <w:rFonts w:ascii="Arial" w:hAnsi="Arial" w:cs="Arial"/>
          <w:bCs/>
          <w:sz w:val="24"/>
          <w:szCs w:val="24"/>
        </w:rPr>
        <w:t>3</w:t>
      </w:r>
      <w:r>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8BFFC40" w14:textId="37B7D272" w:rsidR="0094225E" w:rsidRPr="00A17582" w:rsidRDefault="00366C4E" w:rsidP="00D6057E">
      <w:pPr>
        <w:suppressAutoHyphens/>
        <w:spacing w:after="120" w:line="360" w:lineRule="auto"/>
        <w:jc w:val="both"/>
        <w:rPr>
          <w:rFonts w:ascii="Arial" w:hAnsi="Arial" w:cs="Arial"/>
          <w:bCs/>
          <w:sz w:val="24"/>
          <w:szCs w:val="24"/>
        </w:rPr>
      </w:pPr>
      <w:r>
        <w:rPr>
          <w:rFonts w:ascii="Arial" w:hAnsi="Arial" w:cs="Arial"/>
          <w:bCs/>
          <w:sz w:val="24"/>
          <w:szCs w:val="24"/>
        </w:rPr>
        <w:t>1</w:t>
      </w:r>
      <w:r w:rsidR="0097235E">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83CCD0F" w14:textId="0727E2CF" w:rsidR="0094225E" w:rsidRPr="00A17582" w:rsidRDefault="00366C4E" w:rsidP="00D6057E">
      <w:pPr>
        <w:suppressAutoHyphens/>
        <w:spacing w:after="120" w:line="360" w:lineRule="auto"/>
        <w:jc w:val="both"/>
        <w:rPr>
          <w:rFonts w:ascii="Arial" w:hAnsi="Arial" w:cs="Arial"/>
          <w:bCs/>
          <w:sz w:val="24"/>
          <w:szCs w:val="24"/>
        </w:rPr>
      </w:pPr>
      <w:r>
        <w:rPr>
          <w:rFonts w:ascii="Arial" w:hAnsi="Arial" w:cs="Arial"/>
          <w:bCs/>
          <w:sz w:val="24"/>
          <w:szCs w:val="24"/>
        </w:rPr>
        <w:t>1</w:t>
      </w:r>
      <w:r w:rsidR="0097235E">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14:paraId="5F939FEC" w14:textId="27773205" w:rsidR="0094225E" w:rsidRPr="00A17582" w:rsidRDefault="00366C4E" w:rsidP="00D6057E">
      <w:pPr>
        <w:suppressAutoHyphens/>
        <w:spacing w:after="120" w:line="360" w:lineRule="auto"/>
        <w:jc w:val="both"/>
        <w:rPr>
          <w:rFonts w:ascii="Arial" w:hAnsi="Arial" w:cs="Arial"/>
          <w:bCs/>
          <w:sz w:val="24"/>
          <w:szCs w:val="24"/>
        </w:rPr>
      </w:pPr>
      <w:r>
        <w:rPr>
          <w:rFonts w:ascii="Arial" w:hAnsi="Arial" w:cs="Arial"/>
          <w:bCs/>
          <w:sz w:val="24"/>
          <w:szCs w:val="24"/>
        </w:rPr>
        <w:t>1</w:t>
      </w:r>
      <w:r w:rsidR="0097235E">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D6B1B05" w14:textId="3A420443" w:rsidR="0094225E" w:rsidRPr="00A17582" w:rsidRDefault="00366C4E" w:rsidP="00D6057E">
      <w:pPr>
        <w:suppressAutoHyphens/>
        <w:spacing w:after="120" w:line="360" w:lineRule="auto"/>
        <w:jc w:val="both"/>
        <w:rPr>
          <w:rFonts w:ascii="Arial" w:hAnsi="Arial" w:cs="Arial"/>
          <w:bCs/>
          <w:sz w:val="24"/>
          <w:szCs w:val="24"/>
        </w:rPr>
      </w:pPr>
      <w:r>
        <w:rPr>
          <w:rFonts w:ascii="Arial" w:hAnsi="Arial" w:cs="Arial"/>
          <w:bCs/>
          <w:sz w:val="24"/>
          <w:szCs w:val="24"/>
        </w:rPr>
        <w:t>1</w:t>
      </w:r>
      <w:r w:rsidR="0097235E">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w:t>
      </w:r>
      <w:r w:rsidR="0094225E" w:rsidRPr="00A17582">
        <w:rPr>
          <w:rFonts w:ascii="Arial" w:hAnsi="Arial" w:cs="Arial"/>
          <w:bCs/>
          <w:sz w:val="24"/>
          <w:szCs w:val="24"/>
        </w:rPr>
        <w:lastRenderedPageBreak/>
        <w:t>terceiros, produzidos em decorrência da execução do objeto contratado, ou da omissão em executá-lo, resguardando-se à CESAMA o direito de regresso na hipótese de ser compelido a responder por tais danos ou prejuízos.</w:t>
      </w:r>
    </w:p>
    <w:p w14:paraId="50F85313" w14:textId="4D1184E3" w:rsidR="0094225E" w:rsidRPr="00A17582" w:rsidRDefault="00366C4E" w:rsidP="00D6057E">
      <w:pPr>
        <w:suppressAutoHyphens/>
        <w:spacing w:after="120" w:line="360" w:lineRule="auto"/>
        <w:jc w:val="both"/>
        <w:rPr>
          <w:rFonts w:ascii="Arial" w:hAnsi="Arial" w:cs="Arial"/>
          <w:bCs/>
          <w:sz w:val="24"/>
          <w:szCs w:val="24"/>
        </w:rPr>
      </w:pPr>
      <w:r>
        <w:rPr>
          <w:rFonts w:ascii="Arial" w:hAnsi="Arial" w:cs="Arial"/>
          <w:bCs/>
          <w:sz w:val="24"/>
          <w:szCs w:val="24"/>
        </w:rPr>
        <w:t>1</w:t>
      </w:r>
      <w:r w:rsidR="0097235E">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197EBF2" w14:textId="5B706137" w:rsidR="0094225E" w:rsidRPr="00A17582" w:rsidRDefault="00366C4E" w:rsidP="00D6057E">
      <w:pPr>
        <w:suppressAutoHyphens/>
        <w:spacing w:after="120" w:line="360" w:lineRule="auto"/>
        <w:jc w:val="both"/>
        <w:rPr>
          <w:rFonts w:ascii="Arial" w:hAnsi="Arial" w:cs="Arial"/>
          <w:bCs/>
          <w:sz w:val="24"/>
          <w:szCs w:val="24"/>
        </w:rPr>
      </w:pPr>
      <w:r>
        <w:rPr>
          <w:rFonts w:ascii="Arial" w:hAnsi="Arial" w:cs="Arial"/>
          <w:bCs/>
          <w:sz w:val="24"/>
          <w:szCs w:val="24"/>
        </w:rPr>
        <w:t>1</w:t>
      </w:r>
      <w:r w:rsidR="0097235E">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C43A046" w14:textId="1CE669DE" w:rsidR="0094225E" w:rsidRDefault="00366C4E" w:rsidP="00D6057E">
      <w:pPr>
        <w:suppressAutoHyphens/>
        <w:spacing w:after="120" w:line="360" w:lineRule="auto"/>
        <w:jc w:val="both"/>
        <w:rPr>
          <w:rFonts w:ascii="Arial" w:hAnsi="Arial" w:cs="Arial"/>
          <w:bCs/>
          <w:sz w:val="24"/>
          <w:szCs w:val="24"/>
        </w:rPr>
      </w:pPr>
      <w:r>
        <w:rPr>
          <w:rFonts w:ascii="Arial" w:hAnsi="Arial" w:cs="Arial"/>
          <w:bCs/>
          <w:sz w:val="24"/>
          <w:szCs w:val="24"/>
        </w:rPr>
        <w:t>1</w:t>
      </w:r>
      <w:r w:rsidR="0097235E">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A contratação será formalizada median</w:t>
      </w:r>
      <w:r w:rsidR="0094225E" w:rsidRPr="0097235E">
        <w:rPr>
          <w:rFonts w:ascii="Arial" w:hAnsi="Arial" w:cs="Arial"/>
          <w:bCs/>
          <w:sz w:val="24"/>
          <w:szCs w:val="24"/>
        </w:rPr>
        <w:t xml:space="preserve">te </w:t>
      </w:r>
      <w:r w:rsidR="00C7132F" w:rsidRPr="0097235E">
        <w:rPr>
          <w:rFonts w:ascii="Arial" w:hAnsi="Arial" w:cs="Arial"/>
          <w:bCs/>
          <w:sz w:val="24"/>
          <w:szCs w:val="24"/>
        </w:rPr>
        <w:t xml:space="preserve">emissão de </w:t>
      </w:r>
      <w:r w:rsidR="004D49FC" w:rsidRPr="0097235E">
        <w:rPr>
          <w:rFonts w:ascii="Arial" w:hAnsi="Arial" w:cs="Arial"/>
          <w:bCs/>
          <w:sz w:val="24"/>
          <w:szCs w:val="24"/>
        </w:rPr>
        <w:t>Ordem de Compra</w:t>
      </w:r>
      <w:r w:rsidR="0094225E" w:rsidRPr="0097235E">
        <w:rPr>
          <w:rFonts w:ascii="Arial" w:hAnsi="Arial" w:cs="Arial"/>
          <w:bCs/>
          <w:sz w:val="24"/>
          <w:szCs w:val="24"/>
        </w:rPr>
        <w:t xml:space="preserve">, nos termos do </w:t>
      </w:r>
      <w:r w:rsidR="0094225E" w:rsidRPr="0097235E">
        <w:rPr>
          <w:rFonts w:ascii="Arial" w:hAnsi="Arial" w:cs="Arial"/>
          <w:b/>
          <w:bCs/>
          <w:sz w:val="24"/>
          <w:szCs w:val="24"/>
        </w:rPr>
        <w:t xml:space="preserve">art. </w:t>
      </w:r>
      <w:r w:rsidR="00A92775" w:rsidRPr="0097235E">
        <w:rPr>
          <w:rFonts w:ascii="Arial" w:hAnsi="Arial" w:cs="Arial"/>
          <w:b/>
          <w:bCs/>
          <w:sz w:val="24"/>
          <w:szCs w:val="24"/>
        </w:rPr>
        <w:t>98</w:t>
      </w:r>
      <w:r w:rsidR="0094225E" w:rsidRPr="0097235E">
        <w:rPr>
          <w:rFonts w:ascii="Arial" w:hAnsi="Arial" w:cs="Arial"/>
          <w:b/>
          <w:bCs/>
          <w:sz w:val="24"/>
          <w:szCs w:val="24"/>
        </w:rPr>
        <w:t>, do RILC</w:t>
      </w:r>
      <w:r w:rsidR="0094225E" w:rsidRPr="0097235E">
        <w:rPr>
          <w:rFonts w:ascii="Arial" w:hAnsi="Arial" w:cs="Arial"/>
          <w:bCs/>
          <w:sz w:val="24"/>
          <w:szCs w:val="24"/>
        </w:rPr>
        <w:t xml:space="preserve">. </w:t>
      </w:r>
    </w:p>
    <w:p w14:paraId="69684C7C" w14:textId="7124A4BE" w:rsidR="0093536D" w:rsidRPr="00B83C67" w:rsidRDefault="0093536D" w:rsidP="00D6057E">
      <w:pPr>
        <w:suppressAutoHyphens/>
        <w:spacing w:after="120" w:line="360" w:lineRule="auto"/>
        <w:jc w:val="both"/>
        <w:rPr>
          <w:rFonts w:ascii="Arial" w:hAnsi="Arial" w:cs="Arial"/>
          <w:bCs/>
          <w:sz w:val="24"/>
          <w:szCs w:val="24"/>
        </w:rPr>
      </w:pPr>
      <w:r>
        <w:rPr>
          <w:rFonts w:ascii="Arial" w:hAnsi="Arial" w:cs="Arial"/>
          <w:bCs/>
          <w:sz w:val="24"/>
          <w:szCs w:val="24"/>
        </w:rPr>
        <w:t>1</w:t>
      </w:r>
      <w:r w:rsidR="0097235E">
        <w:rPr>
          <w:rFonts w:ascii="Arial" w:hAnsi="Arial" w:cs="Arial"/>
          <w:bCs/>
          <w:sz w:val="24"/>
          <w:szCs w:val="24"/>
        </w:rPr>
        <w:t>3</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w:t>
      </w:r>
      <w:r w:rsidRPr="00B83C67">
        <w:rPr>
          <w:rFonts w:ascii="Arial" w:hAnsi="Arial" w:cs="Arial"/>
          <w:bCs/>
          <w:sz w:val="24"/>
          <w:szCs w:val="24"/>
        </w:rPr>
        <w:t>, a Lei Geral de Proteção de Dados Pessoais, Lei nº 13.709 de 14 de agosto de 2018.</w:t>
      </w:r>
    </w:p>
    <w:p w14:paraId="614B0D95" w14:textId="5E3A8FBB" w:rsidR="00145DC0" w:rsidRPr="00B83C67" w:rsidRDefault="00145DC0" w:rsidP="00D6057E">
      <w:pPr>
        <w:spacing w:after="120" w:line="360" w:lineRule="auto"/>
        <w:jc w:val="both"/>
        <w:rPr>
          <w:rFonts w:ascii="Arial" w:hAnsi="Arial" w:cs="Arial"/>
          <w:sz w:val="24"/>
          <w:szCs w:val="24"/>
        </w:rPr>
      </w:pPr>
      <w:r w:rsidRPr="00B83C67">
        <w:rPr>
          <w:rFonts w:ascii="Arial" w:hAnsi="Arial" w:cs="Arial"/>
          <w:sz w:val="24"/>
          <w:szCs w:val="24"/>
        </w:rPr>
        <w:t>1</w:t>
      </w:r>
      <w:r w:rsidR="0097235E">
        <w:rPr>
          <w:rFonts w:ascii="Arial" w:hAnsi="Arial" w:cs="Arial"/>
          <w:sz w:val="24"/>
          <w:szCs w:val="24"/>
        </w:rPr>
        <w:t>3</w:t>
      </w:r>
      <w:r w:rsidRPr="00B83C67">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10D942B" w14:textId="571D326D" w:rsidR="0094225E" w:rsidRDefault="00366C4E" w:rsidP="00D6057E">
      <w:pPr>
        <w:suppressAutoHyphens/>
        <w:spacing w:after="120" w:line="360" w:lineRule="auto"/>
        <w:jc w:val="both"/>
        <w:rPr>
          <w:rFonts w:ascii="Arial" w:hAnsi="Arial" w:cs="Arial"/>
          <w:bCs/>
          <w:sz w:val="24"/>
          <w:szCs w:val="24"/>
        </w:rPr>
      </w:pPr>
      <w:r w:rsidRPr="00B83C67">
        <w:rPr>
          <w:rFonts w:ascii="Arial" w:hAnsi="Arial" w:cs="Arial"/>
          <w:bCs/>
          <w:sz w:val="24"/>
          <w:szCs w:val="24"/>
        </w:rPr>
        <w:t>1</w:t>
      </w:r>
      <w:r w:rsidR="0097235E">
        <w:rPr>
          <w:rFonts w:ascii="Arial" w:hAnsi="Arial" w:cs="Arial"/>
          <w:bCs/>
          <w:sz w:val="24"/>
          <w:szCs w:val="24"/>
        </w:rPr>
        <w:t>3</w:t>
      </w:r>
      <w:r w:rsidRPr="00B83C67">
        <w:rPr>
          <w:rFonts w:ascii="Arial" w:hAnsi="Arial" w:cs="Arial"/>
          <w:bCs/>
          <w:sz w:val="24"/>
          <w:szCs w:val="24"/>
        </w:rPr>
        <w:t>.</w:t>
      </w:r>
      <w:r w:rsidR="0093536D" w:rsidRPr="00B83C67">
        <w:rPr>
          <w:rFonts w:ascii="Arial" w:hAnsi="Arial" w:cs="Arial"/>
          <w:bCs/>
          <w:sz w:val="24"/>
          <w:szCs w:val="24"/>
        </w:rPr>
        <w:t>10</w:t>
      </w:r>
      <w:r w:rsidR="0097235E">
        <w:rPr>
          <w:rFonts w:ascii="Arial" w:hAnsi="Arial" w:cs="Arial"/>
          <w:bCs/>
          <w:sz w:val="24"/>
          <w:szCs w:val="24"/>
        </w:rPr>
        <w:t xml:space="preserve"> </w:t>
      </w:r>
      <w:r w:rsidR="0094225E" w:rsidRPr="00B83C67">
        <w:rPr>
          <w:rFonts w:ascii="Arial" w:hAnsi="Arial" w:cs="Arial"/>
          <w:bCs/>
          <w:sz w:val="24"/>
          <w:szCs w:val="24"/>
        </w:rPr>
        <w:t>A CESAMA,</w:t>
      </w:r>
      <w:r w:rsidR="0094225E" w:rsidRPr="00A17582">
        <w:rPr>
          <w:rFonts w:ascii="Arial" w:hAnsi="Arial" w:cs="Arial"/>
          <w:bCs/>
          <w:sz w:val="24"/>
          <w:szCs w:val="24"/>
        </w:rPr>
        <w:t xml:space="preserve"> constituída na forma de empresa pública, não é contribuinte do ICMS, observando, portanto, o regulamento do Imposto sobre Operações Relativas à Circulação de Mercadorias e Sobre Prestações de Serviços de </w:t>
      </w:r>
      <w:r w:rsidR="0094225E" w:rsidRPr="00A17582">
        <w:rPr>
          <w:rFonts w:ascii="Arial" w:hAnsi="Arial" w:cs="Arial"/>
          <w:bCs/>
          <w:sz w:val="24"/>
          <w:szCs w:val="24"/>
        </w:rPr>
        <w:lastRenderedPageBreak/>
        <w:t>Transporte Interestadual e Intermunicipal e de Comunicação (RICMS – SEFAZ/MG), em seu Anexo IX, Capítulo XXXVI, que dispõe:</w:t>
      </w:r>
    </w:p>
    <w:p w14:paraId="70FA1155" w14:textId="77777777" w:rsidR="0094225E" w:rsidRDefault="0094225E" w:rsidP="00897047">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14:paraId="4C8DA8E0" w14:textId="77777777" w:rsidR="00BC166A" w:rsidRPr="00A92775" w:rsidRDefault="00BC166A" w:rsidP="00897047">
      <w:pPr>
        <w:spacing w:before="120"/>
        <w:ind w:left="2268"/>
        <w:jc w:val="both"/>
        <w:rPr>
          <w:rFonts w:ascii="Arial" w:hAnsi="Arial" w:cs="Arial"/>
          <w:bCs/>
          <w:sz w:val="20"/>
          <w:szCs w:val="20"/>
        </w:rPr>
      </w:pPr>
    </w:p>
    <w:p w14:paraId="437F25DD" w14:textId="77777777" w:rsidR="0094225E" w:rsidRDefault="0094225E" w:rsidP="0094225E">
      <w:pPr>
        <w:spacing w:before="120"/>
        <w:ind w:left="2268"/>
        <w:rPr>
          <w:rFonts w:ascii="Arial" w:hAnsi="Arial" w:cs="Arial"/>
          <w:bCs/>
          <w:sz w:val="24"/>
          <w:szCs w:val="24"/>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tblGrid>
      <w:tr w:rsidR="005A3CE0" w:rsidRPr="002F0BEA" w14:paraId="4D32102B" w14:textId="77777777" w:rsidTr="00F8222E">
        <w:trPr>
          <w:jc w:val="center"/>
        </w:trPr>
        <w:tc>
          <w:tcPr>
            <w:tcW w:w="4140" w:type="dxa"/>
            <w:vAlign w:val="center"/>
          </w:tcPr>
          <w:p w14:paraId="03155A24" w14:textId="551F33DB" w:rsidR="005A3CE0" w:rsidRPr="002F0BEA" w:rsidRDefault="00F72DDB" w:rsidP="00F72DDB">
            <w:pPr>
              <w:spacing w:after="0" w:line="240" w:lineRule="auto"/>
              <w:jc w:val="center"/>
              <w:rPr>
                <w:rFonts w:ascii="Arial" w:hAnsi="Arial" w:cs="Arial"/>
              </w:rPr>
            </w:pPr>
            <w:r>
              <w:rPr>
                <w:rFonts w:ascii="Arial" w:hAnsi="Arial" w:cs="Arial"/>
              </w:rPr>
              <w:t>assinado no original</w:t>
            </w:r>
          </w:p>
          <w:p w14:paraId="652FBC9E" w14:textId="77777777" w:rsidR="005A3CE0" w:rsidRPr="002F0BEA" w:rsidRDefault="005A3CE0" w:rsidP="00F8222E">
            <w:pPr>
              <w:spacing w:after="0" w:line="240" w:lineRule="auto"/>
              <w:jc w:val="center"/>
              <w:rPr>
                <w:rFonts w:ascii="Arial" w:hAnsi="Arial" w:cs="Arial"/>
                <w:b/>
                <w:bCs/>
              </w:rPr>
            </w:pPr>
            <w:r w:rsidRPr="002F0BEA">
              <w:rPr>
                <w:rFonts w:ascii="Arial" w:hAnsi="Arial" w:cs="Arial"/>
                <w:b/>
                <w:bCs/>
              </w:rPr>
              <w:t>Vívian N. O. Fernandes</w:t>
            </w:r>
          </w:p>
          <w:p w14:paraId="7363D350" w14:textId="77777777" w:rsidR="005A3CE0" w:rsidRPr="002F0BEA" w:rsidRDefault="005A3CE0" w:rsidP="00F8222E">
            <w:pPr>
              <w:spacing w:after="0" w:line="240" w:lineRule="auto"/>
              <w:jc w:val="center"/>
              <w:rPr>
                <w:rFonts w:ascii="Arial" w:hAnsi="Arial" w:cs="Arial"/>
              </w:rPr>
            </w:pPr>
            <w:r w:rsidRPr="002F0BEA">
              <w:rPr>
                <w:rFonts w:ascii="Arial" w:hAnsi="Arial" w:cs="Arial"/>
              </w:rPr>
              <w:t>ACQ</w:t>
            </w:r>
          </w:p>
          <w:p w14:paraId="57AE93B4" w14:textId="77777777" w:rsidR="005A3CE0" w:rsidRPr="002F0BEA" w:rsidRDefault="005A3CE0" w:rsidP="00F8222E">
            <w:pPr>
              <w:spacing w:after="0" w:line="240" w:lineRule="auto"/>
              <w:jc w:val="center"/>
              <w:rPr>
                <w:rFonts w:ascii="Arial" w:hAnsi="Arial" w:cs="Arial"/>
              </w:rPr>
            </w:pPr>
          </w:p>
          <w:p w14:paraId="5F65531B" w14:textId="77777777" w:rsidR="005A3CE0" w:rsidRPr="002F0BEA" w:rsidRDefault="005A3CE0" w:rsidP="00F8222E">
            <w:pPr>
              <w:spacing w:after="0" w:line="240" w:lineRule="auto"/>
              <w:jc w:val="center"/>
              <w:rPr>
                <w:rFonts w:ascii="Arial" w:hAnsi="Arial" w:cs="Arial"/>
              </w:rPr>
            </w:pPr>
          </w:p>
        </w:tc>
      </w:tr>
      <w:tr w:rsidR="005A3CE0" w:rsidRPr="002F0BEA" w14:paraId="530A6BCA" w14:textId="77777777" w:rsidTr="00F8222E">
        <w:trPr>
          <w:jc w:val="center"/>
        </w:trPr>
        <w:tc>
          <w:tcPr>
            <w:tcW w:w="4140" w:type="dxa"/>
            <w:vAlign w:val="center"/>
          </w:tcPr>
          <w:p w14:paraId="14A327E7" w14:textId="77777777" w:rsidR="005A3CE0" w:rsidRPr="002F0BEA" w:rsidRDefault="005A3CE0" w:rsidP="00F8222E">
            <w:pPr>
              <w:spacing w:after="0" w:line="240" w:lineRule="auto"/>
              <w:jc w:val="center"/>
              <w:rPr>
                <w:rFonts w:ascii="Arial" w:hAnsi="Arial" w:cs="Arial"/>
              </w:rPr>
            </w:pPr>
            <w:r w:rsidRPr="002F0BEA">
              <w:rPr>
                <w:rFonts w:ascii="Arial" w:hAnsi="Arial" w:cs="Arial"/>
              </w:rPr>
              <w:t>Aprovado por:</w:t>
            </w:r>
          </w:p>
          <w:p w14:paraId="523E7A12" w14:textId="77777777" w:rsidR="005A3CE0" w:rsidRPr="002F0BEA" w:rsidRDefault="005A3CE0" w:rsidP="00F8222E">
            <w:pPr>
              <w:spacing w:after="0" w:line="240" w:lineRule="auto"/>
              <w:jc w:val="center"/>
              <w:rPr>
                <w:rFonts w:ascii="Arial" w:hAnsi="Arial" w:cs="Arial"/>
              </w:rPr>
            </w:pPr>
          </w:p>
          <w:p w14:paraId="0D56F710" w14:textId="77777777" w:rsidR="00F72DDB" w:rsidRPr="002F0BEA" w:rsidRDefault="00F72DDB" w:rsidP="00F72DDB">
            <w:pPr>
              <w:spacing w:after="0" w:line="240" w:lineRule="auto"/>
              <w:jc w:val="center"/>
              <w:rPr>
                <w:rFonts w:ascii="Arial" w:hAnsi="Arial" w:cs="Arial"/>
              </w:rPr>
            </w:pPr>
            <w:r>
              <w:rPr>
                <w:rFonts w:ascii="Arial" w:hAnsi="Arial" w:cs="Arial"/>
              </w:rPr>
              <w:t>assinado no original</w:t>
            </w:r>
          </w:p>
          <w:p w14:paraId="788EF690" w14:textId="77777777" w:rsidR="005A3CE0" w:rsidRPr="002F0BEA" w:rsidRDefault="005A3CE0" w:rsidP="00F8222E">
            <w:pPr>
              <w:spacing w:after="0" w:line="240" w:lineRule="auto"/>
              <w:jc w:val="center"/>
              <w:rPr>
                <w:rFonts w:ascii="Arial" w:hAnsi="Arial" w:cs="Arial"/>
                <w:b/>
                <w:bCs/>
              </w:rPr>
            </w:pPr>
            <w:r w:rsidRPr="002F0BEA">
              <w:rPr>
                <w:rFonts w:ascii="Arial" w:hAnsi="Arial" w:cs="Arial"/>
                <w:b/>
                <w:bCs/>
              </w:rPr>
              <w:t>Marcelo Mello do Amaral</w:t>
            </w:r>
          </w:p>
          <w:p w14:paraId="1F95DB4A" w14:textId="77777777" w:rsidR="005A3CE0" w:rsidRPr="002F0BEA" w:rsidRDefault="005A3CE0" w:rsidP="00F8222E">
            <w:pPr>
              <w:jc w:val="center"/>
              <w:rPr>
                <w:rFonts w:ascii="Arial" w:hAnsi="Arial" w:cs="Arial"/>
              </w:rPr>
            </w:pPr>
            <w:r w:rsidRPr="002F0BEA">
              <w:rPr>
                <w:rFonts w:ascii="Arial" w:hAnsi="Arial" w:cs="Arial"/>
              </w:rPr>
              <w:t>DRDE</w:t>
            </w:r>
          </w:p>
        </w:tc>
      </w:tr>
    </w:tbl>
    <w:p w14:paraId="3A12ECDB" w14:textId="77777777" w:rsidR="005A3CE0" w:rsidRPr="00A17582" w:rsidRDefault="005A3CE0" w:rsidP="0094225E">
      <w:pPr>
        <w:spacing w:before="120"/>
        <w:ind w:left="2268"/>
        <w:rPr>
          <w:rFonts w:ascii="Arial" w:hAnsi="Arial" w:cs="Arial"/>
          <w:bCs/>
          <w:sz w:val="24"/>
          <w:szCs w:val="24"/>
        </w:rPr>
      </w:pPr>
    </w:p>
    <w:sectPr w:rsidR="005A3CE0" w:rsidRPr="00A17582"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2BDC0" w14:textId="77777777" w:rsidR="00012BCC" w:rsidRDefault="00012BCC" w:rsidP="00912249">
      <w:pPr>
        <w:spacing w:after="0" w:line="240" w:lineRule="auto"/>
      </w:pPr>
      <w:r>
        <w:separator/>
      </w:r>
    </w:p>
  </w:endnote>
  <w:endnote w:type="continuationSeparator" w:id="0">
    <w:p w14:paraId="5CD04ACE" w14:textId="77777777" w:rsidR="00012BCC" w:rsidRDefault="00012BCC" w:rsidP="00912249">
      <w:pPr>
        <w:spacing w:after="0" w:line="240" w:lineRule="auto"/>
      </w:pPr>
      <w:r>
        <w:continuationSeparator/>
      </w:r>
    </w:p>
  </w:endnote>
  <w:endnote w:type="continuationNotice" w:id="1">
    <w:p w14:paraId="5587395F" w14:textId="77777777" w:rsidR="00012BCC" w:rsidRDefault="00012B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A9F8A" w14:textId="77777777" w:rsidR="00F04A3C" w:rsidRDefault="00F04A3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DF854" w14:textId="77777777" w:rsidR="00287FE1" w:rsidRPr="00262B4E" w:rsidRDefault="00287FE1" w:rsidP="00287FE1">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r w:rsidRPr="00262B4E">
      <w:rPr>
        <w:rFonts w:ascii="Arial" w:hAnsi="Arial" w:cs="Arial"/>
        <w:b/>
        <w:color w:val="AEAAAA"/>
        <w:sz w:val="16"/>
        <w:szCs w:val="16"/>
      </w:rPr>
      <w:t>Companhia de Saneamento Municipal – Cesama</w:t>
    </w:r>
  </w:p>
  <w:p w14:paraId="704C8BA6"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396570A" w14:textId="77777777" w:rsidR="00287FE1"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7995FEA9"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p>
  <w:p w14:paraId="6BF86B93" w14:textId="7B9E0E30" w:rsidR="00F04A3C" w:rsidRPr="00287FE1" w:rsidRDefault="00287FE1" w:rsidP="00287FE1">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3969B" w14:textId="77777777" w:rsidR="00012BCC" w:rsidRDefault="00012BCC" w:rsidP="00912249">
      <w:pPr>
        <w:spacing w:after="0" w:line="240" w:lineRule="auto"/>
      </w:pPr>
      <w:r>
        <w:separator/>
      </w:r>
    </w:p>
  </w:footnote>
  <w:footnote w:type="continuationSeparator" w:id="0">
    <w:p w14:paraId="429A06C0" w14:textId="77777777" w:rsidR="00012BCC" w:rsidRDefault="00012BCC" w:rsidP="00912249">
      <w:pPr>
        <w:spacing w:after="0" w:line="240" w:lineRule="auto"/>
      </w:pPr>
      <w:r>
        <w:continuationSeparator/>
      </w:r>
    </w:p>
  </w:footnote>
  <w:footnote w:type="continuationNotice" w:id="1">
    <w:p w14:paraId="248927E4" w14:textId="77777777" w:rsidR="00012BCC" w:rsidRDefault="00012B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EDC06" w14:textId="54510DA0" w:rsidR="00F04A3C" w:rsidRDefault="00287FE1" w:rsidP="00D7507E">
    <w:pPr>
      <w:pStyle w:val="Cabealho"/>
      <w:jc w:val="both"/>
      <w:rPr>
        <w:sz w:val="16"/>
        <w:szCs w:val="16"/>
      </w:rPr>
    </w:pPr>
    <w:r>
      <w:rPr>
        <w:noProof/>
        <w:sz w:val="16"/>
        <w:szCs w:val="16"/>
      </w:rPr>
      <w:drawing>
        <wp:inline distT="0" distB="0" distL="0" distR="0" wp14:anchorId="448486D2" wp14:editId="2204B7B1">
          <wp:extent cx="5600700" cy="639445"/>
          <wp:effectExtent l="0" t="0" r="0" b="8255"/>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641279" cy="644078"/>
                  </a:xfrm>
                  <a:prstGeom prst="rect">
                    <a:avLst/>
                  </a:prstGeom>
                </pic:spPr>
              </pic:pic>
            </a:graphicData>
          </a:graphic>
        </wp:inline>
      </w:drawing>
    </w:r>
  </w:p>
  <w:p w14:paraId="76DBE32C" w14:textId="77777777" w:rsidR="00C32E4A" w:rsidRPr="00262B4E" w:rsidRDefault="00C32E4A"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83" w:hanging="360"/>
      </w:pPr>
      <w:rPr>
        <w:rFonts w:ascii="Wingdings" w:hAnsi="Wingdings"/>
      </w:r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6B561D"/>
    <w:multiLevelType w:val="hybridMultilevel"/>
    <w:tmpl w:val="A10CB91A"/>
    <w:lvl w:ilvl="0" w:tplc="0416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80062267">
    <w:abstractNumId w:val="11"/>
  </w:num>
  <w:num w:numId="2" w16cid:durableId="1895774347">
    <w:abstractNumId w:val="9"/>
  </w:num>
  <w:num w:numId="3" w16cid:durableId="451680120">
    <w:abstractNumId w:val="20"/>
  </w:num>
  <w:num w:numId="4" w16cid:durableId="1821773312">
    <w:abstractNumId w:val="12"/>
  </w:num>
  <w:num w:numId="5" w16cid:durableId="361177818">
    <w:abstractNumId w:val="10"/>
  </w:num>
  <w:num w:numId="6" w16cid:durableId="1818375614">
    <w:abstractNumId w:val="16"/>
  </w:num>
  <w:num w:numId="7" w16cid:durableId="932130131">
    <w:abstractNumId w:val="3"/>
  </w:num>
  <w:num w:numId="8" w16cid:durableId="1742824092">
    <w:abstractNumId w:val="4"/>
  </w:num>
  <w:num w:numId="9" w16cid:durableId="1448038013">
    <w:abstractNumId w:val="15"/>
  </w:num>
  <w:num w:numId="10" w16cid:durableId="323775361">
    <w:abstractNumId w:val="7"/>
  </w:num>
  <w:num w:numId="11" w16cid:durableId="134035441">
    <w:abstractNumId w:val="21"/>
  </w:num>
  <w:num w:numId="12" w16cid:durableId="397439740">
    <w:abstractNumId w:val="19"/>
  </w:num>
  <w:num w:numId="13" w16cid:durableId="480393881">
    <w:abstractNumId w:val="18"/>
  </w:num>
  <w:num w:numId="14" w16cid:durableId="1736277403">
    <w:abstractNumId w:val="2"/>
  </w:num>
  <w:num w:numId="15" w16cid:durableId="857893486">
    <w:abstractNumId w:val="5"/>
  </w:num>
  <w:num w:numId="16" w16cid:durableId="360859938">
    <w:abstractNumId w:val="1"/>
  </w:num>
  <w:num w:numId="17" w16cid:durableId="484778338">
    <w:abstractNumId w:val="14"/>
  </w:num>
  <w:num w:numId="18" w16cid:durableId="18295926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8499606">
    <w:abstractNumId w:val="6"/>
  </w:num>
  <w:num w:numId="20" w16cid:durableId="1538662958">
    <w:abstractNumId w:val="17"/>
  </w:num>
  <w:num w:numId="21" w16cid:durableId="1570846141">
    <w:abstractNumId w:val="0"/>
  </w:num>
  <w:num w:numId="22" w16cid:durableId="18389551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3E8"/>
    <w:rsid w:val="00001A11"/>
    <w:rsid w:val="00012BCC"/>
    <w:rsid w:val="00013676"/>
    <w:rsid w:val="000154B7"/>
    <w:rsid w:val="000235E4"/>
    <w:rsid w:val="000323B0"/>
    <w:rsid w:val="0005325E"/>
    <w:rsid w:val="000563AA"/>
    <w:rsid w:val="00060CE6"/>
    <w:rsid w:val="00096BB7"/>
    <w:rsid w:val="000D0DFF"/>
    <w:rsid w:val="000E215A"/>
    <w:rsid w:val="00100B1A"/>
    <w:rsid w:val="00114CCC"/>
    <w:rsid w:val="00117D63"/>
    <w:rsid w:val="00122348"/>
    <w:rsid w:val="001307C1"/>
    <w:rsid w:val="00131CAD"/>
    <w:rsid w:val="0013419A"/>
    <w:rsid w:val="00145DC0"/>
    <w:rsid w:val="00152B12"/>
    <w:rsid w:val="00161FCF"/>
    <w:rsid w:val="0016403A"/>
    <w:rsid w:val="00165580"/>
    <w:rsid w:val="00171DBC"/>
    <w:rsid w:val="001775F0"/>
    <w:rsid w:val="001811C9"/>
    <w:rsid w:val="00184B13"/>
    <w:rsid w:val="001A6695"/>
    <w:rsid w:val="001A7473"/>
    <w:rsid w:val="001B58EC"/>
    <w:rsid w:val="001C46F8"/>
    <w:rsid w:val="001D1C5E"/>
    <w:rsid w:val="00207631"/>
    <w:rsid w:val="002201A1"/>
    <w:rsid w:val="002333E6"/>
    <w:rsid w:val="00237BBA"/>
    <w:rsid w:val="002543AB"/>
    <w:rsid w:val="00254F71"/>
    <w:rsid w:val="00256705"/>
    <w:rsid w:val="00262B4E"/>
    <w:rsid w:val="002742C1"/>
    <w:rsid w:val="0027592E"/>
    <w:rsid w:val="00287FE1"/>
    <w:rsid w:val="002B221B"/>
    <w:rsid w:val="002B3CC1"/>
    <w:rsid w:val="002C7A88"/>
    <w:rsid w:val="002D1C4C"/>
    <w:rsid w:val="002E379F"/>
    <w:rsid w:val="002E4CF1"/>
    <w:rsid w:val="002F38DD"/>
    <w:rsid w:val="002F47B3"/>
    <w:rsid w:val="0032174C"/>
    <w:rsid w:val="0032540D"/>
    <w:rsid w:val="0033543C"/>
    <w:rsid w:val="00342948"/>
    <w:rsid w:val="00366C4E"/>
    <w:rsid w:val="00370922"/>
    <w:rsid w:val="003726BC"/>
    <w:rsid w:val="00372BAD"/>
    <w:rsid w:val="00383143"/>
    <w:rsid w:val="00394BAC"/>
    <w:rsid w:val="003A1057"/>
    <w:rsid w:val="003B22D4"/>
    <w:rsid w:val="003B5BEE"/>
    <w:rsid w:val="003D58D3"/>
    <w:rsid w:val="003F52C6"/>
    <w:rsid w:val="00404DA9"/>
    <w:rsid w:val="00425B9B"/>
    <w:rsid w:val="00427016"/>
    <w:rsid w:val="00434C9A"/>
    <w:rsid w:val="0043796F"/>
    <w:rsid w:val="00442B41"/>
    <w:rsid w:val="00473A61"/>
    <w:rsid w:val="00475FF6"/>
    <w:rsid w:val="0047728C"/>
    <w:rsid w:val="004849DA"/>
    <w:rsid w:val="0048727B"/>
    <w:rsid w:val="00492877"/>
    <w:rsid w:val="004970FC"/>
    <w:rsid w:val="004B0FB6"/>
    <w:rsid w:val="004D49FC"/>
    <w:rsid w:val="004E4647"/>
    <w:rsid w:val="004F6378"/>
    <w:rsid w:val="005269F4"/>
    <w:rsid w:val="00531994"/>
    <w:rsid w:val="00535138"/>
    <w:rsid w:val="00535F37"/>
    <w:rsid w:val="0053711A"/>
    <w:rsid w:val="00540C93"/>
    <w:rsid w:val="00551807"/>
    <w:rsid w:val="005672EB"/>
    <w:rsid w:val="00587E62"/>
    <w:rsid w:val="005940DB"/>
    <w:rsid w:val="00594A32"/>
    <w:rsid w:val="005A3CE0"/>
    <w:rsid w:val="005B4DE6"/>
    <w:rsid w:val="005B5064"/>
    <w:rsid w:val="005B7B8C"/>
    <w:rsid w:val="005C4F76"/>
    <w:rsid w:val="005D5F2A"/>
    <w:rsid w:val="005E16F1"/>
    <w:rsid w:val="005E2FA1"/>
    <w:rsid w:val="005E418A"/>
    <w:rsid w:val="005F2110"/>
    <w:rsid w:val="005F2401"/>
    <w:rsid w:val="00605DD6"/>
    <w:rsid w:val="00625400"/>
    <w:rsid w:val="00626B08"/>
    <w:rsid w:val="006272B4"/>
    <w:rsid w:val="006468DC"/>
    <w:rsid w:val="006740B9"/>
    <w:rsid w:val="006828EC"/>
    <w:rsid w:val="006833D4"/>
    <w:rsid w:val="00685976"/>
    <w:rsid w:val="006954E1"/>
    <w:rsid w:val="0069550C"/>
    <w:rsid w:val="006977DF"/>
    <w:rsid w:val="006A4414"/>
    <w:rsid w:val="006A6A84"/>
    <w:rsid w:val="006B3E78"/>
    <w:rsid w:val="006E1B34"/>
    <w:rsid w:val="006E4A42"/>
    <w:rsid w:val="006F4049"/>
    <w:rsid w:val="006F54C9"/>
    <w:rsid w:val="006F71E0"/>
    <w:rsid w:val="006F73CA"/>
    <w:rsid w:val="00710FED"/>
    <w:rsid w:val="007215E9"/>
    <w:rsid w:val="00733DB0"/>
    <w:rsid w:val="0074602A"/>
    <w:rsid w:val="00750C26"/>
    <w:rsid w:val="0076066E"/>
    <w:rsid w:val="007B6313"/>
    <w:rsid w:val="007B7E2C"/>
    <w:rsid w:val="007D10E1"/>
    <w:rsid w:val="007D34D3"/>
    <w:rsid w:val="007E0C5F"/>
    <w:rsid w:val="007F5617"/>
    <w:rsid w:val="00801193"/>
    <w:rsid w:val="00811D4D"/>
    <w:rsid w:val="0082327E"/>
    <w:rsid w:val="0083157A"/>
    <w:rsid w:val="0083309B"/>
    <w:rsid w:val="00837911"/>
    <w:rsid w:val="008405F0"/>
    <w:rsid w:val="00845E3E"/>
    <w:rsid w:val="00855871"/>
    <w:rsid w:val="0086709C"/>
    <w:rsid w:val="00874540"/>
    <w:rsid w:val="0087643A"/>
    <w:rsid w:val="008807A9"/>
    <w:rsid w:val="008878EA"/>
    <w:rsid w:val="00891F79"/>
    <w:rsid w:val="00895599"/>
    <w:rsid w:val="00897047"/>
    <w:rsid w:val="008C255F"/>
    <w:rsid w:val="008D1A64"/>
    <w:rsid w:val="008E3102"/>
    <w:rsid w:val="008F141F"/>
    <w:rsid w:val="008F6157"/>
    <w:rsid w:val="00900BE1"/>
    <w:rsid w:val="00900CD3"/>
    <w:rsid w:val="00911979"/>
    <w:rsid w:val="00912249"/>
    <w:rsid w:val="00915C2F"/>
    <w:rsid w:val="0092142C"/>
    <w:rsid w:val="009343CA"/>
    <w:rsid w:val="0093536D"/>
    <w:rsid w:val="00937A31"/>
    <w:rsid w:val="0094225E"/>
    <w:rsid w:val="0094367C"/>
    <w:rsid w:val="00946A21"/>
    <w:rsid w:val="009473B3"/>
    <w:rsid w:val="00962208"/>
    <w:rsid w:val="0097235E"/>
    <w:rsid w:val="0098770F"/>
    <w:rsid w:val="009949AF"/>
    <w:rsid w:val="00996CF5"/>
    <w:rsid w:val="009A5C36"/>
    <w:rsid w:val="009C53F5"/>
    <w:rsid w:val="009C6DFA"/>
    <w:rsid w:val="009D68E7"/>
    <w:rsid w:val="00A01198"/>
    <w:rsid w:val="00A02FAB"/>
    <w:rsid w:val="00A07C94"/>
    <w:rsid w:val="00A07DC3"/>
    <w:rsid w:val="00A16019"/>
    <w:rsid w:val="00A16310"/>
    <w:rsid w:val="00A37599"/>
    <w:rsid w:val="00A47A8E"/>
    <w:rsid w:val="00A61659"/>
    <w:rsid w:val="00A6545D"/>
    <w:rsid w:val="00A67E8C"/>
    <w:rsid w:val="00A8002B"/>
    <w:rsid w:val="00A8121D"/>
    <w:rsid w:val="00A8400B"/>
    <w:rsid w:val="00A92775"/>
    <w:rsid w:val="00A968CF"/>
    <w:rsid w:val="00AA1FD7"/>
    <w:rsid w:val="00AA7CE3"/>
    <w:rsid w:val="00AC04A5"/>
    <w:rsid w:val="00AD748A"/>
    <w:rsid w:val="00AE0768"/>
    <w:rsid w:val="00AE186A"/>
    <w:rsid w:val="00B02247"/>
    <w:rsid w:val="00B06ADB"/>
    <w:rsid w:val="00B15149"/>
    <w:rsid w:val="00B22057"/>
    <w:rsid w:val="00B46C0E"/>
    <w:rsid w:val="00B53059"/>
    <w:rsid w:val="00B5310C"/>
    <w:rsid w:val="00B5786C"/>
    <w:rsid w:val="00B83C67"/>
    <w:rsid w:val="00BA4819"/>
    <w:rsid w:val="00BC166A"/>
    <w:rsid w:val="00BD1D4A"/>
    <w:rsid w:val="00BD4F0D"/>
    <w:rsid w:val="00BE553C"/>
    <w:rsid w:val="00BF7FA1"/>
    <w:rsid w:val="00C04EE5"/>
    <w:rsid w:val="00C11558"/>
    <w:rsid w:val="00C132AC"/>
    <w:rsid w:val="00C168EC"/>
    <w:rsid w:val="00C17593"/>
    <w:rsid w:val="00C26EE8"/>
    <w:rsid w:val="00C316E6"/>
    <w:rsid w:val="00C32E4A"/>
    <w:rsid w:val="00C36C72"/>
    <w:rsid w:val="00C37C60"/>
    <w:rsid w:val="00C44494"/>
    <w:rsid w:val="00C45988"/>
    <w:rsid w:val="00C64C75"/>
    <w:rsid w:val="00C7132F"/>
    <w:rsid w:val="00C73C53"/>
    <w:rsid w:val="00C863C8"/>
    <w:rsid w:val="00C872A1"/>
    <w:rsid w:val="00C92012"/>
    <w:rsid w:val="00CB637E"/>
    <w:rsid w:val="00CC5DBE"/>
    <w:rsid w:val="00CD3BF4"/>
    <w:rsid w:val="00CD671F"/>
    <w:rsid w:val="00CE087F"/>
    <w:rsid w:val="00CE3C09"/>
    <w:rsid w:val="00CF07CC"/>
    <w:rsid w:val="00CF0F38"/>
    <w:rsid w:val="00CF1534"/>
    <w:rsid w:val="00CF6681"/>
    <w:rsid w:val="00D00EC7"/>
    <w:rsid w:val="00D0193D"/>
    <w:rsid w:val="00D06691"/>
    <w:rsid w:val="00D06723"/>
    <w:rsid w:val="00D152B0"/>
    <w:rsid w:val="00D267FF"/>
    <w:rsid w:val="00D321C6"/>
    <w:rsid w:val="00D40BCF"/>
    <w:rsid w:val="00D47449"/>
    <w:rsid w:val="00D47B57"/>
    <w:rsid w:val="00D55ACC"/>
    <w:rsid w:val="00D6057E"/>
    <w:rsid w:val="00D7507E"/>
    <w:rsid w:val="00D7570F"/>
    <w:rsid w:val="00D86761"/>
    <w:rsid w:val="00D86EC6"/>
    <w:rsid w:val="00D97C09"/>
    <w:rsid w:val="00DC08CD"/>
    <w:rsid w:val="00DD0D6C"/>
    <w:rsid w:val="00DF6F2F"/>
    <w:rsid w:val="00E134E6"/>
    <w:rsid w:val="00E20B0C"/>
    <w:rsid w:val="00E33D91"/>
    <w:rsid w:val="00E43653"/>
    <w:rsid w:val="00E67E50"/>
    <w:rsid w:val="00E72EC3"/>
    <w:rsid w:val="00E8195B"/>
    <w:rsid w:val="00E9331C"/>
    <w:rsid w:val="00EA5321"/>
    <w:rsid w:val="00EA638C"/>
    <w:rsid w:val="00EB52AD"/>
    <w:rsid w:val="00EC1154"/>
    <w:rsid w:val="00ED5F0D"/>
    <w:rsid w:val="00EF3202"/>
    <w:rsid w:val="00F01C5B"/>
    <w:rsid w:val="00F04A3C"/>
    <w:rsid w:val="00F15DAF"/>
    <w:rsid w:val="00F4107D"/>
    <w:rsid w:val="00F55CF3"/>
    <w:rsid w:val="00F60D8A"/>
    <w:rsid w:val="00F67254"/>
    <w:rsid w:val="00F72DDB"/>
    <w:rsid w:val="00F864EF"/>
    <w:rsid w:val="00F96AEA"/>
    <w:rsid w:val="00FB07BA"/>
    <w:rsid w:val="00FB3CE5"/>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0D117"/>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tedodetabela">
    <w:name w:val="Conteúdo de tabela"/>
    <w:basedOn w:val="Normal"/>
    <w:rsid w:val="007B7E2C"/>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character" w:styleId="MenoPendente">
    <w:name w:val="Unresolved Mention"/>
    <w:basedOn w:val="Fontepargpadro"/>
    <w:uiPriority w:val="99"/>
    <w:semiHidden/>
    <w:unhideWhenUsed/>
    <w:rsid w:val="004270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d546cd284127fde4dfb816d9880ea1d4">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b70568957f309f6dd4889e34d8a89419"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5D9137-087A-4564-95AE-2E75808B2A07}">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customXml/itemProps2.xml><?xml version="1.0" encoding="utf-8"?>
<ds:datastoreItem xmlns:ds="http://schemas.openxmlformats.org/officeDocument/2006/customXml" ds:itemID="{0C06789A-AFAC-4928-8F00-DB49B68104BA}">
  <ds:schemaRefs>
    <ds:schemaRef ds:uri="http://schemas.microsoft.com/sharepoint/v3/contenttype/forms"/>
  </ds:schemaRefs>
</ds:datastoreItem>
</file>

<file path=customXml/itemProps3.xml><?xml version="1.0" encoding="utf-8"?>
<ds:datastoreItem xmlns:ds="http://schemas.openxmlformats.org/officeDocument/2006/customXml" ds:itemID="{7EFBAEE7-52C5-4A7A-893D-6535BB383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3579</Words>
  <Characters>19330</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6</cp:revision>
  <cp:lastPrinted>2024-10-08T18:30:00Z</cp:lastPrinted>
  <dcterms:created xsi:type="dcterms:W3CDTF">2024-10-07T13:42:00Z</dcterms:created>
  <dcterms:modified xsi:type="dcterms:W3CDTF">2024-10-09T10:18:00Z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0x010100EF2AC90AA814914E854D623320714959</vt:lpwstr>
  </property>
  <property fmtid="{D5CDD505-2E9C-101B-9397-08002B2CF9AE}" pid="3" name="MediaServiceImageTags">
    <vt:lpwstr/>
  </property>
</Properties>
</file>