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B34C2" w14:textId="779C94BD" w:rsidR="00937A31" w:rsidRPr="001D74C3" w:rsidRDefault="00937A31" w:rsidP="00937A31">
      <w:pPr>
        <w:jc w:val="center"/>
        <w:rPr>
          <w:rFonts w:ascii="Arial" w:hAnsi="Arial" w:cs="Arial"/>
          <w:b/>
          <w:bCs/>
        </w:rPr>
      </w:pPr>
      <w:r w:rsidRPr="001D74C3">
        <w:rPr>
          <w:rFonts w:ascii="Arial" w:hAnsi="Arial" w:cs="Arial"/>
          <w:b/>
          <w:bCs/>
        </w:rPr>
        <w:t>TERMO DE REFERÊNCIA</w:t>
      </w:r>
    </w:p>
    <w:p w14:paraId="154D2930" w14:textId="77777777" w:rsidR="00BB0232" w:rsidRPr="001D74C3" w:rsidRDefault="00BB0232" w:rsidP="00937A31">
      <w:pPr>
        <w:jc w:val="both"/>
        <w:rPr>
          <w:rFonts w:ascii="Arial" w:hAnsi="Arial" w:cs="Arial"/>
          <w:b/>
          <w:bCs/>
        </w:rPr>
      </w:pPr>
    </w:p>
    <w:p w14:paraId="4C31CF02" w14:textId="77777777" w:rsidR="00937A31" w:rsidRPr="001D74C3" w:rsidRDefault="00937A31" w:rsidP="0083157A">
      <w:pPr>
        <w:spacing w:after="0" w:line="360" w:lineRule="auto"/>
        <w:jc w:val="both"/>
        <w:rPr>
          <w:rFonts w:ascii="Arial" w:hAnsi="Arial" w:cs="Arial"/>
          <w:b/>
          <w:bCs/>
          <w:sz w:val="24"/>
          <w:szCs w:val="24"/>
        </w:rPr>
      </w:pPr>
      <w:r w:rsidRPr="001D74C3">
        <w:rPr>
          <w:rFonts w:ascii="Arial" w:hAnsi="Arial" w:cs="Arial"/>
          <w:b/>
          <w:bCs/>
          <w:sz w:val="24"/>
          <w:szCs w:val="24"/>
        </w:rPr>
        <w:t>1</w:t>
      </w:r>
      <w:r w:rsidR="00897047" w:rsidRPr="001D74C3">
        <w:rPr>
          <w:rFonts w:ascii="Arial" w:hAnsi="Arial" w:cs="Arial"/>
          <w:b/>
          <w:bCs/>
          <w:sz w:val="24"/>
          <w:szCs w:val="24"/>
        </w:rPr>
        <w:t>.</w:t>
      </w:r>
      <w:r w:rsidRPr="001D74C3">
        <w:rPr>
          <w:rFonts w:ascii="Arial" w:hAnsi="Arial" w:cs="Arial"/>
          <w:b/>
          <w:bCs/>
          <w:sz w:val="24"/>
          <w:szCs w:val="24"/>
        </w:rPr>
        <w:t xml:space="preserve"> OBJETO</w:t>
      </w:r>
    </w:p>
    <w:p w14:paraId="024DEBF5" w14:textId="77777777" w:rsidR="006A10FF" w:rsidRPr="001D74C3" w:rsidRDefault="006A10FF" w:rsidP="0083157A">
      <w:pPr>
        <w:spacing w:after="0" w:line="360" w:lineRule="auto"/>
        <w:jc w:val="both"/>
        <w:rPr>
          <w:rFonts w:ascii="Arial" w:hAnsi="Arial" w:cs="Arial"/>
          <w:sz w:val="24"/>
          <w:szCs w:val="24"/>
        </w:rPr>
      </w:pPr>
    </w:p>
    <w:p w14:paraId="33D74E13" w14:textId="5B1E3EA6" w:rsidR="009246BC" w:rsidRPr="001D74C3" w:rsidRDefault="009246BC" w:rsidP="0083157A">
      <w:pPr>
        <w:spacing w:after="0" w:line="360" w:lineRule="auto"/>
        <w:jc w:val="both"/>
        <w:rPr>
          <w:rFonts w:ascii="Arial" w:hAnsi="Arial" w:cs="Arial"/>
          <w:sz w:val="24"/>
          <w:szCs w:val="24"/>
        </w:rPr>
      </w:pPr>
      <w:r w:rsidRPr="001D74C3">
        <w:rPr>
          <w:rFonts w:ascii="Arial" w:hAnsi="Arial" w:cs="Arial"/>
          <w:sz w:val="24"/>
          <w:szCs w:val="24"/>
        </w:rPr>
        <w:t>Contratação de empresa especializada para prestação de Serviço Telefônico Fixo</w:t>
      </w:r>
      <w:r w:rsidR="001425D2" w:rsidRPr="001D74C3">
        <w:rPr>
          <w:rFonts w:ascii="Arial" w:hAnsi="Arial" w:cs="Arial"/>
          <w:sz w:val="24"/>
          <w:szCs w:val="24"/>
        </w:rPr>
        <w:t xml:space="preserve"> STFC</w:t>
      </w:r>
      <w:r w:rsidRPr="001D74C3">
        <w:rPr>
          <w:rFonts w:ascii="Arial" w:hAnsi="Arial" w:cs="Arial"/>
          <w:sz w:val="24"/>
          <w:szCs w:val="24"/>
        </w:rPr>
        <w:t xml:space="preserve">, </w:t>
      </w:r>
      <w:r w:rsidR="00F163C3" w:rsidRPr="001D74C3">
        <w:rPr>
          <w:rFonts w:ascii="Arial" w:hAnsi="Arial" w:cs="Arial"/>
          <w:sz w:val="24"/>
          <w:szCs w:val="24"/>
        </w:rPr>
        <w:t xml:space="preserve">com entrega </w:t>
      </w:r>
      <w:r w:rsidRPr="001D74C3">
        <w:rPr>
          <w:rFonts w:ascii="Arial" w:hAnsi="Arial" w:cs="Arial"/>
          <w:sz w:val="24"/>
          <w:szCs w:val="24"/>
        </w:rPr>
        <w:t>em</w:t>
      </w:r>
      <w:r w:rsidR="00F163C3" w:rsidRPr="001D74C3">
        <w:rPr>
          <w:rFonts w:ascii="Arial" w:hAnsi="Arial" w:cs="Arial"/>
          <w:sz w:val="24"/>
          <w:szCs w:val="24"/>
        </w:rPr>
        <w:t xml:space="preserve"> entroncamento de</w:t>
      </w:r>
      <w:r w:rsidRPr="001D74C3">
        <w:rPr>
          <w:rFonts w:ascii="Arial" w:hAnsi="Arial" w:cs="Arial"/>
          <w:sz w:val="24"/>
          <w:szCs w:val="24"/>
        </w:rPr>
        <w:t xml:space="preserve"> tecnologia </w:t>
      </w:r>
      <w:r w:rsidR="00F163C3" w:rsidRPr="001D74C3">
        <w:rPr>
          <w:rFonts w:ascii="Arial" w:hAnsi="Arial" w:cs="Arial"/>
          <w:sz w:val="24"/>
          <w:szCs w:val="24"/>
        </w:rPr>
        <w:t>IP/</w:t>
      </w:r>
      <w:r w:rsidRPr="001D74C3">
        <w:rPr>
          <w:rFonts w:ascii="Arial" w:hAnsi="Arial" w:cs="Arial"/>
          <w:sz w:val="24"/>
          <w:szCs w:val="24"/>
        </w:rPr>
        <w:t>SIP</w:t>
      </w:r>
      <w:r w:rsidR="00F163C3" w:rsidRPr="001D74C3">
        <w:rPr>
          <w:rFonts w:ascii="Arial" w:hAnsi="Arial" w:cs="Arial"/>
          <w:sz w:val="24"/>
          <w:szCs w:val="24"/>
        </w:rPr>
        <w:t xml:space="preserve"> Trunck</w:t>
      </w:r>
      <w:r w:rsidR="0009139D" w:rsidRPr="001D74C3">
        <w:rPr>
          <w:rFonts w:ascii="Arial" w:hAnsi="Arial" w:cs="Arial"/>
          <w:sz w:val="24"/>
          <w:szCs w:val="24"/>
        </w:rPr>
        <w:t xml:space="preserve"> no endereço privado da CESAMA</w:t>
      </w:r>
      <w:r w:rsidRPr="001D74C3">
        <w:rPr>
          <w:rFonts w:ascii="Arial" w:hAnsi="Arial" w:cs="Arial"/>
          <w:sz w:val="24"/>
          <w:szCs w:val="24"/>
        </w:rPr>
        <w:t>, para recepção de discagem direta a ramal (DDR), com suporte a código não geográfico (CNG – 0800 – Rede inteligente) e suporte a serviços de utilidade pública (SUP – Tridígito 115) e realização de chamadas nas modalidades local (fixo-fixo e fixo-móvel), Longa Distância Nacional (LDN), Intra-Regional e Inter-Regional, ilimitados, pelo período de 12 (doze) meses.</w:t>
      </w:r>
    </w:p>
    <w:p w14:paraId="023EF944" w14:textId="44ED50B6" w:rsidR="006E32DE" w:rsidRPr="001D74C3" w:rsidRDefault="006E32DE" w:rsidP="0083157A">
      <w:pPr>
        <w:spacing w:after="0" w:line="360" w:lineRule="auto"/>
        <w:jc w:val="both"/>
        <w:rPr>
          <w:rFonts w:ascii="Arial" w:hAnsi="Arial" w:cs="Arial"/>
          <w:sz w:val="24"/>
          <w:szCs w:val="24"/>
        </w:rPr>
      </w:pPr>
    </w:p>
    <w:p w14:paraId="09E9FE67" w14:textId="77777777" w:rsidR="00B42E12" w:rsidRPr="001D74C3" w:rsidRDefault="00B42E12" w:rsidP="0083157A">
      <w:pPr>
        <w:spacing w:after="0" w:line="360" w:lineRule="auto"/>
        <w:jc w:val="both"/>
        <w:rPr>
          <w:rFonts w:ascii="Arial" w:hAnsi="Arial" w:cs="Arial"/>
          <w:sz w:val="24"/>
          <w:szCs w:val="24"/>
        </w:rPr>
      </w:pPr>
    </w:p>
    <w:p w14:paraId="7D084AF5" w14:textId="77777777" w:rsidR="00937A31" w:rsidRPr="001D74C3" w:rsidRDefault="00801193" w:rsidP="0083157A">
      <w:pPr>
        <w:spacing w:after="0" w:line="360" w:lineRule="auto"/>
        <w:jc w:val="both"/>
        <w:rPr>
          <w:rFonts w:ascii="Arial" w:hAnsi="Arial" w:cs="Arial"/>
          <w:b/>
          <w:bCs/>
          <w:sz w:val="24"/>
          <w:szCs w:val="24"/>
        </w:rPr>
      </w:pPr>
      <w:r w:rsidRPr="001D74C3">
        <w:rPr>
          <w:rFonts w:ascii="Arial" w:hAnsi="Arial" w:cs="Arial"/>
          <w:b/>
          <w:bCs/>
          <w:sz w:val="24"/>
          <w:szCs w:val="24"/>
        </w:rPr>
        <w:t>2</w:t>
      </w:r>
      <w:r w:rsidR="00897047" w:rsidRPr="001D74C3">
        <w:rPr>
          <w:rFonts w:ascii="Arial" w:hAnsi="Arial" w:cs="Arial"/>
          <w:b/>
          <w:bCs/>
          <w:sz w:val="24"/>
          <w:szCs w:val="24"/>
        </w:rPr>
        <w:t>.</w:t>
      </w:r>
      <w:r w:rsidR="00937A31" w:rsidRPr="001D74C3">
        <w:rPr>
          <w:rFonts w:ascii="Arial" w:hAnsi="Arial" w:cs="Arial"/>
          <w:b/>
          <w:bCs/>
          <w:sz w:val="24"/>
          <w:szCs w:val="24"/>
        </w:rPr>
        <w:t xml:space="preserve"> JUSTIFICATIVAS</w:t>
      </w:r>
    </w:p>
    <w:p w14:paraId="3CA86580" w14:textId="77777777" w:rsidR="006A10FF" w:rsidRPr="001D74C3" w:rsidRDefault="006A10FF" w:rsidP="0083157A">
      <w:pPr>
        <w:spacing w:after="0" w:line="360" w:lineRule="auto"/>
        <w:jc w:val="both"/>
        <w:rPr>
          <w:rFonts w:ascii="Arial" w:hAnsi="Arial" w:cs="Arial"/>
          <w:sz w:val="24"/>
          <w:szCs w:val="24"/>
        </w:rPr>
      </w:pPr>
    </w:p>
    <w:p w14:paraId="59F18059" w14:textId="6ADAE279" w:rsidR="00A37599" w:rsidRPr="001D74C3" w:rsidRDefault="00A37599" w:rsidP="0083157A">
      <w:pPr>
        <w:spacing w:after="0" w:line="360" w:lineRule="auto"/>
        <w:jc w:val="both"/>
        <w:rPr>
          <w:rFonts w:ascii="Arial" w:hAnsi="Arial" w:cs="Arial"/>
          <w:sz w:val="24"/>
          <w:szCs w:val="24"/>
        </w:rPr>
      </w:pPr>
      <w:r w:rsidRPr="001D74C3">
        <w:rPr>
          <w:rFonts w:ascii="Arial" w:hAnsi="Arial" w:cs="Arial"/>
          <w:sz w:val="24"/>
          <w:szCs w:val="24"/>
        </w:rPr>
        <w:t xml:space="preserve">2.1 </w:t>
      </w:r>
      <w:r w:rsidR="00DE0FBA" w:rsidRPr="00DE0FBA">
        <w:rPr>
          <w:rFonts w:ascii="Arial" w:hAnsi="Arial" w:cs="Arial"/>
          <w:sz w:val="24"/>
          <w:szCs w:val="24"/>
        </w:rPr>
        <w:t xml:space="preserve">Os serviços de telecomunicações são essenciais para suportar as atividades institucionais e operacionais da CESAMA, garantindo uma comunicação interna e externa contínua, segura, rápida e eficiente. A Gerência de Inovação e Tecnologia da Informação busca continuamente aprimorar a eficiência e modernizar as telecomunicações. Diante da obsolescência do atual sistema de troncos E1 em par metálico, que enfrenta um elevado risco de descontinuidade tecnológica pelas operadoras de telefonia, a migração para um sistema de Telefonia SIP </w:t>
      </w:r>
      <w:proofErr w:type="spellStart"/>
      <w:r w:rsidR="00DE0FBA" w:rsidRPr="00DE0FBA">
        <w:rPr>
          <w:rFonts w:ascii="Arial" w:hAnsi="Arial" w:cs="Arial"/>
          <w:sz w:val="24"/>
          <w:szCs w:val="24"/>
        </w:rPr>
        <w:t>Trunk</w:t>
      </w:r>
      <w:proofErr w:type="spellEnd"/>
      <w:r w:rsidR="00DE0FBA" w:rsidRPr="00DE0FBA">
        <w:rPr>
          <w:rFonts w:ascii="Arial" w:hAnsi="Arial" w:cs="Arial"/>
          <w:sz w:val="24"/>
          <w:szCs w:val="24"/>
        </w:rPr>
        <w:t xml:space="preserve"> é uma decisão estratégica necessária.</w:t>
      </w:r>
    </w:p>
    <w:p w14:paraId="20D5CA79" w14:textId="77777777" w:rsidR="004F6378" w:rsidRPr="001D74C3" w:rsidRDefault="004F6378" w:rsidP="0083157A">
      <w:pPr>
        <w:spacing w:after="0" w:line="360" w:lineRule="auto"/>
        <w:jc w:val="both"/>
        <w:rPr>
          <w:rFonts w:ascii="Arial" w:hAnsi="Arial" w:cs="Arial"/>
          <w:sz w:val="24"/>
          <w:szCs w:val="24"/>
        </w:rPr>
      </w:pPr>
    </w:p>
    <w:p w14:paraId="44C54C43" w14:textId="3CA60037" w:rsidR="00A37599" w:rsidRPr="001D74C3" w:rsidRDefault="00A37599" w:rsidP="0083157A">
      <w:pPr>
        <w:spacing w:after="0" w:line="360" w:lineRule="auto"/>
        <w:jc w:val="both"/>
        <w:rPr>
          <w:rFonts w:ascii="Arial" w:hAnsi="Arial" w:cs="Arial"/>
          <w:sz w:val="24"/>
          <w:szCs w:val="24"/>
        </w:rPr>
      </w:pPr>
      <w:r w:rsidRPr="001D74C3">
        <w:rPr>
          <w:rFonts w:ascii="Arial" w:hAnsi="Arial" w:cs="Arial"/>
          <w:sz w:val="24"/>
          <w:szCs w:val="24"/>
        </w:rPr>
        <w:t xml:space="preserve">2.2 </w:t>
      </w:r>
      <w:r w:rsidR="00202B3A" w:rsidRPr="001D74C3">
        <w:rPr>
          <w:rFonts w:ascii="Arial" w:hAnsi="Arial" w:cs="Arial"/>
          <w:sz w:val="24"/>
          <w:szCs w:val="24"/>
        </w:rPr>
        <w:t xml:space="preserve">O </w:t>
      </w:r>
      <w:r w:rsidR="00C55F7F" w:rsidRPr="001D74C3">
        <w:rPr>
          <w:rFonts w:ascii="Arial" w:hAnsi="Arial" w:cs="Arial"/>
          <w:sz w:val="24"/>
          <w:szCs w:val="24"/>
        </w:rPr>
        <w:t>SIP Trunck</w:t>
      </w:r>
      <w:r w:rsidR="00202B3A" w:rsidRPr="001D74C3">
        <w:rPr>
          <w:rFonts w:ascii="Arial" w:hAnsi="Arial" w:cs="Arial"/>
          <w:sz w:val="24"/>
          <w:szCs w:val="24"/>
        </w:rPr>
        <w:t xml:space="preserve"> oferece maior largura de banda e velocidades de transmissão mais rápidas. Além disso, a longo prazo, o </w:t>
      </w:r>
      <w:r w:rsidR="00C55F7F" w:rsidRPr="001D74C3">
        <w:rPr>
          <w:rFonts w:ascii="Arial" w:hAnsi="Arial" w:cs="Arial"/>
          <w:sz w:val="24"/>
          <w:szCs w:val="24"/>
        </w:rPr>
        <w:t>SIP Trunck</w:t>
      </w:r>
      <w:r w:rsidR="00202B3A" w:rsidRPr="001D74C3">
        <w:rPr>
          <w:rFonts w:ascii="Arial" w:hAnsi="Arial" w:cs="Arial"/>
          <w:sz w:val="24"/>
          <w:szCs w:val="24"/>
        </w:rPr>
        <w:t xml:space="preserve"> é mais econômico, com custos operacionais reduzidos e menor necessidade de manutenção. </w:t>
      </w:r>
      <w:r w:rsidR="005137FD" w:rsidRPr="001D74C3">
        <w:rPr>
          <w:rFonts w:ascii="Arial" w:hAnsi="Arial" w:cs="Arial"/>
          <w:sz w:val="24"/>
          <w:szCs w:val="24"/>
        </w:rPr>
        <w:t xml:space="preserve">Ao adotar </w:t>
      </w:r>
      <w:r w:rsidR="00C55F7F" w:rsidRPr="001D74C3">
        <w:rPr>
          <w:rFonts w:ascii="Arial" w:hAnsi="Arial" w:cs="Arial"/>
          <w:sz w:val="24"/>
          <w:szCs w:val="24"/>
        </w:rPr>
        <w:t>a sinalização SIP Trunck</w:t>
      </w:r>
      <w:r w:rsidR="005137FD" w:rsidRPr="001D74C3">
        <w:rPr>
          <w:rFonts w:ascii="Arial" w:hAnsi="Arial" w:cs="Arial"/>
          <w:sz w:val="24"/>
          <w:szCs w:val="24"/>
        </w:rPr>
        <w:t xml:space="preserve">, </w:t>
      </w:r>
      <w:r w:rsidR="00202B3A" w:rsidRPr="001D74C3">
        <w:rPr>
          <w:rFonts w:ascii="Arial" w:hAnsi="Arial" w:cs="Arial"/>
          <w:sz w:val="24"/>
          <w:szCs w:val="24"/>
        </w:rPr>
        <w:t>a CESAMA</w:t>
      </w:r>
      <w:r w:rsidR="005137FD" w:rsidRPr="001D74C3">
        <w:rPr>
          <w:rFonts w:ascii="Arial" w:hAnsi="Arial" w:cs="Arial"/>
          <w:sz w:val="24"/>
          <w:szCs w:val="24"/>
        </w:rPr>
        <w:t xml:space="preserve"> garantirá qualidade de voz superior, conexões estáveis e escalabilidade. A fibra óptica é menos suscetível a interferências e ataques cibernéticos, proporcionando maior segurança. </w:t>
      </w:r>
      <w:r w:rsidR="00202B3A" w:rsidRPr="001D74C3">
        <w:rPr>
          <w:rFonts w:ascii="Arial" w:hAnsi="Arial" w:cs="Arial"/>
          <w:sz w:val="24"/>
          <w:szCs w:val="24"/>
        </w:rPr>
        <w:lastRenderedPageBreak/>
        <w:t xml:space="preserve">Contratando o serviço </w:t>
      </w:r>
      <w:r w:rsidR="00F663C8" w:rsidRPr="001D74C3">
        <w:rPr>
          <w:rFonts w:ascii="Arial" w:hAnsi="Arial" w:cs="Arial"/>
          <w:sz w:val="24"/>
          <w:szCs w:val="24"/>
        </w:rPr>
        <w:t>a</w:t>
      </w:r>
      <w:r w:rsidR="00202B3A" w:rsidRPr="001D74C3">
        <w:rPr>
          <w:rFonts w:ascii="Arial" w:hAnsi="Arial" w:cs="Arial"/>
          <w:sz w:val="24"/>
          <w:szCs w:val="24"/>
        </w:rPr>
        <w:t xml:space="preserve"> CESAMA cumpr</w:t>
      </w:r>
      <w:r w:rsidR="00F663C8" w:rsidRPr="001D74C3">
        <w:rPr>
          <w:rFonts w:ascii="Arial" w:hAnsi="Arial" w:cs="Arial"/>
          <w:sz w:val="24"/>
          <w:szCs w:val="24"/>
        </w:rPr>
        <w:t xml:space="preserve">irá também </w:t>
      </w:r>
      <w:r w:rsidR="00202B3A" w:rsidRPr="001D74C3">
        <w:rPr>
          <w:rFonts w:ascii="Arial" w:hAnsi="Arial" w:cs="Arial"/>
          <w:sz w:val="24"/>
          <w:szCs w:val="24"/>
        </w:rPr>
        <w:t xml:space="preserve">seu papel com a </w:t>
      </w:r>
      <w:r w:rsidR="005137FD" w:rsidRPr="001D74C3">
        <w:rPr>
          <w:rFonts w:ascii="Arial" w:hAnsi="Arial" w:cs="Arial"/>
          <w:sz w:val="24"/>
          <w:szCs w:val="24"/>
        </w:rPr>
        <w:t xml:space="preserve">sustentabilidade ambiental, pois </w:t>
      </w:r>
      <w:r w:rsidR="00C55F7F" w:rsidRPr="001D74C3">
        <w:rPr>
          <w:rFonts w:ascii="Arial" w:hAnsi="Arial" w:cs="Arial"/>
          <w:sz w:val="24"/>
          <w:szCs w:val="24"/>
        </w:rPr>
        <w:t>este sistema</w:t>
      </w:r>
      <w:r w:rsidR="005137FD" w:rsidRPr="001D74C3">
        <w:rPr>
          <w:rFonts w:ascii="Arial" w:hAnsi="Arial" w:cs="Arial"/>
          <w:sz w:val="24"/>
          <w:szCs w:val="24"/>
        </w:rPr>
        <w:t xml:space="preserve"> consome menos energia e requer menos substituições de cabos. Essa transição é essencial para </w:t>
      </w:r>
      <w:r w:rsidR="00202B3A" w:rsidRPr="001D74C3">
        <w:rPr>
          <w:rFonts w:ascii="Arial" w:hAnsi="Arial" w:cs="Arial"/>
          <w:sz w:val="24"/>
          <w:szCs w:val="24"/>
        </w:rPr>
        <w:t>um</w:t>
      </w:r>
      <w:r w:rsidR="005137FD" w:rsidRPr="001D74C3">
        <w:rPr>
          <w:rFonts w:ascii="Arial" w:hAnsi="Arial" w:cs="Arial"/>
          <w:sz w:val="24"/>
          <w:szCs w:val="24"/>
        </w:rPr>
        <w:t xml:space="preserve"> futuro conectado</w:t>
      </w:r>
      <w:r w:rsidR="009334AC" w:rsidRPr="001D74C3">
        <w:rPr>
          <w:rFonts w:ascii="Arial" w:hAnsi="Arial" w:cs="Arial"/>
          <w:sz w:val="24"/>
          <w:szCs w:val="24"/>
        </w:rPr>
        <w:t>, sustentável</w:t>
      </w:r>
      <w:r w:rsidR="005137FD" w:rsidRPr="001D74C3">
        <w:rPr>
          <w:rFonts w:ascii="Arial" w:hAnsi="Arial" w:cs="Arial"/>
          <w:sz w:val="24"/>
          <w:szCs w:val="24"/>
        </w:rPr>
        <w:t xml:space="preserve"> e eficiente.</w:t>
      </w:r>
    </w:p>
    <w:p w14:paraId="564B5FDC" w14:textId="24A9524A" w:rsidR="00567E46" w:rsidRPr="001D74C3" w:rsidRDefault="00567E46" w:rsidP="0083157A">
      <w:pPr>
        <w:spacing w:after="0" w:line="360" w:lineRule="auto"/>
        <w:jc w:val="both"/>
        <w:rPr>
          <w:rFonts w:ascii="Arial" w:hAnsi="Arial" w:cs="Arial"/>
          <w:sz w:val="24"/>
          <w:szCs w:val="24"/>
        </w:rPr>
      </w:pPr>
    </w:p>
    <w:p w14:paraId="0EC6B2C8" w14:textId="3DD03DA8" w:rsidR="00567E46" w:rsidRPr="001D74C3" w:rsidRDefault="00567E46" w:rsidP="0083157A">
      <w:pPr>
        <w:spacing w:after="0" w:line="360" w:lineRule="auto"/>
        <w:jc w:val="both"/>
        <w:rPr>
          <w:rFonts w:ascii="Arial" w:hAnsi="Arial" w:cs="Arial"/>
          <w:sz w:val="24"/>
          <w:szCs w:val="24"/>
        </w:rPr>
      </w:pPr>
      <w:r w:rsidRPr="001D74C3">
        <w:rPr>
          <w:rFonts w:ascii="Arial" w:hAnsi="Arial" w:cs="Arial"/>
          <w:sz w:val="24"/>
          <w:szCs w:val="24"/>
        </w:rPr>
        <w:t xml:space="preserve">2.3 Cabe considerar que os serviços de telefonia fixa definem um melhor atendimento ao usuário quando o acesso aos contatos com a CESAMA é facilitado e previsto </w:t>
      </w:r>
      <w:r w:rsidR="00DE0FBA">
        <w:rPr>
          <w:rFonts w:ascii="Arial" w:hAnsi="Arial" w:cs="Arial"/>
          <w:sz w:val="24"/>
          <w:szCs w:val="24"/>
        </w:rPr>
        <w:t>em</w:t>
      </w:r>
      <w:r w:rsidRPr="001D74C3">
        <w:rPr>
          <w:rFonts w:ascii="Arial" w:hAnsi="Arial" w:cs="Arial"/>
          <w:sz w:val="24"/>
          <w:szCs w:val="24"/>
        </w:rPr>
        <w:t xml:space="preserve"> regulação</w:t>
      </w:r>
      <w:r w:rsidR="00DE0FBA">
        <w:rPr>
          <w:rFonts w:ascii="Arial" w:hAnsi="Arial" w:cs="Arial"/>
          <w:sz w:val="24"/>
          <w:szCs w:val="24"/>
        </w:rPr>
        <w:t xml:space="preserve"> do setor</w:t>
      </w:r>
      <w:r w:rsidRPr="001D74C3">
        <w:rPr>
          <w:rFonts w:ascii="Arial" w:hAnsi="Arial" w:cs="Arial"/>
          <w:sz w:val="24"/>
          <w:szCs w:val="24"/>
        </w:rPr>
        <w:t xml:space="preserve">, sendo nestes casos entregues à população através de Código não geográfico (CNG – 0800 – Rede inteligente) e Serviços de utilidade pública (SUP – Tridígito 115), justificando que no contrato de telefonia fixa deverá haver suporte </w:t>
      </w:r>
      <w:r w:rsidR="004C67B2" w:rsidRPr="001D74C3">
        <w:rPr>
          <w:rFonts w:ascii="Arial" w:hAnsi="Arial" w:cs="Arial"/>
          <w:sz w:val="24"/>
          <w:szCs w:val="24"/>
        </w:rPr>
        <w:t>às</w:t>
      </w:r>
      <w:r w:rsidRPr="001D74C3">
        <w:rPr>
          <w:rFonts w:ascii="Arial" w:hAnsi="Arial" w:cs="Arial"/>
          <w:sz w:val="24"/>
          <w:szCs w:val="24"/>
        </w:rPr>
        <w:t xml:space="preserve"> mencionadas funcionalidades de telefonia fixa.</w:t>
      </w:r>
    </w:p>
    <w:p w14:paraId="564796C3" w14:textId="136F8EE2" w:rsidR="0026541F" w:rsidRPr="001D74C3" w:rsidRDefault="0026541F" w:rsidP="0083157A">
      <w:pPr>
        <w:spacing w:after="0" w:line="360" w:lineRule="auto"/>
        <w:jc w:val="both"/>
        <w:rPr>
          <w:rFonts w:ascii="Arial" w:hAnsi="Arial" w:cs="Arial"/>
          <w:sz w:val="24"/>
          <w:szCs w:val="24"/>
        </w:rPr>
      </w:pPr>
    </w:p>
    <w:p w14:paraId="39C937FD" w14:textId="08ED5E40" w:rsidR="0026541F" w:rsidRPr="001D74C3" w:rsidRDefault="0026541F" w:rsidP="0083157A">
      <w:pPr>
        <w:spacing w:after="0" w:line="360" w:lineRule="auto"/>
        <w:jc w:val="both"/>
        <w:rPr>
          <w:rFonts w:ascii="Arial" w:hAnsi="Arial" w:cs="Arial"/>
          <w:sz w:val="24"/>
          <w:szCs w:val="24"/>
        </w:rPr>
      </w:pPr>
      <w:r w:rsidRPr="001D74C3">
        <w:rPr>
          <w:rFonts w:ascii="Arial" w:hAnsi="Arial" w:cs="Arial"/>
          <w:sz w:val="24"/>
          <w:szCs w:val="24"/>
        </w:rPr>
        <w:t>2.3.1 Os serviços mencionados são acessados pela população, com as seguintes finalidades, entre outras:</w:t>
      </w:r>
    </w:p>
    <w:p w14:paraId="2638A7C4"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Comunicar a CESAMA, sobre acidentes envolvendo suas redes de água e esgoto;</w:t>
      </w:r>
    </w:p>
    <w:p w14:paraId="6688DD5F"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Reclamação sobre falta de água ou abastecimento insuficiente;</w:t>
      </w:r>
    </w:p>
    <w:p w14:paraId="2BA1772E"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Denunciar sobre abastecimentos irregulares de água por terceiros e quaisquer outras irregularidades verificadas;</w:t>
      </w:r>
    </w:p>
    <w:p w14:paraId="6C65E83D"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Denunciar sobre esgotamentos sanitários irregulares por terceiros;</w:t>
      </w:r>
    </w:p>
    <w:p w14:paraId="1C8B65C5"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Informações, reclamações e/ou solicitação de regularização de questões comerciais, envolvendo faturamentos mensais;</w:t>
      </w:r>
    </w:p>
    <w:p w14:paraId="2ACC08EA" w14:textId="77777777"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Dirimir dúvidas sobre regulamentos vigentes, na área de saneamento.</w:t>
      </w:r>
    </w:p>
    <w:p w14:paraId="707EC462" w14:textId="139C3F3E" w:rsidR="0026541F" w:rsidRPr="001D74C3" w:rsidRDefault="0026541F" w:rsidP="0026541F">
      <w:pPr>
        <w:pStyle w:val="PargrafodaLista"/>
        <w:numPr>
          <w:ilvl w:val="0"/>
          <w:numId w:val="18"/>
        </w:numPr>
        <w:suppressAutoHyphens/>
        <w:spacing w:before="240" w:line="360" w:lineRule="auto"/>
        <w:ind w:left="709"/>
        <w:jc w:val="both"/>
        <w:rPr>
          <w:rFonts w:ascii="Arial" w:hAnsi="Arial" w:cs="Arial"/>
          <w:sz w:val="24"/>
          <w:szCs w:val="24"/>
        </w:rPr>
      </w:pPr>
      <w:r w:rsidRPr="001D74C3">
        <w:rPr>
          <w:rFonts w:ascii="Arial" w:hAnsi="Arial" w:cs="Arial"/>
          <w:sz w:val="24"/>
          <w:szCs w:val="24"/>
        </w:rPr>
        <w:t>Realizar ligações ativas e receptivas visando o atendimento à população de Juiz de Fora.</w:t>
      </w:r>
    </w:p>
    <w:p w14:paraId="6C32F18E" w14:textId="50BB7355" w:rsidR="0026541F" w:rsidRPr="001D74C3" w:rsidRDefault="0026541F" w:rsidP="0026541F">
      <w:pPr>
        <w:suppressAutoHyphens/>
        <w:spacing w:before="240" w:line="360" w:lineRule="auto"/>
        <w:jc w:val="both"/>
        <w:rPr>
          <w:rFonts w:ascii="Arial" w:hAnsi="Arial" w:cs="Arial"/>
          <w:sz w:val="24"/>
          <w:szCs w:val="24"/>
        </w:rPr>
      </w:pPr>
      <w:r w:rsidRPr="001D74C3">
        <w:rPr>
          <w:rFonts w:ascii="Arial" w:hAnsi="Arial" w:cs="Arial"/>
          <w:sz w:val="24"/>
          <w:szCs w:val="24"/>
        </w:rPr>
        <w:t xml:space="preserve">2.3.2 O atendimento da telefonia fixa da Cesama se destina à comunicação de toda a população no município de Juiz de Fora onde a CESAMA possui a concessão para prestação de serviços abastecimento de água e/ou esgotamento </w:t>
      </w:r>
      <w:r w:rsidRPr="001D74C3">
        <w:rPr>
          <w:rFonts w:ascii="Arial" w:hAnsi="Arial" w:cs="Arial"/>
          <w:sz w:val="24"/>
          <w:szCs w:val="24"/>
        </w:rPr>
        <w:lastRenderedPageBreak/>
        <w:t>sanitário, assumindo características de Serviço Contínuo, que não pode sofrer qualquer risco de interrupção.</w:t>
      </w:r>
    </w:p>
    <w:p w14:paraId="067ACF9F" w14:textId="77777777" w:rsidR="0026541F" w:rsidRPr="001D74C3" w:rsidRDefault="0026541F" w:rsidP="0083157A">
      <w:pPr>
        <w:spacing w:after="0" w:line="360" w:lineRule="auto"/>
        <w:jc w:val="both"/>
        <w:rPr>
          <w:rFonts w:ascii="Arial" w:hAnsi="Arial" w:cs="Arial"/>
          <w:sz w:val="24"/>
          <w:szCs w:val="24"/>
        </w:rPr>
      </w:pPr>
    </w:p>
    <w:p w14:paraId="35E203A2" w14:textId="62843F3C" w:rsidR="004F6378" w:rsidRPr="001D74C3" w:rsidRDefault="00A37599" w:rsidP="0083157A">
      <w:pPr>
        <w:spacing w:after="0" w:line="360" w:lineRule="auto"/>
        <w:jc w:val="both"/>
        <w:rPr>
          <w:rFonts w:ascii="Arial" w:hAnsi="Arial" w:cs="Arial"/>
          <w:sz w:val="24"/>
          <w:szCs w:val="24"/>
        </w:rPr>
      </w:pPr>
      <w:r w:rsidRPr="001D74C3">
        <w:rPr>
          <w:rFonts w:ascii="Arial" w:hAnsi="Arial" w:cs="Arial"/>
          <w:sz w:val="24"/>
          <w:szCs w:val="24"/>
        </w:rPr>
        <w:t>2.</w:t>
      </w:r>
      <w:r w:rsidR="00567E46" w:rsidRPr="001D74C3">
        <w:rPr>
          <w:rFonts w:ascii="Arial" w:hAnsi="Arial" w:cs="Arial"/>
          <w:sz w:val="24"/>
          <w:szCs w:val="24"/>
        </w:rPr>
        <w:t>4</w:t>
      </w:r>
      <w:r w:rsidRPr="001D74C3">
        <w:rPr>
          <w:rFonts w:ascii="Arial" w:hAnsi="Arial" w:cs="Arial"/>
          <w:sz w:val="24"/>
          <w:szCs w:val="24"/>
        </w:rPr>
        <w:t xml:space="preserve"> </w:t>
      </w:r>
      <w:r w:rsidR="009473B3" w:rsidRPr="001D74C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00240635" w:rsidRPr="001D74C3">
        <w:rPr>
          <w:rFonts w:ascii="Arial" w:hAnsi="Arial" w:cs="Arial"/>
          <w:sz w:val="24"/>
          <w:szCs w:val="24"/>
        </w:rPr>
        <w:t xml:space="preserve"> IV da Lei Federal nº.13.303/16, </w:t>
      </w:r>
      <w:r w:rsidR="009473B3" w:rsidRPr="001D74C3">
        <w:rPr>
          <w:rFonts w:ascii="Arial" w:hAnsi="Arial" w:cs="Arial"/>
          <w:sz w:val="24"/>
          <w:szCs w:val="24"/>
        </w:rPr>
        <w:t>a saber, a modalidade pregão.</w:t>
      </w:r>
    </w:p>
    <w:p w14:paraId="3AB22123" w14:textId="77777777" w:rsidR="009473B3" w:rsidRPr="001D74C3" w:rsidRDefault="009473B3" w:rsidP="0083157A">
      <w:pPr>
        <w:spacing w:after="0" w:line="360" w:lineRule="auto"/>
        <w:jc w:val="both"/>
        <w:rPr>
          <w:rFonts w:ascii="Arial" w:hAnsi="Arial" w:cs="Arial"/>
          <w:sz w:val="24"/>
          <w:szCs w:val="24"/>
        </w:rPr>
      </w:pPr>
    </w:p>
    <w:p w14:paraId="5EAE19E6" w14:textId="0262178A" w:rsidR="004F6378" w:rsidRPr="001D74C3" w:rsidRDefault="004F6378" w:rsidP="0083157A">
      <w:pPr>
        <w:spacing w:after="0" w:line="360" w:lineRule="auto"/>
        <w:jc w:val="both"/>
        <w:rPr>
          <w:rFonts w:ascii="Arial" w:hAnsi="Arial" w:cs="Arial"/>
          <w:sz w:val="24"/>
          <w:szCs w:val="24"/>
        </w:rPr>
      </w:pPr>
      <w:r w:rsidRPr="001D74C3">
        <w:rPr>
          <w:rFonts w:ascii="Arial" w:hAnsi="Arial" w:cs="Arial"/>
          <w:sz w:val="24"/>
          <w:szCs w:val="24"/>
        </w:rPr>
        <w:t>2.</w:t>
      </w:r>
      <w:r w:rsidR="00567E46" w:rsidRPr="001D74C3">
        <w:rPr>
          <w:rFonts w:ascii="Arial" w:hAnsi="Arial" w:cs="Arial"/>
          <w:sz w:val="24"/>
          <w:szCs w:val="24"/>
        </w:rPr>
        <w:t>5</w:t>
      </w:r>
      <w:r w:rsidRPr="001D74C3">
        <w:rPr>
          <w:rFonts w:ascii="Arial" w:hAnsi="Arial" w:cs="Arial"/>
          <w:sz w:val="24"/>
          <w:szCs w:val="24"/>
        </w:rPr>
        <w:t xml:space="preserve"> </w:t>
      </w:r>
      <w:r w:rsidRPr="001D74C3">
        <w:rPr>
          <w:rFonts w:ascii="Arial" w:hAnsi="Arial" w:cs="Arial"/>
          <w:sz w:val="24"/>
          <w:szCs w:val="24"/>
        </w:rPr>
        <w:tab/>
      </w:r>
      <w:r w:rsidR="009473B3" w:rsidRPr="001D74C3">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D95295" w:rsidRPr="001D74C3">
        <w:rPr>
          <w:rFonts w:ascii="Arial" w:hAnsi="Arial" w:cs="Arial"/>
          <w:sz w:val="24"/>
          <w:szCs w:val="24"/>
        </w:rPr>
        <w:t>Termo de Referência</w:t>
      </w:r>
      <w:r w:rsidR="009473B3" w:rsidRPr="001D74C3">
        <w:rPr>
          <w:rFonts w:ascii="Arial" w:hAnsi="Arial" w:cs="Arial"/>
          <w:sz w:val="24"/>
          <w:szCs w:val="24"/>
        </w:rPr>
        <w:t xml:space="preserve">, entende-se que é conveniente a </w:t>
      </w:r>
      <w:r w:rsidR="009473B3" w:rsidRPr="001D74C3">
        <w:rPr>
          <w:rFonts w:ascii="Arial" w:hAnsi="Arial" w:cs="Arial"/>
          <w:b/>
          <w:sz w:val="24"/>
          <w:szCs w:val="24"/>
        </w:rPr>
        <w:t>vedação</w:t>
      </w:r>
      <w:r w:rsidR="009473B3" w:rsidRPr="001D74C3">
        <w:rPr>
          <w:rFonts w:ascii="Arial" w:hAnsi="Arial" w:cs="Arial"/>
          <w:sz w:val="24"/>
          <w:szCs w:val="24"/>
        </w:rPr>
        <w:t xml:space="preserve"> de participação de empresas em “consórcio” neste certame.</w:t>
      </w:r>
    </w:p>
    <w:p w14:paraId="082DB13A" w14:textId="5BF4A900" w:rsidR="00567E46" w:rsidRPr="001D74C3" w:rsidRDefault="00567E46" w:rsidP="0083157A">
      <w:pPr>
        <w:spacing w:after="0" w:line="360" w:lineRule="auto"/>
        <w:jc w:val="both"/>
        <w:rPr>
          <w:rFonts w:ascii="Arial" w:hAnsi="Arial" w:cs="Arial"/>
          <w:sz w:val="24"/>
          <w:szCs w:val="24"/>
        </w:rPr>
      </w:pPr>
    </w:p>
    <w:p w14:paraId="54043A49" w14:textId="412D6AE4" w:rsidR="00567E46" w:rsidRPr="001D74C3" w:rsidRDefault="00567E46" w:rsidP="00F02F9A">
      <w:pPr>
        <w:spacing w:after="0" w:line="360" w:lineRule="auto"/>
        <w:jc w:val="both"/>
        <w:rPr>
          <w:rFonts w:ascii="Arial" w:hAnsi="Arial" w:cs="Arial"/>
          <w:sz w:val="24"/>
          <w:szCs w:val="24"/>
        </w:rPr>
      </w:pPr>
      <w:r w:rsidRPr="001D74C3">
        <w:rPr>
          <w:rFonts w:ascii="Arial" w:hAnsi="Arial" w:cs="Arial"/>
          <w:sz w:val="24"/>
          <w:szCs w:val="24"/>
        </w:rPr>
        <w:t xml:space="preserve">2.6 </w:t>
      </w:r>
      <w:r w:rsidR="00F02F9A" w:rsidRPr="001D74C3">
        <w:rPr>
          <w:rFonts w:ascii="Arial" w:hAnsi="Arial" w:cs="Arial"/>
          <w:sz w:val="24"/>
          <w:szCs w:val="24"/>
        </w:rPr>
        <w:t>Considerando que na composição do serviço de telefonia fixa há serviço</w:t>
      </w:r>
      <w:r w:rsidR="00040C11" w:rsidRPr="001D74C3">
        <w:rPr>
          <w:rFonts w:ascii="Arial" w:hAnsi="Arial" w:cs="Arial"/>
          <w:sz w:val="24"/>
          <w:szCs w:val="24"/>
        </w:rPr>
        <w:t>s</w:t>
      </w:r>
      <w:r w:rsidR="00AA3C1A" w:rsidRPr="001D74C3">
        <w:rPr>
          <w:rFonts w:ascii="Arial" w:hAnsi="Arial" w:cs="Arial"/>
          <w:sz w:val="24"/>
          <w:szCs w:val="24"/>
        </w:rPr>
        <w:t xml:space="preserve"> </w:t>
      </w:r>
      <w:r w:rsidR="00040C11" w:rsidRPr="001D74C3">
        <w:rPr>
          <w:rFonts w:ascii="Arial" w:hAnsi="Arial" w:cs="Arial"/>
          <w:sz w:val="24"/>
          <w:szCs w:val="24"/>
        </w:rPr>
        <w:t>intimamente correlatos</w:t>
      </w:r>
      <w:r w:rsidR="00F02F9A" w:rsidRPr="001D74C3">
        <w:rPr>
          <w:rFonts w:ascii="Arial" w:hAnsi="Arial" w:cs="Arial"/>
          <w:sz w:val="24"/>
          <w:szCs w:val="24"/>
        </w:rPr>
        <w:t xml:space="preserve">, justificamos </w:t>
      </w:r>
      <w:r w:rsidR="00AA3C1A" w:rsidRPr="001D74C3">
        <w:rPr>
          <w:rFonts w:ascii="Arial" w:hAnsi="Arial" w:cs="Arial"/>
          <w:sz w:val="24"/>
          <w:szCs w:val="24"/>
        </w:rPr>
        <w:t>a inviabilidade do</w:t>
      </w:r>
      <w:r w:rsidR="00F02F9A" w:rsidRPr="001D74C3">
        <w:rPr>
          <w:rFonts w:ascii="Arial" w:hAnsi="Arial" w:cs="Arial"/>
          <w:sz w:val="24"/>
          <w:szCs w:val="24"/>
        </w:rPr>
        <w:t xml:space="preserve"> parcelamento do objeto basea</w:t>
      </w:r>
      <w:r w:rsidR="00AA3C1A" w:rsidRPr="001D74C3">
        <w:rPr>
          <w:rFonts w:ascii="Arial" w:hAnsi="Arial" w:cs="Arial"/>
          <w:sz w:val="24"/>
          <w:szCs w:val="24"/>
        </w:rPr>
        <w:t>do</w:t>
      </w:r>
      <w:r w:rsidR="00F02F9A" w:rsidRPr="001D74C3">
        <w:rPr>
          <w:rFonts w:ascii="Arial" w:hAnsi="Arial" w:cs="Arial"/>
          <w:sz w:val="24"/>
          <w:szCs w:val="24"/>
        </w:rPr>
        <w:t xml:space="preserve"> na centralização dos serviços </w:t>
      </w:r>
      <w:r w:rsidR="00AA3C1A" w:rsidRPr="001D74C3">
        <w:rPr>
          <w:rFonts w:ascii="Arial" w:hAnsi="Arial" w:cs="Arial"/>
          <w:sz w:val="24"/>
          <w:szCs w:val="24"/>
        </w:rPr>
        <w:t xml:space="preserve">que </w:t>
      </w:r>
      <w:r w:rsidR="00F02F9A" w:rsidRPr="001D74C3">
        <w:rPr>
          <w:rFonts w:ascii="Arial" w:hAnsi="Arial" w:cs="Arial"/>
          <w:sz w:val="24"/>
          <w:szCs w:val="24"/>
        </w:rPr>
        <w:t>favorece a segurança da comunicação de dados</w:t>
      </w:r>
      <w:r w:rsidR="00B950D8" w:rsidRPr="001D74C3">
        <w:rPr>
          <w:rFonts w:ascii="Arial" w:hAnsi="Arial" w:cs="Arial"/>
          <w:sz w:val="24"/>
          <w:szCs w:val="24"/>
        </w:rPr>
        <w:t>, compatibilidade de equipamentos, sistemas e protocolos</w:t>
      </w:r>
      <w:r w:rsidR="00F02F9A" w:rsidRPr="001D74C3">
        <w:rPr>
          <w:rFonts w:ascii="Arial" w:hAnsi="Arial" w:cs="Arial"/>
          <w:sz w:val="24"/>
          <w:szCs w:val="24"/>
        </w:rPr>
        <w:t xml:space="preserve"> e afasta</w:t>
      </w:r>
      <w:r w:rsidR="00B950D8" w:rsidRPr="001D74C3">
        <w:rPr>
          <w:rFonts w:ascii="Arial" w:hAnsi="Arial" w:cs="Arial"/>
          <w:sz w:val="24"/>
          <w:szCs w:val="24"/>
        </w:rPr>
        <w:t>mento do</w:t>
      </w:r>
      <w:r w:rsidR="00F02F9A" w:rsidRPr="001D74C3">
        <w:rPr>
          <w:rFonts w:ascii="Arial" w:hAnsi="Arial" w:cs="Arial"/>
          <w:sz w:val="24"/>
          <w:szCs w:val="24"/>
        </w:rPr>
        <w:t xml:space="preserve"> risco de tarifação </w:t>
      </w:r>
      <w:r w:rsidR="00B950D8" w:rsidRPr="001D74C3">
        <w:rPr>
          <w:rFonts w:ascii="Arial" w:hAnsi="Arial" w:cs="Arial"/>
          <w:sz w:val="24"/>
          <w:szCs w:val="24"/>
        </w:rPr>
        <w:t>de serviços</w:t>
      </w:r>
      <w:r w:rsidR="00F02F9A" w:rsidRPr="001D74C3">
        <w:rPr>
          <w:rFonts w:ascii="Arial" w:hAnsi="Arial" w:cs="Arial"/>
          <w:sz w:val="24"/>
          <w:szCs w:val="24"/>
        </w:rPr>
        <w:t xml:space="preserve"> entre diferentes operadoras. No caso do parcelamento do objeto a prestação técnica de suporte e o </w:t>
      </w:r>
      <w:r w:rsidR="0026541F" w:rsidRPr="001D74C3">
        <w:rPr>
          <w:rFonts w:ascii="Arial" w:hAnsi="Arial" w:cs="Arial"/>
          <w:sz w:val="24"/>
          <w:szCs w:val="24"/>
        </w:rPr>
        <w:t xml:space="preserve">nível </w:t>
      </w:r>
      <w:r w:rsidR="00F02F9A" w:rsidRPr="001D74C3">
        <w:rPr>
          <w:rFonts w:ascii="Arial" w:hAnsi="Arial" w:cs="Arial"/>
          <w:sz w:val="24"/>
          <w:szCs w:val="24"/>
        </w:rPr>
        <w:t>SLA s</w:t>
      </w:r>
      <w:r w:rsidR="00040C11" w:rsidRPr="001D74C3">
        <w:rPr>
          <w:rFonts w:ascii="Arial" w:hAnsi="Arial" w:cs="Arial"/>
          <w:sz w:val="24"/>
          <w:szCs w:val="24"/>
        </w:rPr>
        <w:t>ão</w:t>
      </w:r>
      <w:r w:rsidR="00F02F9A" w:rsidRPr="001D74C3">
        <w:rPr>
          <w:rFonts w:ascii="Arial" w:hAnsi="Arial" w:cs="Arial"/>
          <w:sz w:val="24"/>
          <w:szCs w:val="24"/>
        </w:rPr>
        <w:t xml:space="preserve"> comprometidos</w:t>
      </w:r>
      <w:r w:rsidR="0026541F" w:rsidRPr="001D74C3">
        <w:rPr>
          <w:rFonts w:ascii="Arial" w:hAnsi="Arial" w:cs="Arial"/>
          <w:sz w:val="24"/>
          <w:szCs w:val="24"/>
        </w:rPr>
        <w:t xml:space="preserve">, havendo necessidade de abertura em </w:t>
      </w:r>
      <w:r w:rsidR="002B5686" w:rsidRPr="001D74C3">
        <w:rPr>
          <w:rFonts w:ascii="Arial" w:hAnsi="Arial" w:cs="Arial"/>
          <w:sz w:val="24"/>
          <w:szCs w:val="24"/>
        </w:rPr>
        <w:t>mais de um prestador</w:t>
      </w:r>
      <w:r w:rsidR="0026541F" w:rsidRPr="001D74C3">
        <w:rPr>
          <w:rFonts w:ascii="Arial" w:hAnsi="Arial" w:cs="Arial"/>
          <w:sz w:val="24"/>
          <w:szCs w:val="24"/>
        </w:rPr>
        <w:t xml:space="preserve"> para solução de um </w:t>
      </w:r>
      <w:r w:rsidR="00040C11" w:rsidRPr="001D74C3">
        <w:rPr>
          <w:rFonts w:ascii="Arial" w:hAnsi="Arial" w:cs="Arial"/>
          <w:sz w:val="24"/>
          <w:szCs w:val="24"/>
        </w:rPr>
        <w:t>mesmo evento de</w:t>
      </w:r>
      <w:r w:rsidR="0026541F" w:rsidRPr="001D74C3">
        <w:rPr>
          <w:rFonts w:ascii="Arial" w:hAnsi="Arial" w:cs="Arial"/>
          <w:sz w:val="24"/>
          <w:szCs w:val="24"/>
        </w:rPr>
        <w:t xml:space="preserve"> problema técnico</w:t>
      </w:r>
      <w:r w:rsidR="00331845" w:rsidRPr="001D74C3">
        <w:rPr>
          <w:rFonts w:ascii="Arial" w:hAnsi="Arial" w:cs="Arial"/>
          <w:sz w:val="24"/>
          <w:szCs w:val="24"/>
        </w:rPr>
        <w:t>, além de incompatibilidades entre diferentes sistemas proprietários com necessidade de custos adicionais para integrações</w:t>
      </w:r>
      <w:r w:rsidR="00F02F9A" w:rsidRPr="001D74C3">
        <w:rPr>
          <w:rFonts w:ascii="Arial" w:hAnsi="Arial" w:cs="Arial"/>
          <w:sz w:val="24"/>
          <w:szCs w:val="24"/>
        </w:rPr>
        <w:t xml:space="preserve">. Portanto </w:t>
      </w:r>
      <w:r w:rsidR="00AA3C1A" w:rsidRPr="001D74C3">
        <w:rPr>
          <w:rFonts w:ascii="Arial" w:hAnsi="Arial" w:cs="Arial"/>
          <w:sz w:val="24"/>
          <w:szCs w:val="24"/>
        </w:rPr>
        <w:t>o não parcelamento</w:t>
      </w:r>
      <w:r w:rsidR="00F02F9A" w:rsidRPr="001D74C3">
        <w:rPr>
          <w:rFonts w:ascii="Arial" w:hAnsi="Arial" w:cs="Arial"/>
          <w:sz w:val="24"/>
          <w:szCs w:val="24"/>
        </w:rPr>
        <w:t xml:space="preserve"> do objeto em lotes menores é justificad</w:t>
      </w:r>
      <w:r w:rsidR="00AA3C1A" w:rsidRPr="001D74C3">
        <w:rPr>
          <w:rFonts w:ascii="Arial" w:hAnsi="Arial" w:cs="Arial"/>
          <w:sz w:val="24"/>
          <w:szCs w:val="24"/>
        </w:rPr>
        <w:t>o</w:t>
      </w:r>
      <w:r w:rsidR="00F02F9A" w:rsidRPr="001D74C3">
        <w:rPr>
          <w:rFonts w:ascii="Arial" w:hAnsi="Arial" w:cs="Arial"/>
          <w:sz w:val="24"/>
          <w:szCs w:val="24"/>
        </w:rPr>
        <w:t xml:space="preserve"> pela integridade técnica, eficiência e eficácia da contratação.</w:t>
      </w:r>
      <w:r w:rsidR="002153C5" w:rsidRPr="001D74C3">
        <w:rPr>
          <w:rFonts w:ascii="Arial" w:hAnsi="Arial" w:cs="Arial"/>
          <w:sz w:val="24"/>
          <w:szCs w:val="24"/>
        </w:rPr>
        <w:t xml:space="preserve"> </w:t>
      </w:r>
      <w:r w:rsidR="005B0169" w:rsidRPr="001D74C3">
        <w:rPr>
          <w:rFonts w:ascii="Arial" w:hAnsi="Arial" w:cs="Arial"/>
          <w:sz w:val="24"/>
          <w:szCs w:val="24"/>
        </w:rPr>
        <w:t>O</w:t>
      </w:r>
      <w:r w:rsidR="002153C5" w:rsidRPr="001D74C3">
        <w:rPr>
          <w:rFonts w:ascii="Arial" w:hAnsi="Arial" w:cs="Arial"/>
          <w:sz w:val="24"/>
          <w:szCs w:val="24"/>
        </w:rPr>
        <w:t>s valores unitários e quantidade</w:t>
      </w:r>
      <w:r w:rsidR="00D04103" w:rsidRPr="001D74C3">
        <w:rPr>
          <w:rFonts w:ascii="Arial" w:hAnsi="Arial" w:cs="Arial"/>
          <w:sz w:val="24"/>
          <w:szCs w:val="24"/>
        </w:rPr>
        <w:t>s</w:t>
      </w:r>
      <w:r w:rsidR="002153C5" w:rsidRPr="001D74C3">
        <w:rPr>
          <w:rFonts w:ascii="Arial" w:hAnsi="Arial" w:cs="Arial"/>
          <w:sz w:val="24"/>
          <w:szCs w:val="24"/>
        </w:rPr>
        <w:t xml:space="preserve"> dos serviços</w:t>
      </w:r>
      <w:r w:rsidR="005B0169" w:rsidRPr="001D74C3">
        <w:rPr>
          <w:rFonts w:ascii="Arial" w:hAnsi="Arial" w:cs="Arial"/>
          <w:sz w:val="24"/>
          <w:szCs w:val="24"/>
        </w:rPr>
        <w:t xml:space="preserve"> </w:t>
      </w:r>
      <w:r w:rsidR="00BE3395" w:rsidRPr="001D74C3">
        <w:rPr>
          <w:rFonts w:ascii="Arial" w:hAnsi="Arial" w:cs="Arial"/>
          <w:sz w:val="24"/>
          <w:szCs w:val="24"/>
        </w:rPr>
        <w:t>neste</w:t>
      </w:r>
      <w:r w:rsidR="002153C5" w:rsidRPr="001D74C3">
        <w:rPr>
          <w:rFonts w:ascii="Arial" w:hAnsi="Arial" w:cs="Arial"/>
          <w:sz w:val="24"/>
          <w:szCs w:val="24"/>
        </w:rPr>
        <w:t xml:space="preserve"> objeto</w:t>
      </w:r>
      <w:r w:rsidR="00BE3395" w:rsidRPr="001D74C3">
        <w:rPr>
          <w:rFonts w:ascii="Arial" w:hAnsi="Arial" w:cs="Arial"/>
          <w:sz w:val="24"/>
          <w:szCs w:val="24"/>
        </w:rPr>
        <w:t>,</w:t>
      </w:r>
      <w:r w:rsidR="002153C5" w:rsidRPr="001D74C3">
        <w:rPr>
          <w:rFonts w:ascii="Arial" w:hAnsi="Arial" w:cs="Arial"/>
          <w:sz w:val="24"/>
          <w:szCs w:val="24"/>
        </w:rPr>
        <w:t xml:space="preserve"> nos termos da Lei 13.303/2016</w:t>
      </w:r>
      <w:r w:rsidR="006E74EA" w:rsidRPr="001D74C3">
        <w:rPr>
          <w:rFonts w:ascii="Arial" w:hAnsi="Arial" w:cs="Arial"/>
          <w:sz w:val="24"/>
          <w:szCs w:val="24"/>
        </w:rPr>
        <w:t xml:space="preserve">, </w:t>
      </w:r>
      <w:proofErr w:type="spellStart"/>
      <w:r w:rsidR="006E74EA" w:rsidRPr="001D74C3">
        <w:rPr>
          <w:rFonts w:ascii="Arial" w:hAnsi="Arial" w:cs="Arial"/>
          <w:sz w:val="24"/>
          <w:szCs w:val="24"/>
        </w:rPr>
        <w:t>art</w:t>
      </w:r>
      <w:proofErr w:type="spellEnd"/>
      <w:r w:rsidR="006E74EA" w:rsidRPr="001D74C3">
        <w:rPr>
          <w:rFonts w:ascii="Arial" w:hAnsi="Arial" w:cs="Arial"/>
          <w:sz w:val="24"/>
          <w:szCs w:val="24"/>
        </w:rPr>
        <w:t xml:space="preserve"> 32,</w:t>
      </w:r>
      <w:r w:rsidR="002153C5" w:rsidRPr="001D74C3">
        <w:rPr>
          <w:rFonts w:ascii="Arial" w:hAnsi="Arial" w:cs="Arial"/>
          <w:sz w:val="24"/>
          <w:szCs w:val="24"/>
        </w:rPr>
        <w:t xml:space="preserve"> inciso III, refletidos no art. 29 incisos I e II, </w:t>
      </w:r>
      <w:r w:rsidR="00BE3395" w:rsidRPr="001D74C3">
        <w:rPr>
          <w:rFonts w:ascii="Arial" w:hAnsi="Arial" w:cs="Arial"/>
          <w:sz w:val="24"/>
          <w:szCs w:val="24"/>
        </w:rPr>
        <w:t xml:space="preserve">podem ser enquadrados na condição de </w:t>
      </w:r>
      <w:r w:rsidR="006E74EA" w:rsidRPr="001D74C3">
        <w:rPr>
          <w:rFonts w:ascii="Arial" w:hAnsi="Arial" w:cs="Arial"/>
          <w:sz w:val="24"/>
          <w:szCs w:val="24"/>
        </w:rPr>
        <w:t>parcelamento</w:t>
      </w:r>
      <w:r w:rsidR="002153C5" w:rsidRPr="001D74C3">
        <w:rPr>
          <w:rFonts w:ascii="Arial" w:hAnsi="Arial" w:cs="Arial"/>
          <w:sz w:val="24"/>
          <w:szCs w:val="24"/>
        </w:rPr>
        <w:t xml:space="preserve"> excessiv</w:t>
      </w:r>
      <w:r w:rsidR="006E74EA" w:rsidRPr="001D74C3">
        <w:rPr>
          <w:rFonts w:ascii="Arial" w:hAnsi="Arial" w:cs="Arial"/>
          <w:sz w:val="24"/>
          <w:szCs w:val="24"/>
        </w:rPr>
        <w:t>o</w:t>
      </w:r>
      <w:r w:rsidR="002153C5" w:rsidRPr="001D74C3">
        <w:rPr>
          <w:rFonts w:ascii="Arial" w:hAnsi="Arial" w:cs="Arial"/>
          <w:sz w:val="24"/>
          <w:szCs w:val="24"/>
        </w:rPr>
        <w:t xml:space="preserve"> do objeto.</w:t>
      </w:r>
      <w:r w:rsidR="006E74EA" w:rsidRPr="001D74C3">
        <w:rPr>
          <w:rFonts w:ascii="Arial" w:hAnsi="Arial" w:cs="Arial"/>
          <w:sz w:val="24"/>
          <w:szCs w:val="24"/>
        </w:rPr>
        <w:t xml:space="preserve"> </w:t>
      </w:r>
      <w:r w:rsidR="00BE3395" w:rsidRPr="001D74C3">
        <w:rPr>
          <w:rFonts w:ascii="Arial" w:hAnsi="Arial" w:cs="Arial"/>
          <w:sz w:val="24"/>
          <w:szCs w:val="24"/>
        </w:rPr>
        <w:t>H</w:t>
      </w:r>
      <w:r w:rsidR="006E74EA" w:rsidRPr="001D74C3">
        <w:rPr>
          <w:rFonts w:ascii="Arial" w:hAnsi="Arial" w:cs="Arial"/>
          <w:sz w:val="24"/>
          <w:szCs w:val="24"/>
        </w:rPr>
        <w:t>á</w:t>
      </w:r>
      <w:r w:rsidR="00BE3395" w:rsidRPr="001D74C3">
        <w:rPr>
          <w:rFonts w:ascii="Arial" w:hAnsi="Arial" w:cs="Arial"/>
          <w:sz w:val="24"/>
          <w:szCs w:val="24"/>
        </w:rPr>
        <w:t xml:space="preserve"> no mercado,</w:t>
      </w:r>
      <w:r w:rsidR="006E74EA" w:rsidRPr="001D74C3">
        <w:rPr>
          <w:rFonts w:ascii="Arial" w:hAnsi="Arial" w:cs="Arial"/>
          <w:sz w:val="24"/>
          <w:szCs w:val="24"/>
        </w:rPr>
        <w:t xml:space="preserve"> diversas prestadoras </w:t>
      </w:r>
      <w:r w:rsidR="005B0169" w:rsidRPr="001D74C3">
        <w:rPr>
          <w:rFonts w:ascii="Arial" w:hAnsi="Arial" w:cs="Arial"/>
          <w:sz w:val="24"/>
          <w:szCs w:val="24"/>
        </w:rPr>
        <w:t xml:space="preserve">homologadas </w:t>
      </w:r>
      <w:r w:rsidR="00BE3395" w:rsidRPr="001D74C3">
        <w:rPr>
          <w:rFonts w:ascii="Arial" w:hAnsi="Arial" w:cs="Arial"/>
          <w:sz w:val="24"/>
          <w:szCs w:val="24"/>
        </w:rPr>
        <w:t>pela Anatel</w:t>
      </w:r>
      <w:r w:rsidR="006E74EA" w:rsidRPr="001D74C3">
        <w:rPr>
          <w:rFonts w:ascii="Arial" w:hAnsi="Arial" w:cs="Arial"/>
          <w:sz w:val="24"/>
          <w:szCs w:val="24"/>
        </w:rPr>
        <w:t xml:space="preserve"> capazes de atender </w:t>
      </w:r>
      <w:r w:rsidR="005B0169" w:rsidRPr="001D74C3">
        <w:rPr>
          <w:rFonts w:ascii="Arial" w:hAnsi="Arial" w:cs="Arial"/>
          <w:sz w:val="24"/>
          <w:szCs w:val="24"/>
        </w:rPr>
        <w:lastRenderedPageBreak/>
        <w:t>ao pacote completo</w:t>
      </w:r>
      <w:r w:rsidR="00BE3395" w:rsidRPr="001D74C3">
        <w:rPr>
          <w:rFonts w:ascii="Arial" w:hAnsi="Arial" w:cs="Arial"/>
          <w:sz w:val="24"/>
          <w:szCs w:val="24"/>
        </w:rPr>
        <w:t xml:space="preserve"> das especificações do objeto</w:t>
      </w:r>
      <w:r w:rsidR="00040C11" w:rsidRPr="001D74C3">
        <w:rPr>
          <w:rFonts w:ascii="Arial" w:hAnsi="Arial" w:cs="Arial"/>
          <w:sz w:val="24"/>
          <w:szCs w:val="24"/>
        </w:rPr>
        <w:t xml:space="preserve">, sendo assim afastado o risco de perda de isonomia </w:t>
      </w:r>
      <w:r w:rsidR="003201EE" w:rsidRPr="001D74C3">
        <w:rPr>
          <w:rFonts w:ascii="Arial" w:hAnsi="Arial" w:cs="Arial"/>
          <w:sz w:val="24"/>
          <w:szCs w:val="24"/>
        </w:rPr>
        <w:t xml:space="preserve">ou ampla participação ou concorrência </w:t>
      </w:r>
      <w:r w:rsidR="00040C11" w:rsidRPr="001D74C3">
        <w:rPr>
          <w:rFonts w:ascii="Arial" w:hAnsi="Arial" w:cs="Arial"/>
          <w:sz w:val="24"/>
          <w:szCs w:val="24"/>
        </w:rPr>
        <w:t>no certame</w:t>
      </w:r>
      <w:r w:rsidR="005B0169" w:rsidRPr="001D74C3">
        <w:rPr>
          <w:rFonts w:ascii="Arial" w:hAnsi="Arial" w:cs="Arial"/>
          <w:sz w:val="24"/>
          <w:szCs w:val="24"/>
        </w:rPr>
        <w:t>.</w:t>
      </w:r>
    </w:p>
    <w:p w14:paraId="444660EB" w14:textId="5B0102E4" w:rsidR="00E91F94" w:rsidRPr="001D74C3" w:rsidRDefault="00E91F94" w:rsidP="00F02F9A">
      <w:pPr>
        <w:spacing w:after="0" w:line="360" w:lineRule="auto"/>
        <w:jc w:val="both"/>
        <w:rPr>
          <w:rFonts w:ascii="Arial" w:hAnsi="Arial" w:cs="Arial"/>
          <w:sz w:val="24"/>
          <w:szCs w:val="24"/>
        </w:rPr>
      </w:pPr>
    </w:p>
    <w:p w14:paraId="043FCA11" w14:textId="4D67CE30" w:rsidR="00F01328" w:rsidRPr="001D74C3" w:rsidRDefault="00E91F94" w:rsidP="00A114CE">
      <w:pPr>
        <w:spacing w:after="0" w:line="360" w:lineRule="auto"/>
        <w:jc w:val="both"/>
        <w:rPr>
          <w:rFonts w:ascii="Arial" w:hAnsi="Arial" w:cs="Arial"/>
          <w:sz w:val="24"/>
          <w:szCs w:val="24"/>
        </w:rPr>
      </w:pPr>
      <w:r w:rsidRPr="001D74C3">
        <w:rPr>
          <w:rFonts w:ascii="Arial" w:hAnsi="Arial" w:cs="Arial"/>
          <w:sz w:val="24"/>
          <w:szCs w:val="24"/>
        </w:rPr>
        <w:t xml:space="preserve">2.7 </w:t>
      </w:r>
      <w:r w:rsidR="00A114CE" w:rsidRPr="001D74C3">
        <w:rPr>
          <w:rFonts w:ascii="Arial" w:hAnsi="Arial" w:cs="Arial"/>
          <w:sz w:val="24"/>
          <w:szCs w:val="24"/>
        </w:rPr>
        <w:t>A exclusividade para microempresas (ME) e empresas de pequeno porte (EPP), prevista na Lei Complementar nº 123/2006, visa incluir es</w:t>
      </w:r>
      <w:r w:rsidR="001D74C3">
        <w:rPr>
          <w:rFonts w:ascii="Arial" w:hAnsi="Arial" w:cs="Arial"/>
          <w:sz w:val="24"/>
          <w:szCs w:val="24"/>
        </w:rPr>
        <w:t>t</w:t>
      </w:r>
      <w:r w:rsidR="00A114CE" w:rsidRPr="001D74C3">
        <w:rPr>
          <w:rFonts w:ascii="Arial" w:hAnsi="Arial" w:cs="Arial"/>
          <w:sz w:val="24"/>
          <w:szCs w:val="24"/>
        </w:rPr>
        <w:t>as empresas e estimular a economia local. No entanto, é crucial considerar que o serviço em questão é principalmente fornecido por operadoras de telefonia homologadas pela Anatel, com atuação</w:t>
      </w:r>
      <w:r w:rsidR="004C67B2" w:rsidRPr="001D74C3">
        <w:rPr>
          <w:rFonts w:ascii="Arial" w:hAnsi="Arial" w:cs="Arial"/>
          <w:sz w:val="24"/>
          <w:szCs w:val="24"/>
        </w:rPr>
        <w:t xml:space="preserve"> em amplitude</w:t>
      </w:r>
      <w:r w:rsidR="00A114CE" w:rsidRPr="001D74C3">
        <w:rPr>
          <w:rFonts w:ascii="Arial" w:hAnsi="Arial" w:cs="Arial"/>
          <w:sz w:val="24"/>
          <w:szCs w:val="24"/>
        </w:rPr>
        <w:t xml:space="preserve"> nacional. O serviço CNG 0800 utiliza codificação não geográfica, enquanto o serviço tri-dígito é regional, exigindo infraestrutura e interconexão entre centrais de comutação conforme a Resolução 749/2022 da Anatel. </w:t>
      </w:r>
      <w:r w:rsidR="001D74C3">
        <w:rPr>
          <w:rFonts w:ascii="Arial" w:hAnsi="Arial" w:cs="Arial"/>
          <w:sz w:val="24"/>
          <w:szCs w:val="24"/>
        </w:rPr>
        <w:t xml:space="preserve">Manter o certame em </w:t>
      </w:r>
      <w:r w:rsidR="00A114CE" w:rsidRPr="001D74C3">
        <w:rPr>
          <w:rFonts w:ascii="Arial" w:hAnsi="Arial" w:cs="Arial"/>
          <w:sz w:val="24"/>
          <w:szCs w:val="24"/>
        </w:rPr>
        <w:t xml:space="preserve">exclusividade </w:t>
      </w:r>
      <w:r w:rsidR="001D74C3">
        <w:rPr>
          <w:rFonts w:ascii="Arial" w:hAnsi="Arial" w:cs="Arial"/>
          <w:sz w:val="24"/>
          <w:szCs w:val="24"/>
        </w:rPr>
        <w:t>para ME e EPP restringe</w:t>
      </w:r>
      <w:r w:rsidR="00A114CE" w:rsidRPr="001D74C3">
        <w:rPr>
          <w:rFonts w:ascii="Arial" w:hAnsi="Arial" w:cs="Arial"/>
          <w:sz w:val="24"/>
          <w:szCs w:val="24"/>
        </w:rPr>
        <w:t xml:space="preserve"> a participação d</w:t>
      </w:r>
      <w:r w:rsidR="001D74C3">
        <w:rPr>
          <w:rFonts w:ascii="Arial" w:hAnsi="Arial" w:cs="Arial"/>
          <w:sz w:val="24"/>
          <w:szCs w:val="24"/>
        </w:rPr>
        <w:t>e</w:t>
      </w:r>
      <w:r w:rsidR="00A114CE" w:rsidRPr="001D74C3">
        <w:rPr>
          <w:rFonts w:ascii="Arial" w:hAnsi="Arial" w:cs="Arial"/>
          <w:sz w:val="24"/>
          <w:szCs w:val="24"/>
        </w:rPr>
        <w:t xml:space="preserve"> </w:t>
      </w:r>
      <w:r w:rsidR="001D74C3">
        <w:rPr>
          <w:rFonts w:ascii="Arial" w:hAnsi="Arial" w:cs="Arial"/>
          <w:sz w:val="24"/>
          <w:szCs w:val="24"/>
        </w:rPr>
        <w:t>operadoras</w:t>
      </w:r>
      <w:r w:rsidR="00A114CE" w:rsidRPr="001D74C3">
        <w:rPr>
          <w:rFonts w:ascii="Arial" w:hAnsi="Arial" w:cs="Arial"/>
          <w:sz w:val="24"/>
          <w:szCs w:val="24"/>
        </w:rPr>
        <w:t xml:space="preserve"> de telefonia fixa que operam nacionalmente, inclusive aquelas que oferecem serviços CNG e tri-dígito via contratos de telefonia fixa sobre IP</w:t>
      </w:r>
      <w:r w:rsidR="001D74C3">
        <w:rPr>
          <w:rFonts w:ascii="Arial" w:hAnsi="Arial" w:cs="Arial"/>
          <w:sz w:val="24"/>
          <w:szCs w:val="24"/>
        </w:rPr>
        <w:t>.</w:t>
      </w:r>
      <w:r w:rsidR="004C67B2" w:rsidRPr="001D74C3">
        <w:rPr>
          <w:rFonts w:ascii="Arial" w:hAnsi="Arial" w:cs="Arial"/>
          <w:sz w:val="24"/>
          <w:szCs w:val="24"/>
        </w:rPr>
        <w:t xml:space="preserve"> </w:t>
      </w:r>
      <w:r w:rsidR="001D74C3">
        <w:rPr>
          <w:rFonts w:ascii="Arial" w:hAnsi="Arial" w:cs="Arial"/>
          <w:sz w:val="24"/>
          <w:szCs w:val="24"/>
        </w:rPr>
        <w:t>N</w:t>
      </w:r>
      <w:r w:rsidR="004C67B2" w:rsidRPr="001D74C3">
        <w:rPr>
          <w:rFonts w:ascii="Arial" w:hAnsi="Arial" w:cs="Arial"/>
          <w:sz w:val="24"/>
          <w:szCs w:val="24"/>
        </w:rPr>
        <w:t>ão há, sediada na região, operadora de telefonia, na condição ME e EPP, com porte suficiente para atender em telefonia fixa às necessidades da Cesama</w:t>
      </w:r>
      <w:r w:rsidR="00A114CE" w:rsidRPr="001D74C3">
        <w:rPr>
          <w:rFonts w:ascii="Arial" w:hAnsi="Arial" w:cs="Arial"/>
          <w:sz w:val="24"/>
          <w:szCs w:val="24"/>
        </w:rPr>
        <w:t>.</w:t>
      </w:r>
      <w:r w:rsidR="004C67B2" w:rsidRPr="001D74C3">
        <w:rPr>
          <w:rFonts w:ascii="Arial" w:hAnsi="Arial" w:cs="Arial"/>
          <w:sz w:val="24"/>
          <w:szCs w:val="24"/>
        </w:rPr>
        <w:t xml:space="preserve"> </w:t>
      </w:r>
      <w:r w:rsidR="00A114CE" w:rsidRPr="001D74C3">
        <w:rPr>
          <w:rFonts w:ascii="Arial" w:hAnsi="Arial" w:cs="Arial"/>
          <w:sz w:val="24"/>
          <w:szCs w:val="24"/>
        </w:rPr>
        <w:t xml:space="preserve">Portanto, promover a ampla concorrência neste processo é uma medida para equilibrar interesses legais e estratégicos, com base na eficiência técnica. Abrir o certame para todos os fornecedores garantirá transparência, igualdade e a obtenção dos melhores preços, assegurando plenitude nos serviços de qualidade para Cesama. </w:t>
      </w:r>
    </w:p>
    <w:p w14:paraId="5BBEC322" w14:textId="77777777" w:rsidR="00801193" w:rsidRPr="001D74C3" w:rsidRDefault="00801193" w:rsidP="0083157A">
      <w:pPr>
        <w:spacing w:after="0" w:line="360" w:lineRule="auto"/>
        <w:jc w:val="both"/>
        <w:rPr>
          <w:rFonts w:ascii="Arial" w:hAnsi="Arial" w:cs="Arial"/>
        </w:rPr>
      </w:pPr>
    </w:p>
    <w:p w14:paraId="4050D508" w14:textId="77777777" w:rsidR="00801193" w:rsidRPr="001D74C3" w:rsidRDefault="00801193" w:rsidP="0083157A">
      <w:pPr>
        <w:suppressAutoHyphens/>
        <w:spacing w:before="120" w:after="0" w:line="360" w:lineRule="auto"/>
        <w:jc w:val="both"/>
        <w:rPr>
          <w:rFonts w:ascii="Arial" w:hAnsi="Arial" w:cs="Arial"/>
          <w:b/>
          <w:sz w:val="24"/>
          <w:szCs w:val="24"/>
        </w:rPr>
      </w:pPr>
      <w:r w:rsidRPr="001D74C3">
        <w:rPr>
          <w:rFonts w:ascii="Arial" w:hAnsi="Arial" w:cs="Arial"/>
          <w:b/>
          <w:sz w:val="24"/>
          <w:szCs w:val="24"/>
        </w:rPr>
        <w:t>3</w:t>
      </w:r>
      <w:r w:rsidR="00897047" w:rsidRPr="001D74C3">
        <w:rPr>
          <w:rFonts w:ascii="Arial" w:hAnsi="Arial" w:cs="Arial"/>
          <w:b/>
          <w:sz w:val="24"/>
          <w:szCs w:val="24"/>
        </w:rPr>
        <w:t>.</w:t>
      </w:r>
      <w:r w:rsidRPr="001D74C3">
        <w:rPr>
          <w:rFonts w:ascii="Arial" w:hAnsi="Arial" w:cs="Arial"/>
          <w:b/>
          <w:sz w:val="24"/>
          <w:szCs w:val="24"/>
        </w:rPr>
        <w:t xml:space="preserve"> RECURSOS FINANCEIROS</w:t>
      </w:r>
    </w:p>
    <w:p w14:paraId="7C58C6E8" w14:textId="77777777" w:rsidR="006A10FF" w:rsidRPr="001D74C3" w:rsidRDefault="006A10FF" w:rsidP="00C132AC">
      <w:pPr>
        <w:spacing w:before="120" w:after="0" w:line="360" w:lineRule="auto"/>
        <w:jc w:val="both"/>
        <w:rPr>
          <w:rFonts w:ascii="Arial" w:hAnsi="Arial" w:cs="Arial"/>
          <w:sz w:val="24"/>
          <w:szCs w:val="24"/>
        </w:rPr>
      </w:pPr>
    </w:p>
    <w:p w14:paraId="19D00C13" w14:textId="0261C896" w:rsidR="00801193" w:rsidRPr="001D74C3" w:rsidRDefault="00C132AC" w:rsidP="00C132AC">
      <w:pPr>
        <w:spacing w:before="120" w:after="0" w:line="360" w:lineRule="auto"/>
        <w:jc w:val="both"/>
        <w:rPr>
          <w:rFonts w:ascii="Arial" w:hAnsi="Arial" w:cs="Arial"/>
          <w:sz w:val="24"/>
          <w:szCs w:val="24"/>
        </w:rPr>
      </w:pPr>
      <w:r w:rsidRPr="001D74C3">
        <w:rPr>
          <w:rFonts w:ascii="Arial" w:hAnsi="Arial" w:cs="Arial"/>
          <w:sz w:val="24"/>
          <w:szCs w:val="24"/>
        </w:rPr>
        <w:t xml:space="preserve">3.1 </w:t>
      </w:r>
      <w:r w:rsidR="00801193" w:rsidRPr="001D74C3">
        <w:rPr>
          <w:rFonts w:ascii="Arial" w:hAnsi="Arial" w:cs="Arial"/>
          <w:sz w:val="24"/>
          <w:szCs w:val="24"/>
        </w:rPr>
        <w:t xml:space="preserve">Os recursos financeiros necessários aos pagamentos do objeto desta </w:t>
      </w:r>
      <w:r w:rsidR="0087643A" w:rsidRPr="001D74C3">
        <w:rPr>
          <w:rFonts w:ascii="Arial" w:hAnsi="Arial" w:cs="Arial"/>
          <w:sz w:val="24"/>
          <w:szCs w:val="24"/>
        </w:rPr>
        <w:t>licitação</w:t>
      </w:r>
      <w:r w:rsidR="00801193" w:rsidRPr="001D74C3">
        <w:rPr>
          <w:rFonts w:ascii="Arial" w:hAnsi="Arial" w:cs="Arial"/>
          <w:sz w:val="24"/>
          <w:szCs w:val="24"/>
        </w:rPr>
        <w:t xml:space="preserve"> são oriundos da </w:t>
      </w:r>
      <w:r w:rsidR="00BA0B9D" w:rsidRPr="001D74C3">
        <w:rPr>
          <w:rFonts w:ascii="Arial" w:hAnsi="Arial" w:cs="Arial"/>
          <w:sz w:val="24"/>
          <w:szCs w:val="24"/>
        </w:rPr>
        <w:t>CESAMA</w:t>
      </w:r>
      <w:r w:rsidR="00801193" w:rsidRPr="001D74C3">
        <w:rPr>
          <w:rFonts w:ascii="Arial" w:hAnsi="Arial" w:cs="Arial"/>
          <w:sz w:val="24"/>
          <w:szCs w:val="24"/>
        </w:rPr>
        <w:t>.</w:t>
      </w:r>
    </w:p>
    <w:p w14:paraId="112312E0" w14:textId="77777777" w:rsidR="006B3E78" w:rsidRPr="001D74C3" w:rsidRDefault="006B3E78" w:rsidP="0083157A">
      <w:pPr>
        <w:suppressAutoHyphens/>
        <w:spacing w:before="480" w:after="0" w:line="360" w:lineRule="auto"/>
        <w:jc w:val="both"/>
        <w:rPr>
          <w:rFonts w:ascii="Arial" w:hAnsi="Arial" w:cs="Arial"/>
          <w:b/>
          <w:bCs/>
          <w:sz w:val="24"/>
          <w:szCs w:val="24"/>
        </w:rPr>
      </w:pPr>
      <w:r w:rsidRPr="001D74C3">
        <w:rPr>
          <w:rFonts w:ascii="Arial" w:hAnsi="Arial" w:cs="Arial"/>
          <w:b/>
          <w:bCs/>
          <w:sz w:val="24"/>
          <w:szCs w:val="24"/>
        </w:rPr>
        <w:t>4</w:t>
      </w:r>
      <w:r w:rsidR="00897047" w:rsidRPr="001D74C3">
        <w:rPr>
          <w:rFonts w:ascii="Arial" w:hAnsi="Arial" w:cs="Arial"/>
          <w:b/>
          <w:bCs/>
          <w:sz w:val="24"/>
          <w:szCs w:val="24"/>
        </w:rPr>
        <w:t>.</w:t>
      </w:r>
      <w:r w:rsidRPr="001D74C3">
        <w:rPr>
          <w:rFonts w:ascii="Arial" w:hAnsi="Arial" w:cs="Arial"/>
          <w:b/>
          <w:bCs/>
          <w:sz w:val="24"/>
          <w:szCs w:val="24"/>
        </w:rPr>
        <w:t xml:space="preserve">ESPECIFICAÇÃO DO OBJETO </w:t>
      </w:r>
    </w:p>
    <w:p w14:paraId="0997E87B" w14:textId="77777777" w:rsidR="002D2C82" w:rsidRPr="001D74C3" w:rsidRDefault="002D2C82" w:rsidP="00E760CF">
      <w:pPr>
        <w:suppressAutoHyphens/>
        <w:spacing w:after="0" w:line="360" w:lineRule="auto"/>
        <w:jc w:val="both"/>
        <w:rPr>
          <w:rStyle w:val="markedcontent"/>
          <w:rFonts w:ascii="Arial" w:hAnsi="Arial" w:cs="Arial"/>
          <w:sz w:val="24"/>
          <w:szCs w:val="24"/>
        </w:rPr>
      </w:pPr>
    </w:p>
    <w:p w14:paraId="3C0A7A50" w14:textId="62DB6465" w:rsidR="00802C5D" w:rsidRPr="001D74C3" w:rsidRDefault="004B6074" w:rsidP="00E760CF">
      <w:pPr>
        <w:suppressAutoHyphens/>
        <w:spacing w:after="0" w:line="360" w:lineRule="auto"/>
        <w:jc w:val="both"/>
        <w:rPr>
          <w:rFonts w:ascii="Arial" w:hAnsi="Arial" w:cs="Arial"/>
          <w:sz w:val="24"/>
          <w:szCs w:val="24"/>
        </w:rPr>
      </w:pPr>
      <w:r w:rsidRPr="001D74C3">
        <w:rPr>
          <w:rStyle w:val="markedcontent"/>
          <w:rFonts w:ascii="Arial" w:hAnsi="Arial" w:cs="Arial"/>
          <w:sz w:val="24"/>
          <w:szCs w:val="24"/>
        </w:rPr>
        <w:t>4</w:t>
      </w:r>
      <w:r w:rsidR="00BA0B9D" w:rsidRPr="001D74C3">
        <w:rPr>
          <w:rStyle w:val="markedcontent"/>
          <w:rFonts w:ascii="Arial" w:hAnsi="Arial" w:cs="Arial"/>
          <w:sz w:val="24"/>
          <w:szCs w:val="24"/>
        </w:rPr>
        <w:t xml:space="preserve">.1 Os serviços compreendem a prestação </w:t>
      </w:r>
      <w:r w:rsidR="00802C5D" w:rsidRPr="001D74C3">
        <w:rPr>
          <w:rFonts w:ascii="Arial" w:hAnsi="Arial" w:cs="Arial"/>
          <w:sz w:val="24"/>
          <w:szCs w:val="24"/>
        </w:rPr>
        <w:t>de Serviço em tecnologia SIP</w:t>
      </w:r>
      <w:r w:rsidR="00332C7F" w:rsidRPr="001D74C3">
        <w:rPr>
          <w:rFonts w:ascii="Arial" w:hAnsi="Arial" w:cs="Arial"/>
          <w:sz w:val="24"/>
          <w:szCs w:val="24"/>
        </w:rPr>
        <w:t xml:space="preserve"> Trunck</w:t>
      </w:r>
      <w:r w:rsidR="00802C5D" w:rsidRPr="001D74C3">
        <w:rPr>
          <w:rFonts w:ascii="Arial" w:hAnsi="Arial" w:cs="Arial"/>
          <w:sz w:val="24"/>
          <w:szCs w:val="24"/>
        </w:rPr>
        <w:t xml:space="preserve">, nas modalidades local (fixo-fixo e fixo-móvel), Longa Distância Nacional (LDN), </w:t>
      </w:r>
      <w:proofErr w:type="gramStart"/>
      <w:r w:rsidR="00802C5D" w:rsidRPr="001D74C3">
        <w:rPr>
          <w:rFonts w:ascii="Arial" w:hAnsi="Arial" w:cs="Arial"/>
          <w:sz w:val="24"/>
          <w:szCs w:val="24"/>
        </w:rPr>
        <w:lastRenderedPageBreak/>
        <w:t>Intra-Regional</w:t>
      </w:r>
      <w:proofErr w:type="gramEnd"/>
      <w:r w:rsidR="00802C5D" w:rsidRPr="001D74C3">
        <w:rPr>
          <w:rFonts w:ascii="Arial" w:hAnsi="Arial" w:cs="Arial"/>
          <w:sz w:val="24"/>
          <w:szCs w:val="24"/>
        </w:rPr>
        <w:t xml:space="preserve"> e Inter-Regional, com suporte a código não geográfico (CNG – 0800) e suporte a serviços de utilidade pública (SUP – Tridígito 115), pelo período de 12 (doze) meses, no âmbito da CESAMA</w:t>
      </w:r>
    </w:p>
    <w:p w14:paraId="20CBE962" w14:textId="17182DF6" w:rsidR="00964AF3" w:rsidRPr="001D74C3" w:rsidRDefault="008D65CE" w:rsidP="00E760CF">
      <w:pPr>
        <w:suppressAutoHyphens/>
        <w:spacing w:after="0" w:line="360" w:lineRule="auto"/>
        <w:jc w:val="both"/>
        <w:rPr>
          <w:rFonts w:ascii="Arial" w:hAnsi="Arial" w:cs="Arial"/>
          <w:sz w:val="24"/>
          <w:szCs w:val="24"/>
        </w:rPr>
      </w:pPr>
      <w:r w:rsidRPr="001D74C3">
        <w:rPr>
          <w:rFonts w:ascii="Arial" w:hAnsi="Arial" w:cs="Arial"/>
          <w:sz w:val="24"/>
          <w:szCs w:val="24"/>
        </w:rPr>
        <w:t xml:space="preserve">4.2 </w:t>
      </w:r>
      <w:r w:rsidR="00964AF3" w:rsidRPr="001D74C3">
        <w:rPr>
          <w:rFonts w:ascii="Arial" w:hAnsi="Arial" w:cs="Arial"/>
          <w:sz w:val="24"/>
          <w:szCs w:val="24"/>
        </w:rPr>
        <w:t>O entroncamento das linhas ocorrerá diretamente com as centrais públicas de telefonia da CONTRATADA, efetuando</w:t>
      </w:r>
      <w:r w:rsidR="00964AF3" w:rsidRPr="001D74C3">
        <w:rPr>
          <w:rFonts w:ascii="Cambria Math" w:hAnsi="Cambria Math" w:cs="Cambria Math"/>
          <w:sz w:val="24"/>
          <w:szCs w:val="24"/>
        </w:rPr>
        <w:t>‐</w:t>
      </w:r>
      <w:r w:rsidR="00964AF3" w:rsidRPr="001D74C3">
        <w:rPr>
          <w:rFonts w:ascii="Arial" w:hAnsi="Arial" w:cs="Arial"/>
          <w:sz w:val="24"/>
          <w:szCs w:val="24"/>
        </w:rPr>
        <w:t>se ligações entre terminais do STFC</w:t>
      </w:r>
      <w:r w:rsidR="00034835" w:rsidRPr="001D74C3">
        <w:rPr>
          <w:rFonts w:ascii="Arial" w:hAnsi="Arial" w:cs="Arial"/>
          <w:sz w:val="24"/>
          <w:szCs w:val="24"/>
        </w:rPr>
        <w:t>/SIP</w:t>
      </w:r>
      <w:r w:rsidR="00865325" w:rsidRPr="001D74C3">
        <w:rPr>
          <w:rFonts w:ascii="Arial" w:hAnsi="Arial" w:cs="Arial"/>
          <w:sz w:val="24"/>
          <w:szCs w:val="24"/>
        </w:rPr>
        <w:t xml:space="preserve"> </w:t>
      </w:r>
      <w:r w:rsidR="00034835" w:rsidRPr="001D74C3">
        <w:rPr>
          <w:rFonts w:ascii="Arial" w:hAnsi="Arial" w:cs="Arial"/>
          <w:sz w:val="24"/>
          <w:szCs w:val="24"/>
        </w:rPr>
        <w:t xml:space="preserve">(fixo IP) </w:t>
      </w:r>
      <w:r w:rsidR="00964AF3" w:rsidRPr="001D74C3">
        <w:rPr>
          <w:rFonts w:ascii="Arial" w:hAnsi="Arial" w:cs="Arial"/>
          <w:sz w:val="24"/>
          <w:szCs w:val="24"/>
        </w:rPr>
        <w:t>e do SMP (Sistema de Telefonia Móvel Pessoal) localizados na mesma área local definida pelo Plano Geral de Outorgas – PGO da Anatel.</w:t>
      </w:r>
    </w:p>
    <w:p w14:paraId="7706B2B1" w14:textId="7F031A4E" w:rsidR="00964AF3" w:rsidRPr="001D74C3" w:rsidRDefault="008D65CE" w:rsidP="00E760CF">
      <w:pPr>
        <w:suppressAutoHyphens/>
        <w:spacing w:after="0" w:line="360" w:lineRule="auto"/>
        <w:jc w:val="both"/>
        <w:rPr>
          <w:rFonts w:ascii="Arial" w:hAnsi="Arial" w:cs="Arial"/>
          <w:sz w:val="24"/>
          <w:szCs w:val="24"/>
        </w:rPr>
      </w:pPr>
      <w:r w:rsidRPr="001D74C3">
        <w:rPr>
          <w:rFonts w:ascii="Arial" w:hAnsi="Arial" w:cs="Arial"/>
          <w:sz w:val="24"/>
          <w:szCs w:val="24"/>
        </w:rPr>
        <w:t xml:space="preserve">4.3 </w:t>
      </w:r>
      <w:r w:rsidR="00964AF3" w:rsidRPr="001D74C3">
        <w:rPr>
          <w:rFonts w:ascii="Arial" w:hAnsi="Arial" w:cs="Arial"/>
          <w:sz w:val="24"/>
          <w:szCs w:val="24"/>
        </w:rPr>
        <w:t>Caso a vencedora desta licitação não seja a operadora que atualmente opere as linhas em questão, caberá à Contratada, em conjunto com a Contratante, adotar providências para se efetuar a portabilidade numérica das linhas instaladas atualmente nos endereços da Cesama, conforme ANEXO I, sendo obrigatória a manutenção da</w:t>
      </w:r>
      <w:r w:rsidR="00977CF7" w:rsidRPr="001D74C3">
        <w:rPr>
          <w:rFonts w:ascii="Arial" w:hAnsi="Arial" w:cs="Arial"/>
          <w:sz w:val="24"/>
          <w:szCs w:val="24"/>
        </w:rPr>
        <w:t>s</w:t>
      </w:r>
      <w:r w:rsidRPr="001D74C3">
        <w:rPr>
          <w:rFonts w:ascii="Arial" w:hAnsi="Arial" w:cs="Arial"/>
          <w:sz w:val="24"/>
          <w:szCs w:val="24"/>
        </w:rPr>
        <w:t xml:space="preserve"> respectivas</w:t>
      </w:r>
      <w:r w:rsidR="00964AF3" w:rsidRPr="001D74C3">
        <w:rPr>
          <w:rFonts w:ascii="Arial" w:hAnsi="Arial" w:cs="Arial"/>
          <w:sz w:val="24"/>
          <w:szCs w:val="24"/>
        </w:rPr>
        <w:t xml:space="preserve"> faixa</w:t>
      </w:r>
      <w:r w:rsidR="00977CF7" w:rsidRPr="001D74C3">
        <w:rPr>
          <w:rFonts w:ascii="Arial" w:hAnsi="Arial" w:cs="Arial"/>
          <w:sz w:val="24"/>
          <w:szCs w:val="24"/>
        </w:rPr>
        <w:t>s</w:t>
      </w:r>
      <w:r w:rsidR="00964AF3" w:rsidRPr="001D74C3">
        <w:rPr>
          <w:rFonts w:ascii="Arial" w:hAnsi="Arial" w:cs="Arial"/>
          <w:sz w:val="24"/>
          <w:szCs w:val="24"/>
        </w:rPr>
        <w:t xml:space="preserve"> de ramais.</w:t>
      </w:r>
    </w:p>
    <w:p w14:paraId="1294841D" w14:textId="20682821" w:rsidR="005F7818" w:rsidRPr="001D74C3" w:rsidRDefault="008D65CE" w:rsidP="005F7818">
      <w:pPr>
        <w:suppressAutoHyphens/>
        <w:spacing w:after="0" w:line="360" w:lineRule="auto"/>
        <w:jc w:val="both"/>
        <w:rPr>
          <w:rFonts w:ascii="Arial" w:hAnsi="Arial" w:cs="Arial"/>
          <w:sz w:val="24"/>
          <w:szCs w:val="24"/>
        </w:rPr>
      </w:pPr>
      <w:r w:rsidRPr="001D74C3">
        <w:rPr>
          <w:rFonts w:ascii="Arial" w:hAnsi="Arial" w:cs="Arial"/>
          <w:sz w:val="24"/>
          <w:szCs w:val="24"/>
        </w:rPr>
        <w:t xml:space="preserve">4.4 </w:t>
      </w:r>
      <w:r w:rsidR="005F7818" w:rsidRPr="001D74C3">
        <w:rPr>
          <w:rFonts w:ascii="Arial" w:hAnsi="Arial" w:cs="Arial"/>
          <w:sz w:val="24"/>
          <w:szCs w:val="24"/>
        </w:rPr>
        <w:t>Caberá à contratada atender aos seguintes requisitos:</w:t>
      </w:r>
    </w:p>
    <w:p w14:paraId="30837FD9" w14:textId="4C32725B"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a)</w:t>
      </w:r>
      <w:r w:rsidRPr="001D74C3">
        <w:rPr>
          <w:rFonts w:ascii="Arial" w:hAnsi="Arial" w:cs="Arial"/>
          <w:sz w:val="24"/>
          <w:szCs w:val="24"/>
        </w:rPr>
        <w:tab/>
        <w:t>Sinalização SIP</w:t>
      </w:r>
      <w:r w:rsidR="0016057D" w:rsidRPr="001D74C3">
        <w:rPr>
          <w:rFonts w:ascii="Arial" w:hAnsi="Arial" w:cs="Arial"/>
          <w:sz w:val="24"/>
          <w:szCs w:val="24"/>
        </w:rPr>
        <w:t xml:space="preserve"> protegida por firewall, criptografia e </w:t>
      </w:r>
      <w:proofErr w:type="spellStart"/>
      <w:r w:rsidR="00642025" w:rsidRPr="001D74C3">
        <w:rPr>
          <w:rFonts w:ascii="Arial" w:hAnsi="Arial" w:cs="Arial"/>
          <w:sz w:val="24"/>
          <w:szCs w:val="24"/>
        </w:rPr>
        <w:t>anti</w:t>
      </w:r>
      <w:proofErr w:type="spellEnd"/>
      <w:r w:rsidR="00642025" w:rsidRPr="001D74C3">
        <w:rPr>
          <w:rFonts w:ascii="Arial" w:hAnsi="Arial" w:cs="Arial"/>
          <w:sz w:val="24"/>
          <w:szCs w:val="24"/>
        </w:rPr>
        <w:t xml:space="preserve"> </w:t>
      </w:r>
      <w:r w:rsidR="0016057D" w:rsidRPr="001D74C3">
        <w:rPr>
          <w:rFonts w:ascii="Arial" w:hAnsi="Arial" w:cs="Arial"/>
          <w:sz w:val="24"/>
          <w:szCs w:val="24"/>
        </w:rPr>
        <w:t xml:space="preserve">ataques </w:t>
      </w:r>
      <w:proofErr w:type="spellStart"/>
      <w:r w:rsidR="0016057D" w:rsidRPr="001D74C3">
        <w:rPr>
          <w:rFonts w:ascii="Arial" w:hAnsi="Arial" w:cs="Arial"/>
          <w:sz w:val="24"/>
          <w:szCs w:val="24"/>
        </w:rPr>
        <w:t>ddos</w:t>
      </w:r>
      <w:proofErr w:type="spellEnd"/>
      <w:r w:rsidRPr="001D74C3">
        <w:rPr>
          <w:rFonts w:ascii="Arial" w:hAnsi="Arial" w:cs="Arial"/>
          <w:sz w:val="24"/>
          <w:szCs w:val="24"/>
        </w:rPr>
        <w:t>.</w:t>
      </w:r>
    </w:p>
    <w:p w14:paraId="230D7B5E" w14:textId="7BEBF268"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b)</w:t>
      </w:r>
      <w:r w:rsidRPr="001D74C3">
        <w:rPr>
          <w:rFonts w:ascii="Arial" w:hAnsi="Arial" w:cs="Arial"/>
          <w:sz w:val="24"/>
          <w:szCs w:val="24"/>
        </w:rPr>
        <w:tab/>
        <w:t>Será de responsabilidade da CONTRATADA configurar a sinalização SIP, de acordo com a solicitação da CONTRATANTE</w:t>
      </w:r>
      <w:r w:rsidR="00F82F97" w:rsidRPr="001D74C3">
        <w:rPr>
          <w:rFonts w:ascii="Arial" w:hAnsi="Arial" w:cs="Arial"/>
          <w:sz w:val="24"/>
          <w:szCs w:val="24"/>
        </w:rPr>
        <w:t>, nos endereços indicados no ANEXO I</w:t>
      </w:r>
      <w:r w:rsidRPr="001D74C3">
        <w:rPr>
          <w:rFonts w:ascii="Arial" w:hAnsi="Arial" w:cs="Arial"/>
          <w:sz w:val="24"/>
          <w:szCs w:val="24"/>
        </w:rPr>
        <w:t>.</w:t>
      </w:r>
    </w:p>
    <w:p w14:paraId="2CEF1A3A"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c)</w:t>
      </w:r>
      <w:r w:rsidRPr="001D74C3">
        <w:rPr>
          <w:rFonts w:ascii="Arial" w:hAnsi="Arial" w:cs="Arial"/>
          <w:sz w:val="24"/>
          <w:szCs w:val="24"/>
        </w:rPr>
        <w:tab/>
        <w:t>Possibilidade de tarifação por tronco chave ou faixa de ramais.</w:t>
      </w:r>
    </w:p>
    <w:p w14:paraId="58A5C5BB"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d)</w:t>
      </w:r>
      <w:r w:rsidRPr="001D74C3">
        <w:rPr>
          <w:rFonts w:ascii="Arial" w:hAnsi="Arial" w:cs="Arial"/>
          <w:sz w:val="24"/>
          <w:szCs w:val="24"/>
        </w:rPr>
        <w:tab/>
        <w:t>Isenção da faixa de numeração DDR.</w:t>
      </w:r>
    </w:p>
    <w:p w14:paraId="00D037F4"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e)</w:t>
      </w:r>
      <w:r w:rsidRPr="001D74C3">
        <w:rPr>
          <w:rFonts w:ascii="Arial" w:hAnsi="Arial" w:cs="Arial"/>
          <w:sz w:val="24"/>
          <w:szCs w:val="24"/>
        </w:rPr>
        <w:tab/>
        <w:t>Permitir a portabilidade numérica pelo STFC.</w:t>
      </w:r>
    </w:p>
    <w:p w14:paraId="2EBE0F40" w14:textId="37AB1378"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f)</w:t>
      </w:r>
      <w:r w:rsidRPr="001D74C3">
        <w:rPr>
          <w:rFonts w:ascii="Arial" w:hAnsi="Arial" w:cs="Arial"/>
          <w:sz w:val="24"/>
          <w:szCs w:val="24"/>
        </w:rPr>
        <w:tab/>
        <w:t>A Contratada deverá garantir a disponibilidade do serviço 24 horas por dia, sete dias por semana, com taxa de disponibilidade mínima de 98% ao ano</w:t>
      </w:r>
      <w:r w:rsidR="0016057D" w:rsidRPr="001D74C3">
        <w:rPr>
          <w:rFonts w:ascii="Arial" w:hAnsi="Arial" w:cs="Arial"/>
          <w:sz w:val="24"/>
          <w:szCs w:val="24"/>
        </w:rPr>
        <w:t xml:space="preserve"> recorrendo a recursos de redundância de entrega do sinal ou planos de contingência para eventuais indisponibilidades</w:t>
      </w:r>
      <w:r w:rsidRPr="001D74C3">
        <w:rPr>
          <w:rFonts w:ascii="Arial" w:hAnsi="Arial" w:cs="Arial"/>
          <w:sz w:val="24"/>
          <w:szCs w:val="24"/>
        </w:rPr>
        <w:t>.</w:t>
      </w:r>
    </w:p>
    <w:p w14:paraId="781FA801"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g)</w:t>
      </w:r>
      <w:r w:rsidRPr="001D74C3">
        <w:rPr>
          <w:rFonts w:ascii="Arial" w:hAnsi="Arial" w:cs="Arial"/>
          <w:sz w:val="24"/>
          <w:szCs w:val="24"/>
        </w:rPr>
        <w:tab/>
        <w:t>A abrangência do serviço deverá ser em nível nacional, permitindo o recebimento de chamadas originadas de terminais fixos ou móveis.</w:t>
      </w:r>
    </w:p>
    <w:p w14:paraId="69876CF8" w14:textId="54DB7A38"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h)</w:t>
      </w:r>
      <w:r w:rsidRPr="001D74C3">
        <w:rPr>
          <w:rFonts w:ascii="Arial" w:hAnsi="Arial" w:cs="Arial"/>
          <w:sz w:val="24"/>
          <w:szCs w:val="24"/>
        </w:rPr>
        <w:tab/>
        <w:t xml:space="preserve">O tempo de SLA deverá ser de até duas horas corridas para tempo de atendimento e </w:t>
      </w:r>
      <w:r w:rsidR="00E03458" w:rsidRPr="001D74C3">
        <w:rPr>
          <w:rFonts w:ascii="Arial" w:hAnsi="Arial" w:cs="Arial"/>
          <w:sz w:val="24"/>
          <w:szCs w:val="24"/>
        </w:rPr>
        <w:t xml:space="preserve">quatro </w:t>
      </w:r>
      <w:r w:rsidRPr="001D74C3">
        <w:rPr>
          <w:rFonts w:ascii="Arial" w:hAnsi="Arial" w:cs="Arial"/>
          <w:sz w:val="24"/>
          <w:szCs w:val="24"/>
        </w:rPr>
        <w:t>horas corridas para resolução do problema em questão</w:t>
      </w:r>
      <w:r w:rsidR="00E03458" w:rsidRPr="001D74C3">
        <w:rPr>
          <w:rFonts w:ascii="Arial" w:hAnsi="Arial" w:cs="Arial"/>
          <w:sz w:val="24"/>
          <w:szCs w:val="24"/>
        </w:rPr>
        <w:t>, considerando-se a abertura de chamado técnico, independente do meio de abertura</w:t>
      </w:r>
      <w:r w:rsidRPr="001D74C3">
        <w:rPr>
          <w:rFonts w:ascii="Arial" w:hAnsi="Arial" w:cs="Arial"/>
          <w:sz w:val="24"/>
          <w:szCs w:val="24"/>
        </w:rPr>
        <w:t>.</w:t>
      </w:r>
    </w:p>
    <w:p w14:paraId="58EDBFA9"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i)</w:t>
      </w:r>
      <w:r w:rsidRPr="001D74C3">
        <w:rPr>
          <w:rFonts w:ascii="Arial" w:hAnsi="Arial" w:cs="Arial"/>
          <w:sz w:val="24"/>
          <w:szCs w:val="24"/>
        </w:rPr>
        <w:tab/>
        <w:t>Isenção de taxa de instalação.</w:t>
      </w:r>
    </w:p>
    <w:p w14:paraId="7C3360C2"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lastRenderedPageBreak/>
        <w:t>j)</w:t>
      </w:r>
      <w:r w:rsidRPr="001D74C3">
        <w:rPr>
          <w:rFonts w:ascii="Arial" w:hAnsi="Arial" w:cs="Arial"/>
          <w:sz w:val="24"/>
          <w:szCs w:val="24"/>
        </w:rPr>
        <w:tab/>
        <w:t>Isenção de qualquer taxa ou tarifa referente a quantidade de ramais inativos.</w:t>
      </w:r>
    </w:p>
    <w:p w14:paraId="4AADCAD2" w14:textId="0D2EBEEE"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k</w:t>
      </w:r>
      <w:r w:rsidR="00F406C2" w:rsidRPr="001D74C3">
        <w:rPr>
          <w:rFonts w:ascii="Arial" w:hAnsi="Arial" w:cs="Arial"/>
          <w:sz w:val="24"/>
          <w:szCs w:val="24"/>
        </w:rPr>
        <w:t xml:space="preserve">) </w:t>
      </w:r>
      <w:r w:rsidRPr="001D74C3">
        <w:rPr>
          <w:rFonts w:ascii="Arial" w:hAnsi="Arial" w:cs="Arial"/>
          <w:sz w:val="24"/>
          <w:szCs w:val="24"/>
        </w:rPr>
        <w:t>Ligações ilimitadas, independente de horário, para as seguintes modalidades:</w:t>
      </w:r>
    </w:p>
    <w:p w14:paraId="084AA9DE"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local FIXO</w:t>
      </w:r>
      <w:r w:rsidRPr="001D74C3">
        <w:rPr>
          <w:rFonts w:ascii="Cambria Math" w:hAnsi="Cambria Math" w:cs="Cambria Math"/>
          <w:sz w:val="24"/>
          <w:szCs w:val="24"/>
        </w:rPr>
        <w:t>‐</w:t>
      </w:r>
      <w:r w:rsidRPr="001D74C3">
        <w:rPr>
          <w:rFonts w:ascii="Arial" w:hAnsi="Arial" w:cs="Arial"/>
          <w:sz w:val="24"/>
          <w:szCs w:val="24"/>
        </w:rPr>
        <w:t>FIXO</w:t>
      </w:r>
    </w:p>
    <w:p w14:paraId="33635961"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intraestadual FIXO</w:t>
      </w:r>
      <w:r w:rsidRPr="001D74C3">
        <w:rPr>
          <w:rFonts w:ascii="Cambria Math" w:hAnsi="Cambria Math" w:cs="Cambria Math"/>
          <w:sz w:val="24"/>
          <w:szCs w:val="24"/>
        </w:rPr>
        <w:t>‐</w:t>
      </w:r>
      <w:r w:rsidRPr="001D74C3">
        <w:rPr>
          <w:rFonts w:ascii="Arial" w:hAnsi="Arial" w:cs="Arial"/>
          <w:sz w:val="24"/>
          <w:szCs w:val="24"/>
        </w:rPr>
        <w:t>FIXO</w:t>
      </w:r>
    </w:p>
    <w:p w14:paraId="0568ACC4"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interestadual FIXO</w:t>
      </w:r>
      <w:r w:rsidRPr="001D74C3">
        <w:rPr>
          <w:rFonts w:ascii="Cambria Math" w:hAnsi="Cambria Math" w:cs="Cambria Math"/>
          <w:sz w:val="24"/>
          <w:szCs w:val="24"/>
        </w:rPr>
        <w:t>‐</w:t>
      </w:r>
      <w:r w:rsidRPr="001D74C3">
        <w:rPr>
          <w:rFonts w:ascii="Arial" w:hAnsi="Arial" w:cs="Arial"/>
          <w:sz w:val="24"/>
          <w:szCs w:val="24"/>
        </w:rPr>
        <w:t>FIXO</w:t>
      </w:r>
    </w:p>
    <w:p w14:paraId="1BB89C78"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FIXO</w:t>
      </w:r>
      <w:r w:rsidRPr="001D74C3">
        <w:rPr>
          <w:rFonts w:ascii="Cambria Math" w:hAnsi="Cambria Math" w:cs="Cambria Math"/>
          <w:sz w:val="24"/>
          <w:szCs w:val="24"/>
        </w:rPr>
        <w:t>‐</w:t>
      </w:r>
      <w:r w:rsidRPr="001D74C3">
        <w:rPr>
          <w:rFonts w:ascii="Arial" w:hAnsi="Arial" w:cs="Arial"/>
          <w:sz w:val="24"/>
          <w:szCs w:val="24"/>
        </w:rPr>
        <w:t>MÓVEL VC1</w:t>
      </w:r>
    </w:p>
    <w:p w14:paraId="14576317"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FIXO</w:t>
      </w:r>
      <w:r w:rsidRPr="001D74C3">
        <w:rPr>
          <w:rFonts w:ascii="Cambria Math" w:hAnsi="Cambria Math" w:cs="Cambria Math"/>
          <w:sz w:val="24"/>
          <w:szCs w:val="24"/>
        </w:rPr>
        <w:t>‐</w:t>
      </w:r>
      <w:r w:rsidRPr="001D74C3">
        <w:rPr>
          <w:rFonts w:ascii="Arial" w:hAnsi="Arial" w:cs="Arial"/>
          <w:sz w:val="24"/>
          <w:szCs w:val="24"/>
        </w:rPr>
        <w:t>MÓVEL VC2</w:t>
      </w:r>
    </w:p>
    <w:p w14:paraId="7781255F" w14:textId="77777777"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w:t>
      </w:r>
      <w:r w:rsidRPr="001D74C3">
        <w:rPr>
          <w:rFonts w:ascii="Arial" w:hAnsi="Arial" w:cs="Arial"/>
          <w:sz w:val="24"/>
          <w:szCs w:val="24"/>
        </w:rPr>
        <w:tab/>
        <w:t>Tarifa FIXO</w:t>
      </w:r>
      <w:r w:rsidRPr="001D74C3">
        <w:rPr>
          <w:rFonts w:ascii="Cambria Math" w:hAnsi="Cambria Math" w:cs="Cambria Math"/>
          <w:sz w:val="24"/>
          <w:szCs w:val="24"/>
        </w:rPr>
        <w:t>‐</w:t>
      </w:r>
      <w:r w:rsidRPr="001D74C3">
        <w:rPr>
          <w:rFonts w:ascii="Arial" w:hAnsi="Arial" w:cs="Arial"/>
          <w:sz w:val="24"/>
          <w:szCs w:val="24"/>
        </w:rPr>
        <w:t>MÓVEL VC3</w:t>
      </w:r>
    </w:p>
    <w:p w14:paraId="43C398A6" w14:textId="5B082702" w:rsidR="005F7818"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m)</w:t>
      </w:r>
      <w:r w:rsidRPr="001D74C3">
        <w:rPr>
          <w:rFonts w:ascii="Arial" w:hAnsi="Arial" w:cs="Arial"/>
          <w:sz w:val="24"/>
          <w:szCs w:val="24"/>
        </w:rPr>
        <w:tab/>
        <w:t>Será de responsabilidade da CONTRATADA a disponibilização de cabeamento até a caixa de entrada dos endereços informados, bem como a disponibilização de todos os equipamentos necessários para instalar e garantir a execução dos serviços contratados como ferramentas, cabeamento externo, roteadores, modens e demais equipamentos pertinentes (exceto PABX</w:t>
      </w:r>
      <w:r w:rsidR="004E7871" w:rsidRPr="001D74C3">
        <w:rPr>
          <w:rFonts w:ascii="Arial" w:hAnsi="Arial" w:cs="Arial"/>
          <w:sz w:val="24"/>
          <w:szCs w:val="24"/>
        </w:rPr>
        <w:t xml:space="preserve">, </w:t>
      </w:r>
      <w:r w:rsidRPr="001D74C3">
        <w:rPr>
          <w:rFonts w:ascii="Arial" w:hAnsi="Arial" w:cs="Arial"/>
          <w:sz w:val="24"/>
          <w:szCs w:val="24"/>
        </w:rPr>
        <w:t>rede interna</w:t>
      </w:r>
      <w:r w:rsidR="00843BE2" w:rsidRPr="001D74C3">
        <w:rPr>
          <w:rFonts w:ascii="Arial" w:hAnsi="Arial" w:cs="Arial"/>
          <w:sz w:val="24"/>
          <w:szCs w:val="24"/>
        </w:rPr>
        <w:t>,</w:t>
      </w:r>
      <w:r w:rsidR="004E7871" w:rsidRPr="001D74C3">
        <w:rPr>
          <w:rFonts w:ascii="Arial" w:hAnsi="Arial" w:cs="Arial"/>
          <w:sz w:val="24"/>
          <w:szCs w:val="24"/>
        </w:rPr>
        <w:t xml:space="preserve"> aparelhos de telefone</w:t>
      </w:r>
      <w:r w:rsidR="00843BE2" w:rsidRPr="001D74C3">
        <w:rPr>
          <w:rFonts w:ascii="Arial" w:hAnsi="Arial" w:cs="Arial"/>
          <w:sz w:val="24"/>
          <w:szCs w:val="24"/>
        </w:rPr>
        <w:t xml:space="preserve"> e receptor do sinal SIP</w:t>
      </w:r>
      <w:r w:rsidRPr="001D74C3">
        <w:rPr>
          <w:rFonts w:ascii="Arial" w:hAnsi="Arial" w:cs="Arial"/>
          <w:sz w:val="24"/>
          <w:szCs w:val="24"/>
        </w:rPr>
        <w:t>).</w:t>
      </w:r>
    </w:p>
    <w:p w14:paraId="48027A6D" w14:textId="7A3CC184" w:rsidR="00F406C2" w:rsidRPr="001D74C3" w:rsidRDefault="005F7818" w:rsidP="005F7818">
      <w:pPr>
        <w:suppressAutoHyphens/>
        <w:spacing w:after="0" w:line="360" w:lineRule="auto"/>
        <w:jc w:val="both"/>
        <w:rPr>
          <w:rFonts w:ascii="Arial" w:hAnsi="Arial" w:cs="Arial"/>
          <w:sz w:val="24"/>
          <w:szCs w:val="24"/>
        </w:rPr>
      </w:pPr>
      <w:r w:rsidRPr="001D74C3">
        <w:rPr>
          <w:rFonts w:ascii="Arial" w:hAnsi="Arial" w:cs="Arial"/>
          <w:sz w:val="24"/>
          <w:szCs w:val="24"/>
        </w:rPr>
        <w:t>n)</w:t>
      </w:r>
      <w:r w:rsidRPr="001D74C3">
        <w:rPr>
          <w:rFonts w:ascii="Arial" w:hAnsi="Arial" w:cs="Arial"/>
          <w:sz w:val="24"/>
          <w:szCs w:val="24"/>
        </w:rPr>
        <w:tab/>
        <w:t>O fornecimento do</w:t>
      </w:r>
      <w:r w:rsidR="0009139D" w:rsidRPr="001D74C3">
        <w:rPr>
          <w:rFonts w:ascii="Arial" w:hAnsi="Arial" w:cs="Arial"/>
          <w:sz w:val="24"/>
          <w:szCs w:val="24"/>
        </w:rPr>
        <w:t>s</w:t>
      </w:r>
      <w:r w:rsidRPr="001D74C3">
        <w:rPr>
          <w:rFonts w:ascii="Arial" w:hAnsi="Arial" w:cs="Arial"/>
          <w:sz w:val="24"/>
          <w:szCs w:val="24"/>
        </w:rPr>
        <w:t xml:space="preserve"> equipamento</w:t>
      </w:r>
      <w:r w:rsidR="0009139D" w:rsidRPr="001D74C3">
        <w:rPr>
          <w:rFonts w:ascii="Arial" w:hAnsi="Arial" w:cs="Arial"/>
          <w:sz w:val="24"/>
          <w:szCs w:val="24"/>
        </w:rPr>
        <w:t>s para recebimento do sinal SIP e seu processamento como</w:t>
      </w:r>
      <w:r w:rsidRPr="001D74C3">
        <w:rPr>
          <w:rFonts w:ascii="Arial" w:hAnsi="Arial" w:cs="Arial"/>
          <w:sz w:val="24"/>
          <w:szCs w:val="24"/>
        </w:rPr>
        <w:t xml:space="preserve"> PABX</w:t>
      </w:r>
      <w:r w:rsidR="0009139D" w:rsidRPr="001D74C3">
        <w:rPr>
          <w:rFonts w:ascii="Arial" w:hAnsi="Arial" w:cs="Arial"/>
          <w:sz w:val="24"/>
          <w:szCs w:val="24"/>
        </w:rPr>
        <w:t xml:space="preserve"> e</w:t>
      </w:r>
      <w:r w:rsidRPr="001D74C3">
        <w:rPr>
          <w:rFonts w:ascii="Arial" w:hAnsi="Arial" w:cs="Arial"/>
          <w:sz w:val="24"/>
          <w:szCs w:val="24"/>
        </w:rPr>
        <w:t xml:space="preserve"> sua</w:t>
      </w:r>
      <w:r w:rsidR="0009139D" w:rsidRPr="001D74C3">
        <w:rPr>
          <w:rFonts w:ascii="Arial" w:hAnsi="Arial" w:cs="Arial"/>
          <w:sz w:val="24"/>
          <w:szCs w:val="24"/>
        </w:rPr>
        <w:t>s</w:t>
      </w:r>
      <w:r w:rsidRPr="001D74C3">
        <w:rPr>
          <w:rFonts w:ascii="Arial" w:hAnsi="Arial" w:cs="Arial"/>
          <w:sz w:val="24"/>
          <w:szCs w:val="24"/>
        </w:rPr>
        <w:t xml:space="preserve"> configuraç</w:t>
      </w:r>
      <w:r w:rsidR="0009139D" w:rsidRPr="001D74C3">
        <w:rPr>
          <w:rFonts w:ascii="Arial" w:hAnsi="Arial" w:cs="Arial"/>
          <w:sz w:val="24"/>
          <w:szCs w:val="24"/>
        </w:rPr>
        <w:t>ões</w:t>
      </w:r>
      <w:r w:rsidRPr="001D74C3">
        <w:rPr>
          <w:rFonts w:ascii="Arial" w:hAnsi="Arial" w:cs="Arial"/>
          <w:sz w:val="24"/>
          <w:szCs w:val="24"/>
        </w:rPr>
        <w:t xml:space="preserve"> ser</w:t>
      </w:r>
      <w:r w:rsidR="0009139D" w:rsidRPr="001D74C3">
        <w:rPr>
          <w:rFonts w:ascii="Arial" w:hAnsi="Arial" w:cs="Arial"/>
          <w:sz w:val="24"/>
          <w:szCs w:val="24"/>
        </w:rPr>
        <w:t>ão</w:t>
      </w:r>
      <w:r w:rsidRPr="001D74C3">
        <w:rPr>
          <w:rFonts w:ascii="Arial" w:hAnsi="Arial" w:cs="Arial"/>
          <w:sz w:val="24"/>
          <w:szCs w:val="24"/>
        </w:rPr>
        <w:t xml:space="preserve"> de responsabilidade da CONTRATANTE</w:t>
      </w:r>
      <w:r w:rsidR="0016057D" w:rsidRPr="001D74C3">
        <w:rPr>
          <w:rFonts w:ascii="Arial" w:hAnsi="Arial" w:cs="Arial"/>
          <w:sz w:val="24"/>
          <w:szCs w:val="24"/>
        </w:rPr>
        <w:t>, ficando sob responsabilidade da CONTRATADA equipamentos e configurações que viabilizem a instalação</w:t>
      </w:r>
      <w:r w:rsidRPr="001D74C3">
        <w:rPr>
          <w:rFonts w:ascii="Arial" w:hAnsi="Arial" w:cs="Arial"/>
          <w:sz w:val="24"/>
          <w:szCs w:val="24"/>
        </w:rPr>
        <w:t>.</w:t>
      </w:r>
    </w:p>
    <w:p w14:paraId="26DEE113" w14:textId="3DD37B2A" w:rsidR="0016057D" w:rsidRPr="001D74C3" w:rsidRDefault="00C076FA" w:rsidP="005F7818">
      <w:pPr>
        <w:suppressAutoHyphens/>
        <w:spacing w:after="0" w:line="360" w:lineRule="auto"/>
        <w:jc w:val="both"/>
        <w:rPr>
          <w:rFonts w:ascii="Arial" w:hAnsi="Arial" w:cs="Arial"/>
          <w:sz w:val="24"/>
          <w:szCs w:val="24"/>
        </w:rPr>
      </w:pPr>
      <w:r w:rsidRPr="001D74C3">
        <w:rPr>
          <w:rFonts w:ascii="Arial" w:hAnsi="Arial" w:cs="Arial"/>
          <w:sz w:val="24"/>
          <w:szCs w:val="24"/>
        </w:rPr>
        <w:t>o) A contratada deverá emitir mensalmente, ou disponibilizar em plataforma para consulta relatórios que atestem métricas de qualidade de entrega dos serviços com indicadores como j</w:t>
      </w:r>
      <w:r w:rsidR="004934A2" w:rsidRPr="001D74C3">
        <w:rPr>
          <w:rFonts w:ascii="Arial" w:hAnsi="Arial" w:cs="Arial"/>
          <w:sz w:val="24"/>
          <w:szCs w:val="24"/>
        </w:rPr>
        <w:t>i</w:t>
      </w:r>
      <w:r w:rsidRPr="001D74C3">
        <w:rPr>
          <w:rFonts w:ascii="Arial" w:hAnsi="Arial" w:cs="Arial"/>
          <w:sz w:val="24"/>
          <w:szCs w:val="24"/>
        </w:rPr>
        <w:t>tter</w:t>
      </w:r>
      <w:r w:rsidR="004934A2" w:rsidRPr="001D74C3">
        <w:rPr>
          <w:rFonts w:ascii="Arial" w:hAnsi="Arial" w:cs="Arial"/>
          <w:sz w:val="24"/>
          <w:szCs w:val="24"/>
        </w:rPr>
        <w:t xml:space="preserve"> </w:t>
      </w:r>
      <w:r w:rsidRPr="001D74C3">
        <w:rPr>
          <w:rFonts w:ascii="Arial" w:hAnsi="Arial" w:cs="Arial"/>
          <w:sz w:val="24"/>
          <w:szCs w:val="24"/>
        </w:rPr>
        <w:t>(variação de tempo de chegada), latência, perdas de pacotes, número de conexões estabelecidas com sucesso e conexões falhadas e taxa de eco.</w:t>
      </w:r>
    </w:p>
    <w:p w14:paraId="6EF1D73E" w14:textId="021CDB89"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4.</w:t>
      </w:r>
      <w:r w:rsidR="0067135D" w:rsidRPr="001D74C3">
        <w:rPr>
          <w:rStyle w:val="markedcontent"/>
          <w:rFonts w:ascii="Arial" w:hAnsi="Arial" w:cs="Arial"/>
          <w:sz w:val="24"/>
          <w:szCs w:val="24"/>
        </w:rPr>
        <w:t>5</w:t>
      </w:r>
      <w:r w:rsidRPr="001D74C3">
        <w:rPr>
          <w:rStyle w:val="markedcontent"/>
          <w:rFonts w:ascii="Arial" w:hAnsi="Arial" w:cs="Arial"/>
          <w:sz w:val="24"/>
          <w:szCs w:val="24"/>
        </w:rPr>
        <w:t xml:space="preserve"> - Descrição detalhada do </w:t>
      </w:r>
      <w:r w:rsidR="0067135D" w:rsidRPr="001D74C3">
        <w:rPr>
          <w:rStyle w:val="markedcontent"/>
          <w:rFonts w:ascii="Arial" w:hAnsi="Arial" w:cs="Arial"/>
          <w:sz w:val="24"/>
          <w:szCs w:val="24"/>
        </w:rPr>
        <w:t xml:space="preserve">suporte ao </w:t>
      </w:r>
      <w:r w:rsidRPr="001D74C3">
        <w:rPr>
          <w:rStyle w:val="markedcontent"/>
          <w:rFonts w:ascii="Arial" w:hAnsi="Arial" w:cs="Arial"/>
          <w:sz w:val="24"/>
          <w:szCs w:val="24"/>
        </w:rPr>
        <w:t xml:space="preserve">serviço de </w:t>
      </w:r>
      <w:r w:rsidR="0067135D" w:rsidRPr="001D74C3">
        <w:rPr>
          <w:rStyle w:val="markedcontent"/>
          <w:rFonts w:ascii="Arial" w:hAnsi="Arial" w:cs="Arial"/>
          <w:sz w:val="24"/>
          <w:szCs w:val="24"/>
        </w:rPr>
        <w:t>código não geográfico</w:t>
      </w:r>
      <w:r w:rsidRPr="001D74C3">
        <w:rPr>
          <w:rStyle w:val="markedcontent"/>
          <w:rFonts w:ascii="Arial" w:hAnsi="Arial" w:cs="Arial"/>
          <w:sz w:val="24"/>
          <w:szCs w:val="24"/>
        </w:rPr>
        <w:t xml:space="preserve"> 0800 (Rede Inteligente):</w:t>
      </w:r>
    </w:p>
    <w:p w14:paraId="5AA444AA" w14:textId="3D958357"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a</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A Contratada deverá garantir a disponibilidade do serviço 24 (vinte e quatro) horas por dia, 7 (sete) dias por semana, com taxa de disponibilidade mínima de 98% ao ano.</w:t>
      </w:r>
    </w:p>
    <w:p w14:paraId="6AEB22CB" w14:textId="4E18F06E"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b</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A abrangência do serviço deverá ser em nível nacional, permitindo o recebimento de chamadas ilimitadas originadas de terminais fixos ou móveis</w:t>
      </w:r>
      <w:r w:rsidR="00B6237F" w:rsidRPr="001D74C3">
        <w:rPr>
          <w:rStyle w:val="markedcontent"/>
          <w:rFonts w:ascii="Arial" w:hAnsi="Arial" w:cs="Arial"/>
          <w:sz w:val="24"/>
          <w:szCs w:val="24"/>
        </w:rPr>
        <w:t xml:space="preserve"> </w:t>
      </w:r>
      <w:r w:rsidR="00B6237F" w:rsidRPr="001D74C3">
        <w:rPr>
          <w:rStyle w:val="markedcontent"/>
          <w:rFonts w:ascii="Arial" w:hAnsi="Arial" w:cs="Arial"/>
          <w:sz w:val="24"/>
          <w:szCs w:val="24"/>
        </w:rPr>
        <w:lastRenderedPageBreak/>
        <w:t xml:space="preserve">sem cobrança </w:t>
      </w:r>
      <w:r w:rsidR="001C6CC6" w:rsidRPr="001D74C3">
        <w:rPr>
          <w:rStyle w:val="markedcontent"/>
          <w:rFonts w:ascii="Arial" w:hAnsi="Arial" w:cs="Arial"/>
          <w:sz w:val="24"/>
          <w:szCs w:val="24"/>
        </w:rPr>
        <w:t xml:space="preserve">de tarifa </w:t>
      </w:r>
      <w:r w:rsidR="00B6237F" w:rsidRPr="001D74C3">
        <w:rPr>
          <w:rStyle w:val="markedcontent"/>
          <w:rFonts w:ascii="Arial" w:hAnsi="Arial" w:cs="Arial"/>
          <w:sz w:val="24"/>
          <w:szCs w:val="24"/>
        </w:rPr>
        <w:t>ao usuário</w:t>
      </w:r>
      <w:r w:rsidR="005E476D" w:rsidRPr="001D74C3">
        <w:rPr>
          <w:rStyle w:val="markedcontent"/>
          <w:rFonts w:ascii="Arial" w:hAnsi="Arial" w:cs="Arial"/>
          <w:sz w:val="24"/>
          <w:szCs w:val="24"/>
        </w:rPr>
        <w:t xml:space="preserve"> e sem cobranças adicionais além do valor fixo mensa</w:t>
      </w:r>
      <w:r w:rsidR="008325A5" w:rsidRPr="001D74C3">
        <w:rPr>
          <w:rStyle w:val="markedcontent"/>
          <w:rFonts w:ascii="Arial" w:hAnsi="Arial" w:cs="Arial"/>
          <w:sz w:val="24"/>
          <w:szCs w:val="24"/>
        </w:rPr>
        <w:t>l</w:t>
      </w:r>
      <w:r w:rsidR="005F7818" w:rsidRPr="001D74C3">
        <w:rPr>
          <w:rStyle w:val="markedcontent"/>
          <w:rFonts w:ascii="Arial" w:hAnsi="Arial" w:cs="Arial"/>
          <w:sz w:val="24"/>
          <w:szCs w:val="24"/>
        </w:rPr>
        <w:t>.</w:t>
      </w:r>
    </w:p>
    <w:p w14:paraId="52F89F63" w14:textId="39A76FD9"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c</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A Contratada deverá programar as funcionalidades do serviço, a critério da Contratante, sempre que esta solicitar, para recebimento de chamadas nas modalidades disponíveis para o serviço.</w:t>
      </w:r>
    </w:p>
    <w:p w14:paraId="663BDE71" w14:textId="656FAE27"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d</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Permitir ao Contratante definir a função bloqueio, nas modalidades disponíveis pela Contratada.</w:t>
      </w:r>
    </w:p>
    <w:p w14:paraId="7E7D659F" w14:textId="21A5C3AF"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e</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Permitir a Portabilidade Numérica do Número 0800.</w:t>
      </w:r>
    </w:p>
    <w:p w14:paraId="2C433C6A" w14:textId="0CB3E7E7"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f</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Permitir a Portabilidade Numérica do Terminal Fixo vinculado ao Número 0800.</w:t>
      </w:r>
    </w:p>
    <w:p w14:paraId="5F43BE9E" w14:textId="08895624"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g</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Isenção de taxa de instalação do serviço e tarifa por ligação recebida.</w:t>
      </w:r>
    </w:p>
    <w:p w14:paraId="44F4921C" w14:textId="5A095328"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h</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Ligações ilimitadas, independente de horário, para as seguintes modalidades:</w:t>
      </w:r>
    </w:p>
    <w:p w14:paraId="7596066C" w14:textId="2A4CFA3A"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I</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local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FIXO</w:t>
      </w:r>
    </w:p>
    <w:p w14:paraId="17815DAA" w14:textId="68729C1F"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II</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intraestadual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FIXO</w:t>
      </w:r>
    </w:p>
    <w:p w14:paraId="58F3031F" w14:textId="12F55561"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III</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interestadual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FIXO</w:t>
      </w:r>
    </w:p>
    <w:p w14:paraId="7DCB9739" w14:textId="788D37E2"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IV</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MÓVEL VC1</w:t>
      </w:r>
    </w:p>
    <w:p w14:paraId="0675532E" w14:textId="6343436C"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V</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MÓVEL VC2</w:t>
      </w:r>
    </w:p>
    <w:p w14:paraId="5E04CDB9" w14:textId="11B549AC"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VI</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Tarifa FIXO</w:t>
      </w:r>
      <w:r w:rsidR="005F7818" w:rsidRPr="001D74C3">
        <w:rPr>
          <w:rStyle w:val="markedcontent"/>
          <w:rFonts w:ascii="Cambria Math" w:hAnsi="Cambria Math" w:cs="Cambria Math"/>
          <w:sz w:val="24"/>
          <w:szCs w:val="24"/>
        </w:rPr>
        <w:t>‐</w:t>
      </w:r>
      <w:r w:rsidR="005F7818" w:rsidRPr="001D74C3">
        <w:rPr>
          <w:rStyle w:val="markedcontent"/>
          <w:rFonts w:ascii="Arial" w:hAnsi="Arial" w:cs="Arial"/>
          <w:sz w:val="24"/>
          <w:szCs w:val="24"/>
        </w:rPr>
        <w:t>MÓVEL VC3</w:t>
      </w:r>
    </w:p>
    <w:p w14:paraId="4F06CA57" w14:textId="62D2FB3F" w:rsidR="005F7818" w:rsidRPr="001D74C3" w:rsidRDefault="0067135D"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i</w:t>
      </w:r>
      <w:r w:rsidR="005F7818" w:rsidRPr="001D74C3">
        <w:rPr>
          <w:rStyle w:val="markedcontent"/>
          <w:rFonts w:ascii="Arial" w:hAnsi="Arial" w:cs="Arial"/>
          <w:sz w:val="24"/>
          <w:szCs w:val="24"/>
        </w:rPr>
        <w:t>)</w:t>
      </w:r>
      <w:r w:rsidR="005F7818" w:rsidRPr="001D74C3">
        <w:rPr>
          <w:rStyle w:val="markedcontent"/>
          <w:rFonts w:ascii="Arial" w:hAnsi="Arial" w:cs="Arial"/>
          <w:sz w:val="24"/>
          <w:szCs w:val="24"/>
        </w:rPr>
        <w:tab/>
        <w:t xml:space="preserve"> Será de responsabilidade da CONTRATADA a disponibilização de todos os insumos e equipamentos necessários para instalar e garantir a execução do serviço contratado como ferramentas e configurações.</w:t>
      </w:r>
    </w:p>
    <w:p w14:paraId="0BF2AC5D" w14:textId="34AAF4D9"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4.</w:t>
      </w:r>
      <w:r w:rsidR="0067135D" w:rsidRPr="001D74C3">
        <w:rPr>
          <w:rStyle w:val="markedcontent"/>
          <w:rFonts w:ascii="Arial" w:hAnsi="Arial" w:cs="Arial"/>
          <w:sz w:val="24"/>
          <w:szCs w:val="24"/>
        </w:rPr>
        <w:t>6</w:t>
      </w:r>
      <w:r w:rsidRPr="001D74C3">
        <w:rPr>
          <w:rStyle w:val="markedcontent"/>
          <w:rFonts w:ascii="Arial" w:hAnsi="Arial" w:cs="Arial"/>
          <w:sz w:val="24"/>
          <w:szCs w:val="24"/>
        </w:rPr>
        <w:t xml:space="preserve"> - Descrição detalhada dos serviços públicos de emergência e de utilidade pública (</w:t>
      </w:r>
      <w:r w:rsidR="0067135D" w:rsidRPr="001D74C3">
        <w:rPr>
          <w:rStyle w:val="markedcontent"/>
          <w:rFonts w:ascii="Arial" w:hAnsi="Arial" w:cs="Arial"/>
          <w:sz w:val="24"/>
          <w:szCs w:val="24"/>
        </w:rPr>
        <w:t>SUP – T</w:t>
      </w:r>
      <w:r w:rsidRPr="001D74C3">
        <w:rPr>
          <w:rStyle w:val="markedcontent"/>
          <w:rFonts w:ascii="Arial" w:hAnsi="Arial" w:cs="Arial"/>
          <w:sz w:val="24"/>
          <w:szCs w:val="24"/>
        </w:rPr>
        <w:t>ridígito</w:t>
      </w:r>
      <w:r w:rsidR="0067135D" w:rsidRPr="001D74C3">
        <w:rPr>
          <w:rStyle w:val="markedcontent"/>
          <w:rFonts w:ascii="Arial" w:hAnsi="Arial" w:cs="Arial"/>
          <w:sz w:val="24"/>
          <w:szCs w:val="24"/>
        </w:rPr>
        <w:t xml:space="preserve"> - 115</w:t>
      </w:r>
      <w:r w:rsidRPr="001D74C3">
        <w:rPr>
          <w:rStyle w:val="markedcontent"/>
          <w:rFonts w:ascii="Arial" w:hAnsi="Arial" w:cs="Arial"/>
          <w:sz w:val="24"/>
          <w:szCs w:val="24"/>
        </w:rPr>
        <w:t>):</w:t>
      </w:r>
    </w:p>
    <w:p w14:paraId="76ACE36F" w14:textId="23D52AFC"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a)</w:t>
      </w:r>
      <w:r w:rsidRPr="001D74C3">
        <w:rPr>
          <w:rStyle w:val="markedcontent"/>
          <w:rFonts w:ascii="Arial" w:hAnsi="Arial" w:cs="Arial"/>
          <w:sz w:val="24"/>
          <w:szCs w:val="24"/>
        </w:rPr>
        <w:tab/>
        <w:t>A Contratada deverá garantir a disponibilidade do serviço 24 (vinte e quatro) horas por dia, 7 (sete) dias por semana, com taxa de disponibilidade mínima de 98% ao ano</w:t>
      </w:r>
      <w:r w:rsidR="0016057D" w:rsidRPr="001D74C3">
        <w:rPr>
          <w:rStyle w:val="markedcontent"/>
          <w:rFonts w:ascii="Arial" w:hAnsi="Arial" w:cs="Arial"/>
          <w:sz w:val="24"/>
          <w:szCs w:val="24"/>
        </w:rPr>
        <w:t xml:space="preserve"> utilizando-se de procedimentos de redundância e planos de contingências</w:t>
      </w:r>
      <w:r w:rsidRPr="001D74C3">
        <w:rPr>
          <w:rStyle w:val="markedcontent"/>
          <w:rFonts w:ascii="Arial" w:hAnsi="Arial" w:cs="Arial"/>
          <w:sz w:val="24"/>
          <w:szCs w:val="24"/>
        </w:rPr>
        <w:t>.</w:t>
      </w:r>
    </w:p>
    <w:p w14:paraId="619E19C0" w14:textId="77777777"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b)</w:t>
      </w:r>
      <w:r w:rsidRPr="001D74C3">
        <w:rPr>
          <w:rStyle w:val="markedcontent"/>
          <w:rFonts w:ascii="Arial" w:hAnsi="Arial" w:cs="Arial"/>
          <w:sz w:val="24"/>
          <w:szCs w:val="24"/>
        </w:rPr>
        <w:tab/>
        <w:t>A abrangência do serviço deverá ser em nível local.</w:t>
      </w:r>
    </w:p>
    <w:p w14:paraId="2D614049" w14:textId="77777777"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lastRenderedPageBreak/>
        <w:t>c)</w:t>
      </w:r>
      <w:r w:rsidRPr="001D74C3">
        <w:rPr>
          <w:rStyle w:val="markedcontent"/>
          <w:rFonts w:ascii="Arial" w:hAnsi="Arial" w:cs="Arial"/>
          <w:sz w:val="24"/>
          <w:szCs w:val="24"/>
        </w:rPr>
        <w:tab/>
        <w:t>A Contratada deverá programar as funcionalidades do serviço, a critério da Contratante, sempre que esta solicitar, para recebimento de chamadas nas modalidades disponíveis para o serviço.</w:t>
      </w:r>
    </w:p>
    <w:p w14:paraId="5EAF3271" w14:textId="1D7FF3C3"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d)</w:t>
      </w:r>
      <w:r w:rsidRPr="001D74C3">
        <w:rPr>
          <w:rStyle w:val="markedcontent"/>
          <w:rFonts w:ascii="Arial" w:hAnsi="Arial" w:cs="Arial"/>
          <w:sz w:val="24"/>
          <w:szCs w:val="24"/>
        </w:rPr>
        <w:tab/>
        <w:t>Permitir a Portabilidade Numérica do Terminal Fixo vinculado ao Tridígito.</w:t>
      </w:r>
    </w:p>
    <w:p w14:paraId="022EFCB6" w14:textId="77777777" w:rsidR="005F7818"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e)</w:t>
      </w:r>
      <w:r w:rsidRPr="001D74C3">
        <w:rPr>
          <w:rStyle w:val="markedcontent"/>
          <w:rFonts w:ascii="Arial" w:hAnsi="Arial" w:cs="Arial"/>
          <w:sz w:val="24"/>
          <w:szCs w:val="24"/>
        </w:rPr>
        <w:tab/>
        <w:t>Isenção de taxa de instalação do serviço.</w:t>
      </w:r>
    </w:p>
    <w:p w14:paraId="0BD4C8D5" w14:textId="77777777" w:rsidR="00FA15D2" w:rsidRPr="001D74C3" w:rsidRDefault="005F7818"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f)</w:t>
      </w:r>
      <w:r w:rsidRPr="001D74C3">
        <w:rPr>
          <w:rStyle w:val="markedcontent"/>
          <w:rFonts w:ascii="Arial" w:hAnsi="Arial" w:cs="Arial"/>
          <w:sz w:val="24"/>
          <w:szCs w:val="24"/>
        </w:rPr>
        <w:tab/>
        <w:t xml:space="preserve"> Tarifa de chamada local para o usuário. </w:t>
      </w:r>
    </w:p>
    <w:p w14:paraId="3D5FBB34" w14:textId="5F58196E" w:rsidR="00240635" w:rsidRPr="001D74C3" w:rsidRDefault="00FA15D2" w:rsidP="005F7818">
      <w:pPr>
        <w:suppressAutoHyphens/>
        <w:spacing w:after="0" w:line="360" w:lineRule="auto"/>
        <w:jc w:val="both"/>
        <w:rPr>
          <w:rStyle w:val="markedcontent"/>
          <w:rFonts w:ascii="Arial" w:hAnsi="Arial" w:cs="Arial"/>
          <w:sz w:val="24"/>
          <w:szCs w:val="24"/>
        </w:rPr>
      </w:pPr>
      <w:r w:rsidRPr="001D74C3">
        <w:rPr>
          <w:rStyle w:val="markedcontent"/>
          <w:rFonts w:ascii="Arial" w:hAnsi="Arial" w:cs="Arial"/>
          <w:sz w:val="24"/>
          <w:szCs w:val="24"/>
        </w:rPr>
        <w:t xml:space="preserve">g) </w:t>
      </w:r>
      <w:r w:rsidRPr="001D74C3">
        <w:rPr>
          <w:rStyle w:val="markedcontent"/>
          <w:rFonts w:ascii="Arial" w:hAnsi="Arial" w:cs="Arial"/>
          <w:sz w:val="24"/>
          <w:szCs w:val="24"/>
        </w:rPr>
        <w:tab/>
      </w:r>
      <w:r w:rsidR="005F7818" w:rsidRPr="001D74C3">
        <w:rPr>
          <w:rStyle w:val="markedcontent"/>
          <w:rFonts w:ascii="Arial" w:hAnsi="Arial" w:cs="Arial"/>
          <w:sz w:val="24"/>
          <w:szCs w:val="24"/>
        </w:rPr>
        <w:t>Será de responsabilidade da CONTRATADA a disponibilização de todos os insumos e equipamentos necessários para instalar e garantir a execução do serviço contratado como ferramentas e configurações</w:t>
      </w:r>
      <w:r w:rsidR="0016057D" w:rsidRPr="001D74C3">
        <w:rPr>
          <w:rStyle w:val="markedcontent"/>
          <w:rFonts w:ascii="Arial" w:hAnsi="Arial" w:cs="Arial"/>
          <w:sz w:val="24"/>
          <w:szCs w:val="24"/>
        </w:rPr>
        <w:t xml:space="preserve">, sendo disponibilizado pela CONTRATANTE o equipamento para recepção do sinal SIP que deverá ser entregue com proteção firewall, criptografia e </w:t>
      </w:r>
      <w:proofErr w:type="spellStart"/>
      <w:r w:rsidR="0016057D" w:rsidRPr="001D74C3">
        <w:rPr>
          <w:rStyle w:val="markedcontent"/>
          <w:rFonts w:ascii="Arial" w:hAnsi="Arial" w:cs="Arial"/>
          <w:sz w:val="24"/>
          <w:szCs w:val="24"/>
        </w:rPr>
        <w:t>anti</w:t>
      </w:r>
      <w:proofErr w:type="spellEnd"/>
      <w:r w:rsidR="0016057D" w:rsidRPr="001D74C3">
        <w:rPr>
          <w:rStyle w:val="markedcontent"/>
          <w:rFonts w:ascii="Arial" w:hAnsi="Arial" w:cs="Arial"/>
          <w:sz w:val="24"/>
          <w:szCs w:val="24"/>
        </w:rPr>
        <w:t xml:space="preserve"> </w:t>
      </w:r>
      <w:r w:rsidR="00204D1D" w:rsidRPr="001D74C3">
        <w:rPr>
          <w:rStyle w:val="markedcontent"/>
          <w:rFonts w:ascii="Arial" w:hAnsi="Arial" w:cs="Arial"/>
          <w:sz w:val="24"/>
          <w:szCs w:val="24"/>
        </w:rPr>
        <w:t xml:space="preserve">ataque </w:t>
      </w:r>
      <w:proofErr w:type="spellStart"/>
      <w:r w:rsidR="0016057D" w:rsidRPr="001D74C3">
        <w:rPr>
          <w:rStyle w:val="markedcontent"/>
          <w:rFonts w:ascii="Arial" w:hAnsi="Arial" w:cs="Arial"/>
          <w:sz w:val="24"/>
          <w:szCs w:val="24"/>
        </w:rPr>
        <w:t>ddos</w:t>
      </w:r>
      <w:proofErr w:type="spellEnd"/>
      <w:r w:rsidR="005F7818" w:rsidRPr="001D74C3">
        <w:rPr>
          <w:rStyle w:val="markedcontent"/>
          <w:rFonts w:ascii="Arial" w:hAnsi="Arial" w:cs="Arial"/>
          <w:sz w:val="24"/>
          <w:szCs w:val="24"/>
        </w:rPr>
        <w:t>.</w:t>
      </w:r>
      <w:r w:rsidR="00240635" w:rsidRPr="001D74C3">
        <w:rPr>
          <w:rStyle w:val="markedcontent"/>
          <w:rFonts w:ascii="Arial" w:hAnsi="Arial" w:cs="Arial"/>
          <w:sz w:val="24"/>
          <w:szCs w:val="24"/>
        </w:rPr>
        <w:t xml:space="preserve"> </w:t>
      </w:r>
    </w:p>
    <w:p w14:paraId="1C9D9CE0" w14:textId="77777777" w:rsidR="00E760CF" w:rsidRPr="001D74C3" w:rsidRDefault="00E760CF" w:rsidP="00E760CF">
      <w:pPr>
        <w:suppressAutoHyphens/>
        <w:spacing w:after="0" w:line="360" w:lineRule="auto"/>
        <w:jc w:val="both"/>
        <w:rPr>
          <w:rStyle w:val="markedcontent"/>
          <w:rFonts w:ascii="Arial" w:hAnsi="Arial" w:cs="Arial"/>
          <w:sz w:val="24"/>
          <w:szCs w:val="24"/>
        </w:rPr>
      </w:pPr>
    </w:p>
    <w:p w14:paraId="6597EED3" w14:textId="77777777" w:rsidR="006B3E78" w:rsidRPr="001D74C3" w:rsidRDefault="00626B08" w:rsidP="00E760CF">
      <w:pPr>
        <w:autoSpaceDE w:val="0"/>
        <w:autoSpaceDN w:val="0"/>
        <w:adjustRightInd w:val="0"/>
        <w:spacing w:after="0" w:line="360" w:lineRule="auto"/>
        <w:jc w:val="both"/>
        <w:rPr>
          <w:rFonts w:ascii="Arial" w:hAnsi="Arial" w:cs="Arial"/>
          <w:b/>
          <w:bCs/>
          <w:sz w:val="24"/>
          <w:szCs w:val="24"/>
        </w:rPr>
      </w:pPr>
      <w:r w:rsidRPr="001D74C3">
        <w:rPr>
          <w:rStyle w:val="markedcontent"/>
          <w:rFonts w:ascii="Arial" w:hAnsi="Arial" w:cs="Arial"/>
          <w:b/>
          <w:bCs/>
          <w:sz w:val="24"/>
          <w:szCs w:val="24"/>
        </w:rPr>
        <w:t>5</w:t>
      </w:r>
      <w:r w:rsidR="00897047" w:rsidRPr="001D74C3">
        <w:rPr>
          <w:rStyle w:val="markedcontent"/>
          <w:rFonts w:ascii="Arial" w:hAnsi="Arial" w:cs="Arial"/>
          <w:b/>
          <w:bCs/>
          <w:sz w:val="24"/>
          <w:szCs w:val="24"/>
        </w:rPr>
        <w:t>.</w:t>
      </w:r>
      <w:r w:rsidR="00D152B0" w:rsidRPr="001D74C3">
        <w:rPr>
          <w:rStyle w:val="markedcontent"/>
          <w:rFonts w:ascii="Arial" w:hAnsi="Arial" w:cs="Arial"/>
          <w:b/>
          <w:bCs/>
          <w:sz w:val="24"/>
          <w:szCs w:val="24"/>
        </w:rPr>
        <w:t>VALORES MÁXIMOS ACEITÁVEIS</w:t>
      </w:r>
    </w:p>
    <w:p w14:paraId="10B2105D" w14:textId="77777777" w:rsidR="00E760CF" w:rsidRPr="001D74C3" w:rsidRDefault="00E760CF" w:rsidP="00E760CF">
      <w:pPr>
        <w:autoSpaceDE w:val="0"/>
        <w:autoSpaceDN w:val="0"/>
        <w:adjustRightInd w:val="0"/>
        <w:spacing w:after="0" w:line="360" w:lineRule="auto"/>
        <w:jc w:val="both"/>
        <w:rPr>
          <w:rFonts w:ascii="Arial" w:hAnsi="Arial" w:cs="Arial"/>
          <w:b/>
          <w:bCs/>
          <w:sz w:val="24"/>
          <w:szCs w:val="24"/>
        </w:rPr>
      </w:pPr>
    </w:p>
    <w:p w14:paraId="1A2A6EFE" w14:textId="105B5A6E" w:rsidR="00D152B0" w:rsidRPr="001D74C3" w:rsidRDefault="00D152B0" w:rsidP="00E760CF">
      <w:pPr>
        <w:spacing w:line="360" w:lineRule="auto"/>
        <w:jc w:val="both"/>
        <w:rPr>
          <w:rFonts w:ascii="Arial" w:hAnsi="Arial" w:cs="Arial"/>
          <w:sz w:val="24"/>
          <w:szCs w:val="24"/>
        </w:rPr>
      </w:pPr>
      <w:r w:rsidRPr="001D74C3">
        <w:rPr>
          <w:rFonts w:ascii="Arial" w:hAnsi="Arial" w:cs="Arial"/>
          <w:sz w:val="24"/>
          <w:szCs w:val="24"/>
        </w:rPr>
        <w:t>5.1</w:t>
      </w:r>
      <w:r w:rsidR="0078006A" w:rsidRPr="001D74C3">
        <w:rPr>
          <w:rFonts w:ascii="Arial" w:hAnsi="Arial" w:cs="Arial"/>
          <w:sz w:val="24"/>
          <w:szCs w:val="24"/>
        </w:rPr>
        <w:t xml:space="preserve"> </w:t>
      </w:r>
      <w:r w:rsidRPr="001D74C3">
        <w:rPr>
          <w:rFonts w:ascii="Arial" w:hAnsi="Arial" w:cs="Arial"/>
          <w:sz w:val="24"/>
          <w:szCs w:val="24"/>
        </w:rPr>
        <w:t xml:space="preserve">A estimativa do valor do objeto da contratação de serviços </w:t>
      </w:r>
      <w:r w:rsidR="007E2827" w:rsidRPr="001D74C3">
        <w:rPr>
          <w:rFonts w:ascii="Arial" w:hAnsi="Arial" w:cs="Arial"/>
          <w:sz w:val="24"/>
          <w:szCs w:val="24"/>
        </w:rPr>
        <w:t>foi</w:t>
      </w:r>
      <w:r w:rsidRPr="001D74C3">
        <w:rPr>
          <w:rFonts w:ascii="Arial" w:hAnsi="Arial" w:cs="Arial"/>
          <w:sz w:val="24"/>
          <w:szCs w:val="24"/>
        </w:rPr>
        <w:t xml:space="preserve"> realizada a partir dos seguintes critérios:</w:t>
      </w:r>
    </w:p>
    <w:p w14:paraId="7890EFB5" w14:textId="6FFCD504" w:rsidR="0074602A" w:rsidRPr="001D74C3" w:rsidRDefault="0074602A" w:rsidP="0074602A">
      <w:pPr>
        <w:spacing w:before="120" w:line="360" w:lineRule="auto"/>
        <w:jc w:val="both"/>
        <w:rPr>
          <w:rFonts w:ascii="Arial" w:hAnsi="Arial" w:cs="Arial"/>
          <w:sz w:val="24"/>
          <w:szCs w:val="24"/>
        </w:rPr>
      </w:pPr>
      <w:r w:rsidRPr="001D74C3">
        <w:rPr>
          <w:rFonts w:ascii="Arial" w:hAnsi="Arial" w:cs="Arial"/>
          <w:sz w:val="24"/>
          <w:szCs w:val="24"/>
        </w:rPr>
        <w:t>Foi utilizada como metodologia para obtenção do preço de referência para a contratação</w:t>
      </w:r>
      <w:r w:rsidR="00677D3E" w:rsidRPr="001D74C3">
        <w:rPr>
          <w:rFonts w:ascii="Arial" w:hAnsi="Arial" w:cs="Arial"/>
          <w:sz w:val="24"/>
          <w:szCs w:val="24"/>
        </w:rPr>
        <w:t xml:space="preserve"> </w:t>
      </w:r>
      <w:r w:rsidR="00E24296" w:rsidRPr="001D74C3">
        <w:rPr>
          <w:rFonts w:ascii="Arial" w:hAnsi="Arial" w:cs="Arial"/>
          <w:sz w:val="24"/>
          <w:szCs w:val="24"/>
        </w:rPr>
        <w:t>a pesquisa direta com, no mínimo, 3 (três) fornecedores localizados em sítios na internet, mediante solicitação formal de cotação, por e-mail</w:t>
      </w:r>
      <w:r w:rsidR="00677D3E" w:rsidRPr="001D74C3">
        <w:rPr>
          <w:rFonts w:ascii="Arial" w:hAnsi="Arial" w:cs="Arial"/>
          <w:sz w:val="24"/>
          <w:szCs w:val="24"/>
        </w:rPr>
        <w:t xml:space="preserve"> </w:t>
      </w:r>
      <w:r w:rsidR="00B06ADB" w:rsidRPr="001D74C3">
        <w:rPr>
          <w:rFonts w:ascii="Arial" w:hAnsi="Arial" w:cs="Arial"/>
          <w:sz w:val="24"/>
          <w:szCs w:val="24"/>
        </w:rPr>
        <w:t>em conformidade</w:t>
      </w:r>
      <w:r w:rsidR="00240635" w:rsidRPr="001D74C3">
        <w:rPr>
          <w:rFonts w:ascii="Arial" w:hAnsi="Arial" w:cs="Arial"/>
          <w:sz w:val="24"/>
          <w:szCs w:val="24"/>
        </w:rPr>
        <w:t xml:space="preserve"> com o </w:t>
      </w:r>
      <w:r w:rsidR="00B06ADB" w:rsidRPr="001D74C3">
        <w:rPr>
          <w:rFonts w:ascii="Arial" w:hAnsi="Arial" w:cs="Arial"/>
          <w:sz w:val="24"/>
          <w:szCs w:val="24"/>
        </w:rPr>
        <w:t>Manual de Planejamento das Contratações, parte integrante do R</w:t>
      </w:r>
      <w:r w:rsidR="00473A61" w:rsidRPr="001D74C3">
        <w:rPr>
          <w:rFonts w:ascii="Arial" w:hAnsi="Arial" w:cs="Arial"/>
          <w:sz w:val="24"/>
          <w:szCs w:val="24"/>
        </w:rPr>
        <w:t>egulamento Interno de Licitações, Contratos e Convênios da Cesama (RILC)</w:t>
      </w:r>
      <w:r w:rsidR="00E760CF" w:rsidRPr="001D74C3">
        <w:rPr>
          <w:rFonts w:ascii="Arial" w:hAnsi="Arial" w:cs="Arial"/>
          <w:sz w:val="24"/>
          <w:szCs w:val="24"/>
        </w:rPr>
        <w:t>.</w:t>
      </w:r>
    </w:p>
    <w:p w14:paraId="1DD9D6A8" w14:textId="2C493756" w:rsidR="00F92CEE" w:rsidRPr="001D74C3" w:rsidRDefault="005B401F" w:rsidP="00240635">
      <w:pPr>
        <w:suppressAutoHyphens/>
        <w:spacing w:before="480" w:after="0" w:line="360" w:lineRule="auto"/>
        <w:jc w:val="both"/>
      </w:pPr>
      <w:r w:rsidRPr="005B401F">
        <w:rPr>
          <w:noProof/>
        </w:rPr>
        <w:drawing>
          <wp:inline distT="0" distB="0" distL="0" distR="0" wp14:anchorId="430F4382" wp14:editId="7CAA6E39">
            <wp:extent cx="5400040" cy="1840865"/>
            <wp:effectExtent l="0" t="0" r="0" b="6985"/>
            <wp:docPr id="1554165944" name="Imagem 1" descr="Tabel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165944" name="Imagem 1" descr="Tabela&#10;&#10;Descrição gerada automaticamente"/>
                    <pic:cNvPicPr/>
                  </pic:nvPicPr>
                  <pic:blipFill>
                    <a:blip r:embed="rId10"/>
                    <a:stretch>
                      <a:fillRect/>
                    </a:stretch>
                  </pic:blipFill>
                  <pic:spPr>
                    <a:xfrm>
                      <a:off x="0" y="0"/>
                      <a:ext cx="5400040" cy="1840865"/>
                    </a:xfrm>
                    <a:prstGeom prst="rect">
                      <a:avLst/>
                    </a:prstGeom>
                  </pic:spPr>
                </pic:pic>
              </a:graphicData>
            </a:graphic>
          </wp:inline>
        </w:drawing>
      </w:r>
      <w:r w:rsidR="00F92CEE" w:rsidRPr="001D74C3">
        <w:t xml:space="preserve"> </w:t>
      </w:r>
    </w:p>
    <w:p w14:paraId="04183AC0" w14:textId="239ECAE1" w:rsidR="00240635" w:rsidRPr="001D74C3" w:rsidRDefault="00240635" w:rsidP="00240635">
      <w:pPr>
        <w:suppressAutoHyphens/>
        <w:spacing w:before="480" w:after="0" w:line="360" w:lineRule="auto"/>
        <w:jc w:val="both"/>
        <w:rPr>
          <w:rFonts w:ascii="Arial" w:hAnsi="Arial" w:cs="Arial"/>
          <w:b/>
          <w:bCs/>
          <w:sz w:val="24"/>
          <w:szCs w:val="24"/>
        </w:rPr>
      </w:pPr>
      <w:r w:rsidRPr="00031F47">
        <w:rPr>
          <w:rFonts w:ascii="Arial" w:hAnsi="Arial" w:cs="Arial"/>
          <w:b/>
          <w:bCs/>
          <w:sz w:val="24"/>
          <w:szCs w:val="24"/>
        </w:rPr>
        <w:lastRenderedPageBreak/>
        <w:t>6. ACEITABILIDADE DA PROPOSTA</w:t>
      </w:r>
    </w:p>
    <w:p w14:paraId="77BDCB02" w14:textId="77777777" w:rsidR="006A10FF" w:rsidRPr="001D74C3" w:rsidRDefault="006A10FF" w:rsidP="00E46A8E">
      <w:pPr>
        <w:suppressAutoHyphens/>
        <w:spacing w:after="0" w:line="360" w:lineRule="auto"/>
        <w:jc w:val="both"/>
        <w:rPr>
          <w:rStyle w:val="markedcontent"/>
          <w:rFonts w:ascii="Arial" w:hAnsi="Arial" w:cs="Arial"/>
          <w:sz w:val="24"/>
          <w:szCs w:val="24"/>
        </w:rPr>
      </w:pPr>
    </w:p>
    <w:p w14:paraId="47E1FC6F" w14:textId="22DBD182" w:rsidR="00240635" w:rsidRPr="001D74C3" w:rsidRDefault="00B30673" w:rsidP="00E46A8E">
      <w:pPr>
        <w:spacing w:after="0" w:line="360" w:lineRule="auto"/>
        <w:jc w:val="both"/>
        <w:rPr>
          <w:rFonts w:ascii="Arial" w:hAnsi="Arial" w:cs="Arial"/>
          <w:bCs/>
          <w:sz w:val="24"/>
          <w:szCs w:val="24"/>
        </w:rPr>
      </w:pPr>
      <w:r w:rsidRPr="001D74C3">
        <w:rPr>
          <w:rStyle w:val="markedcontent"/>
          <w:rFonts w:ascii="Arial" w:hAnsi="Arial" w:cs="Arial"/>
          <w:sz w:val="24"/>
          <w:szCs w:val="24"/>
        </w:rPr>
        <w:t>6.</w:t>
      </w:r>
      <w:r w:rsidR="00031F47">
        <w:rPr>
          <w:rStyle w:val="markedcontent"/>
          <w:rFonts w:ascii="Arial" w:hAnsi="Arial" w:cs="Arial"/>
          <w:sz w:val="24"/>
          <w:szCs w:val="24"/>
        </w:rPr>
        <w:t>1</w:t>
      </w:r>
      <w:r w:rsidRPr="001D74C3">
        <w:rPr>
          <w:rStyle w:val="markedcontent"/>
          <w:rFonts w:ascii="Arial" w:hAnsi="Arial" w:cs="Arial"/>
          <w:sz w:val="24"/>
          <w:szCs w:val="24"/>
        </w:rPr>
        <w:t xml:space="preserve"> </w:t>
      </w:r>
      <w:r w:rsidR="00E46A8E" w:rsidRPr="001D74C3">
        <w:rPr>
          <w:rStyle w:val="markedcontent"/>
          <w:rFonts w:ascii="Arial" w:hAnsi="Arial" w:cs="Arial"/>
          <w:sz w:val="24"/>
          <w:szCs w:val="24"/>
        </w:rPr>
        <w:t xml:space="preserve">A licitante deverá apresentar, também, comprovação </w:t>
      </w:r>
      <w:r w:rsidR="004E7871" w:rsidRPr="001D74C3">
        <w:rPr>
          <w:rStyle w:val="markedcontent"/>
          <w:rFonts w:ascii="Arial" w:hAnsi="Arial" w:cs="Arial"/>
          <w:sz w:val="24"/>
          <w:szCs w:val="24"/>
        </w:rPr>
        <w:t xml:space="preserve">de </w:t>
      </w:r>
      <w:r w:rsidR="00E46A8E" w:rsidRPr="001D74C3">
        <w:rPr>
          <w:rStyle w:val="markedcontent"/>
          <w:rFonts w:ascii="Arial" w:hAnsi="Arial" w:cs="Arial"/>
          <w:sz w:val="24"/>
          <w:szCs w:val="24"/>
        </w:rPr>
        <w:t xml:space="preserve">que </w:t>
      </w:r>
      <w:r w:rsidR="004E7871" w:rsidRPr="001D74C3">
        <w:rPr>
          <w:rStyle w:val="markedcontent"/>
          <w:rFonts w:ascii="Arial" w:hAnsi="Arial" w:cs="Arial"/>
          <w:sz w:val="24"/>
          <w:szCs w:val="24"/>
        </w:rPr>
        <w:t>possui</w:t>
      </w:r>
      <w:r w:rsidR="00E46A8E" w:rsidRPr="001D74C3">
        <w:rPr>
          <w:rStyle w:val="markedcontent"/>
          <w:rFonts w:ascii="Arial" w:hAnsi="Arial" w:cs="Arial"/>
          <w:sz w:val="24"/>
          <w:szCs w:val="24"/>
        </w:rPr>
        <w:t xml:space="preserve"> homologa</w:t>
      </w:r>
      <w:r w:rsidR="004E7871" w:rsidRPr="001D74C3">
        <w:rPr>
          <w:rStyle w:val="markedcontent"/>
          <w:rFonts w:ascii="Arial" w:hAnsi="Arial" w:cs="Arial"/>
          <w:sz w:val="24"/>
          <w:szCs w:val="24"/>
        </w:rPr>
        <w:t>ção</w:t>
      </w:r>
      <w:r w:rsidR="004313BB" w:rsidRPr="001D74C3">
        <w:rPr>
          <w:rStyle w:val="markedcontent"/>
          <w:rFonts w:ascii="Arial" w:hAnsi="Arial" w:cs="Arial"/>
          <w:sz w:val="24"/>
          <w:szCs w:val="24"/>
        </w:rPr>
        <w:t>/autorização</w:t>
      </w:r>
      <w:r w:rsidR="004E7871" w:rsidRPr="001D74C3">
        <w:rPr>
          <w:rStyle w:val="markedcontent"/>
          <w:rFonts w:ascii="Arial" w:hAnsi="Arial" w:cs="Arial"/>
          <w:sz w:val="24"/>
          <w:szCs w:val="24"/>
        </w:rPr>
        <w:t xml:space="preserve"> da</w:t>
      </w:r>
      <w:r w:rsidR="00E46A8E" w:rsidRPr="001D74C3">
        <w:rPr>
          <w:rStyle w:val="markedcontent"/>
          <w:rFonts w:ascii="Arial" w:hAnsi="Arial" w:cs="Arial"/>
          <w:sz w:val="24"/>
          <w:szCs w:val="24"/>
        </w:rPr>
        <w:t xml:space="preserve"> ANATEL para a prestação dos serviços objeto deste Edital, para exploração de Serviço Telefônico Fixo Comutado (STFC</w:t>
      </w:r>
      <w:proofErr w:type="gramStart"/>
      <w:r w:rsidR="00E46A8E" w:rsidRPr="001D74C3">
        <w:rPr>
          <w:rStyle w:val="markedcontent"/>
          <w:rFonts w:ascii="Arial" w:hAnsi="Arial" w:cs="Arial"/>
          <w:sz w:val="24"/>
          <w:szCs w:val="24"/>
        </w:rPr>
        <w:t>),  outorgado</w:t>
      </w:r>
      <w:proofErr w:type="gramEnd"/>
      <w:r w:rsidR="00E46A8E" w:rsidRPr="001D74C3">
        <w:rPr>
          <w:rStyle w:val="markedcontent"/>
          <w:rFonts w:ascii="Arial" w:hAnsi="Arial" w:cs="Arial"/>
          <w:sz w:val="24"/>
          <w:szCs w:val="24"/>
        </w:rPr>
        <w:t xml:space="preserve"> pela Agência Nacional de Telecomunicações (ANATEL), nos termos da Lei Federal n° 9.472/1997 e legislação complementar.</w:t>
      </w:r>
    </w:p>
    <w:p w14:paraId="439E1144" w14:textId="77777777" w:rsidR="006F4049" w:rsidRPr="001D74C3" w:rsidRDefault="006F4049" w:rsidP="006F4049">
      <w:pPr>
        <w:spacing w:after="0" w:line="360" w:lineRule="auto"/>
        <w:jc w:val="both"/>
        <w:rPr>
          <w:rFonts w:ascii="Arial" w:hAnsi="Arial" w:cs="Arial"/>
          <w:bCs/>
          <w:sz w:val="24"/>
          <w:szCs w:val="24"/>
        </w:rPr>
      </w:pPr>
    </w:p>
    <w:p w14:paraId="22094542" w14:textId="77777777" w:rsidR="00B06ADB" w:rsidRPr="001D74C3" w:rsidRDefault="00240635" w:rsidP="006F4049">
      <w:pPr>
        <w:spacing w:after="0" w:line="360" w:lineRule="auto"/>
        <w:jc w:val="both"/>
        <w:rPr>
          <w:rFonts w:ascii="Arial" w:hAnsi="Arial" w:cs="Arial"/>
          <w:sz w:val="24"/>
          <w:szCs w:val="24"/>
        </w:rPr>
      </w:pPr>
      <w:r w:rsidRPr="001D74C3">
        <w:rPr>
          <w:rFonts w:ascii="Arial" w:hAnsi="Arial" w:cs="Arial"/>
          <w:b/>
          <w:sz w:val="24"/>
          <w:szCs w:val="24"/>
        </w:rPr>
        <w:t>7</w:t>
      </w:r>
      <w:r w:rsidR="00B06ADB" w:rsidRPr="001D74C3">
        <w:rPr>
          <w:rFonts w:ascii="Arial" w:hAnsi="Arial" w:cs="Arial"/>
          <w:b/>
          <w:sz w:val="24"/>
          <w:szCs w:val="24"/>
        </w:rPr>
        <w:t>.MEDIÇÕES E PAGAMENTO</w:t>
      </w:r>
    </w:p>
    <w:p w14:paraId="58B2A980" w14:textId="77777777" w:rsidR="00B06ADB" w:rsidRPr="001D74C3" w:rsidRDefault="00240635" w:rsidP="0083157A">
      <w:pPr>
        <w:suppressAutoHyphens/>
        <w:autoSpaceDE w:val="0"/>
        <w:autoSpaceDN w:val="0"/>
        <w:adjustRightInd w:val="0"/>
        <w:spacing w:before="240" w:after="0" w:line="360" w:lineRule="auto"/>
        <w:jc w:val="both"/>
        <w:rPr>
          <w:rFonts w:ascii="Arial" w:hAnsi="Arial" w:cs="Arial"/>
          <w:b/>
          <w:sz w:val="24"/>
          <w:szCs w:val="24"/>
        </w:rPr>
      </w:pPr>
      <w:r w:rsidRPr="001D74C3">
        <w:rPr>
          <w:rFonts w:ascii="Arial" w:hAnsi="Arial" w:cs="Arial"/>
          <w:b/>
          <w:sz w:val="24"/>
          <w:szCs w:val="24"/>
        </w:rPr>
        <w:t>7</w:t>
      </w:r>
      <w:r w:rsidR="00B06ADB" w:rsidRPr="001D74C3">
        <w:rPr>
          <w:rFonts w:ascii="Arial" w:hAnsi="Arial" w:cs="Arial"/>
          <w:b/>
          <w:sz w:val="24"/>
          <w:szCs w:val="24"/>
        </w:rPr>
        <w:t>.1Medições</w:t>
      </w:r>
    </w:p>
    <w:p w14:paraId="591D7A00" w14:textId="049159B2" w:rsidR="00B06ADB" w:rsidRPr="001D74C3" w:rsidRDefault="00240635" w:rsidP="0083157A">
      <w:pPr>
        <w:suppressAutoHyphens/>
        <w:autoSpaceDE w:val="0"/>
        <w:autoSpaceDN w:val="0"/>
        <w:adjustRightInd w:val="0"/>
        <w:spacing w:before="240" w:after="0" w:line="360" w:lineRule="auto"/>
        <w:jc w:val="both"/>
        <w:rPr>
          <w:rFonts w:ascii="Arial" w:hAnsi="Arial" w:cs="Arial"/>
          <w:bCs/>
          <w:sz w:val="24"/>
          <w:szCs w:val="24"/>
        </w:rPr>
      </w:pPr>
      <w:r w:rsidRPr="001D74C3">
        <w:rPr>
          <w:rFonts w:ascii="Arial" w:hAnsi="Arial" w:cs="Arial"/>
          <w:bCs/>
          <w:sz w:val="24"/>
          <w:szCs w:val="24"/>
        </w:rPr>
        <w:t>7</w:t>
      </w:r>
      <w:r w:rsidR="00B06ADB" w:rsidRPr="001D74C3">
        <w:rPr>
          <w:rFonts w:ascii="Arial" w:hAnsi="Arial" w:cs="Arial"/>
          <w:bCs/>
          <w:sz w:val="24"/>
          <w:szCs w:val="24"/>
        </w:rPr>
        <w:t xml:space="preserve">.1.1 </w:t>
      </w:r>
      <w:r w:rsidR="00B06ADB" w:rsidRPr="001D74C3">
        <w:rPr>
          <w:rFonts w:ascii="Arial" w:hAnsi="Arial" w:cs="Arial"/>
          <w:sz w:val="24"/>
          <w:szCs w:val="24"/>
        </w:rPr>
        <w:t>As medições serão elaboradas mensalmente pelo gestor/fiscal do contrato</w:t>
      </w:r>
      <w:r w:rsidR="00F92CEE" w:rsidRPr="001D74C3">
        <w:rPr>
          <w:rFonts w:ascii="Arial" w:hAnsi="Arial" w:cs="Arial"/>
          <w:sz w:val="24"/>
          <w:szCs w:val="24"/>
        </w:rPr>
        <w:t xml:space="preserve"> </w:t>
      </w:r>
      <w:r w:rsidR="00B06ADB" w:rsidRPr="001D74C3">
        <w:rPr>
          <w:rFonts w:ascii="Arial" w:hAnsi="Arial" w:cs="Arial"/>
          <w:sz w:val="24"/>
          <w:szCs w:val="24"/>
        </w:rPr>
        <w:t>designado pela Cesama, e deter-se-ão sobre os serviços executados no período</w:t>
      </w:r>
      <w:r w:rsidR="00F92CEE" w:rsidRPr="001D74C3">
        <w:rPr>
          <w:rFonts w:ascii="Arial" w:hAnsi="Arial" w:cs="Arial"/>
          <w:sz w:val="24"/>
          <w:szCs w:val="24"/>
        </w:rPr>
        <w:t xml:space="preserve"> </w:t>
      </w:r>
      <w:r w:rsidR="00B06ADB" w:rsidRPr="001D74C3">
        <w:rPr>
          <w:rFonts w:ascii="Arial" w:hAnsi="Arial" w:cs="Arial"/>
          <w:sz w:val="24"/>
          <w:szCs w:val="24"/>
        </w:rPr>
        <w:t>correspondente ao dia 1º a 30 ou 31 de cada mês, para fins de registro contábil e pagamento, ou em outro período determinado pela fiscalização da Cesama.</w:t>
      </w:r>
    </w:p>
    <w:p w14:paraId="5ADE3E6C" w14:textId="77777777" w:rsidR="00B06ADB" w:rsidRPr="001D74C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1D74C3">
        <w:rPr>
          <w:rFonts w:ascii="Arial" w:hAnsi="Arial" w:cs="Arial"/>
          <w:bCs/>
          <w:sz w:val="24"/>
          <w:szCs w:val="24"/>
        </w:rPr>
        <w:t>7</w:t>
      </w:r>
      <w:r w:rsidR="00B06ADB" w:rsidRPr="001D74C3">
        <w:rPr>
          <w:rFonts w:ascii="Arial" w:hAnsi="Arial" w:cs="Arial"/>
          <w:bCs/>
          <w:sz w:val="24"/>
          <w:szCs w:val="24"/>
        </w:rPr>
        <w:t xml:space="preserve">.1.2 </w:t>
      </w:r>
      <w:r w:rsidR="00B06ADB" w:rsidRPr="001D74C3">
        <w:rPr>
          <w:rFonts w:ascii="Arial" w:hAnsi="Arial" w:cs="Arial"/>
          <w:sz w:val="24"/>
          <w:szCs w:val="24"/>
        </w:rPr>
        <w:t>As medições somente serão efetuadas se ocorrerem serviços no período</w:t>
      </w:r>
      <w:r w:rsidR="00B06ADB" w:rsidRPr="001D74C3">
        <w:rPr>
          <w:rFonts w:ascii="Arial" w:hAnsi="Arial" w:cs="Arial"/>
        </w:rPr>
        <w:br/>
      </w:r>
      <w:r w:rsidR="00B06ADB" w:rsidRPr="001D74C3">
        <w:rPr>
          <w:rFonts w:ascii="Arial" w:hAnsi="Arial" w:cs="Arial"/>
          <w:sz w:val="24"/>
          <w:szCs w:val="24"/>
        </w:rPr>
        <w:t>supramencionado.</w:t>
      </w:r>
    </w:p>
    <w:p w14:paraId="1B0D88B5" w14:textId="1E905F70" w:rsidR="00B06ADB" w:rsidRPr="001D74C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1D74C3">
        <w:rPr>
          <w:rFonts w:ascii="Arial" w:hAnsi="Arial" w:cs="Arial"/>
          <w:sz w:val="24"/>
          <w:szCs w:val="24"/>
        </w:rPr>
        <w:t>7</w:t>
      </w:r>
      <w:r w:rsidR="00B06ADB" w:rsidRPr="001D74C3">
        <w:rPr>
          <w:rFonts w:ascii="Arial" w:hAnsi="Arial" w:cs="Arial"/>
          <w:sz w:val="24"/>
          <w:szCs w:val="24"/>
        </w:rPr>
        <w:t>.1.3 As medições poderão ser efetivadas até 10 (dez) dias do mês subsequente ao</w:t>
      </w:r>
      <w:r w:rsidR="00F92CEE" w:rsidRPr="001D74C3">
        <w:rPr>
          <w:rFonts w:ascii="Arial" w:hAnsi="Arial" w:cs="Arial"/>
          <w:sz w:val="24"/>
          <w:szCs w:val="24"/>
        </w:rPr>
        <w:t xml:space="preserve"> </w:t>
      </w:r>
      <w:r w:rsidR="00B06ADB" w:rsidRPr="001D74C3">
        <w:rPr>
          <w:rFonts w:ascii="Arial" w:hAnsi="Arial" w:cs="Arial"/>
          <w:sz w:val="24"/>
          <w:szCs w:val="24"/>
        </w:rPr>
        <w:t xml:space="preserve">período considerado no </w:t>
      </w:r>
      <w:r w:rsidR="00B06ADB" w:rsidRPr="001D74C3">
        <w:rPr>
          <w:rFonts w:ascii="Arial" w:hAnsi="Arial" w:cs="Arial"/>
          <w:b/>
          <w:sz w:val="24"/>
          <w:szCs w:val="24"/>
        </w:rPr>
        <w:t xml:space="preserve">item </w:t>
      </w:r>
      <w:r w:rsidRPr="001D74C3">
        <w:rPr>
          <w:rFonts w:ascii="Arial" w:hAnsi="Arial" w:cs="Arial"/>
          <w:b/>
          <w:sz w:val="24"/>
          <w:szCs w:val="24"/>
        </w:rPr>
        <w:t>7</w:t>
      </w:r>
      <w:r w:rsidR="00B06ADB" w:rsidRPr="001D74C3">
        <w:rPr>
          <w:rFonts w:ascii="Arial" w:hAnsi="Arial" w:cs="Arial"/>
          <w:b/>
          <w:sz w:val="24"/>
          <w:szCs w:val="24"/>
        </w:rPr>
        <w:t>.1.1</w:t>
      </w:r>
      <w:r w:rsidR="00B06ADB" w:rsidRPr="001D74C3">
        <w:rPr>
          <w:rFonts w:ascii="Arial" w:hAnsi="Arial" w:cs="Arial"/>
          <w:sz w:val="24"/>
          <w:szCs w:val="24"/>
        </w:rPr>
        <w:t>, data limite para emissão pela Cesama da ordem</w:t>
      </w:r>
      <w:r w:rsidR="00F92CEE" w:rsidRPr="001D74C3">
        <w:rPr>
          <w:rFonts w:ascii="Arial" w:hAnsi="Arial" w:cs="Arial"/>
          <w:sz w:val="24"/>
          <w:szCs w:val="24"/>
        </w:rPr>
        <w:t xml:space="preserve"> </w:t>
      </w:r>
      <w:r w:rsidR="00B06ADB" w:rsidRPr="001D74C3">
        <w:rPr>
          <w:rFonts w:ascii="Arial" w:hAnsi="Arial" w:cs="Arial"/>
          <w:sz w:val="24"/>
          <w:szCs w:val="24"/>
        </w:rPr>
        <w:t>de faturamento.</w:t>
      </w:r>
    </w:p>
    <w:p w14:paraId="71424890" w14:textId="77777777" w:rsidR="00B06ADB" w:rsidRPr="001D74C3" w:rsidRDefault="00240635" w:rsidP="0083157A">
      <w:pPr>
        <w:suppressAutoHyphens/>
        <w:autoSpaceDE w:val="0"/>
        <w:autoSpaceDN w:val="0"/>
        <w:adjustRightInd w:val="0"/>
        <w:spacing w:before="240" w:after="0" w:line="360" w:lineRule="auto"/>
        <w:jc w:val="both"/>
        <w:rPr>
          <w:rFonts w:ascii="Arial" w:hAnsi="Arial" w:cs="Arial"/>
          <w:b/>
          <w:bCs/>
          <w:sz w:val="24"/>
          <w:szCs w:val="24"/>
        </w:rPr>
      </w:pPr>
      <w:r w:rsidRPr="001D74C3">
        <w:rPr>
          <w:rFonts w:ascii="Arial" w:hAnsi="Arial" w:cs="Arial"/>
          <w:b/>
          <w:bCs/>
          <w:sz w:val="24"/>
          <w:szCs w:val="24"/>
        </w:rPr>
        <w:t>7</w:t>
      </w:r>
      <w:r w:rsidR="00B06ADB" w:rsidRPr="001D74C3">
        <w:rPr>
          <w:rFonts w:ascii="Arial" w:hAnsi="Arial" w:cs="Arial"/>
          <w:b/>
          <w:bCs/>
          <w:sz w:val="24"/>
          <w:szCs w:val="24"/>
        </w:rPr>
        <w:t>.2 Pagamentos</w:t>
      </w:r>
    </w:p>
    <w:p w14:paraId="16E6C117" w14:textId="5DCD704F" w:rsidR="00B06ADB" w:rsidRPr="001D74C3" w:rsidRDefault="00240635" w:rsidP="0083157A">
      <w:pPr>
        <w:suppressAutoHyphens/>
        <w:autoSpaceDE w:val="0"/>
        <w:autoSpaceDN w:val="0"/>
        <w:adjustRightInd w:val="0"/>
        <w:spacing w:before="240" w:after="0" w:line="360" w:lineRule="auto"/>
        <w:jc w:val="both"/>
        <w:rPr>
          <w:rFonts w:ascii="Arial" w:hAnsi="Arial" w:cs="Arial"/>
          <w:sz w:val="24"/>
          <w:szCs w:val="24"/>
        </w:rPr>
      </w:pPr>
      <w:r w:rsidRPr="001D74C3">
        <w:rPr>
          <w:rFonts w:ascii="Arial" w:hAnsi="Arial" w:cs="Arial"/>
          <w:sz w:val="24"/>
          <w:szCs w:val="24"/>
        </w:rPr>
        <w:t>7</w:t>
      </w:r>
      <w:r w:rsidR="00B06ADB" w:rsidRPr="001D74C3">
        <w:rPr>
          <w:rFonts w:ascii="Arial" w:hAnsi="Arial" w:cs="Arial"/>
          <w:sz w:val="24"/>
          <w:szCs w:val="24"/>
        </w:rPr>
        <w:t xml:space="preserve">.2.1 A CESAMA </w:t>
      </w:r>
      <w:r w:rsidR="0029668A" w:rsidRPr="001D74C3">
        <w:rPr>
          <w:rFonts w:ascii="Arial" w:hAnsi="Arial" w:cs="Arial"/>
          <w:sz w:val="24"/>
          <w:szCs w:val="24"/>
        </w:rPr>
        <w:t>efetuará os pagamentos relativos aos compromissos assumidos, através de medições mensais, 30 (trinta) dias após a execução dos serviços</w:t>
      </w:r>
      <w:r w:rsidR="00677D3E" w:rsidRPr="001D74C3">
        <w:rPr>
          <w:rFonts w:ascii="Arial" w:hAnsi="Arial" w:cs="Arial"/>
          <w:sz w:val="24"/>
          <w:szCs w:val="24"/>
        </w:rPr>
        <w:t xml:space="preserve"> </w:t>
      </w:r>
      <w:r w:rsidR="0029668A" w:rsidRPr="001D74C3">
        <w:rPr>
          <w:rFonts w:ascii="Arial" w:hAnsi="Arial" w:cs="Arial"/>
          <w:sz w:val="24"/>
          <w:szCs w:val="24"/>
        </w:rPr>
        <w:t>com a apresentação e aceitação da Nota Fiscal pelo departamento competente da CESAMA</w:t>
      </w:r>
      <w:r w:rsidR="00B06ADB" w:rsidRPr="001D74C3">
        <w:rPr>
          <w:rFonts w:ascii="Arial" w:hAnsi="Arial" w:cs="Arial"/>
          <w:sz w:val="24"/>
          <w:szCs w:val="24"/>
        </w:rPr>
        <w:t>.</w:t>
      </w:r>
    </w:p>
    <w:p w14:paraId="2D8A3DBD" w14:textId="77777777" w:rsidR="00B06ADB" w:rsidRPr="001D74C3" w:rsidRDefault="00240635" w:rsidP="0083157A">
      <w:pPr>
        <w:pStyle w:val="Corpodetexto"/>
        <w:tabs>
          <w:tab w:val="left" w:pos="851"/>
        </w:tabs>
        <w:spacing w:before="240" w:line="360" w:lineRule="auto"/>
        <w:rPr>
          <w:rFonts w:cs="Arial"/>
          <w:sz w:val="24"/>
          <w:szCs w:val="24"/>
        </w:rPr>
      </w:pPr>
      <w:r w:rsidRPr="001D74C3">
        <w:rPr>
          <w:rFonts w:cs="Arial"/>
          <w:sz w:val="24"/>
          <w:szCs w:val="24"/>
        </w:rPr>
        <w:t>7</w:t>
      </w:r>
      <w:r w:rsidR="00B06ADB" w:rsidRPr="001D74C3">
        <w:rPr>
          <w:rFonts w:cs="Arial"/>
          <w:sz w:val="24"/>
          <w:szCs w:val="24"/>
        </w:rPr>
        <w:t xml:space="preserve">.2.2 Caso o vencimento ocorra no sábado, domingo, feriado ou ponto facultativo para a Cesama, o pagamento será realizado no primeiro dia subsequente. </w:t>
      </w:r>
    </w:p>
    <w:p w14:paraId="2B6F3FD9" w14:textId="77777777" w:rsidR="00B06ADB" w:rsidRPr="001D74C3" w:rsidRDefault="00240635" w:rsidP="0083157A">
      <w:pPr>
        <w:pStyle w:val="Corpodetexto"/>
        <w:spacing w:before="240" w:line="360" w:lineRule="auto"/>
        <w:rPr>
          <w:rFonts w:cs="Arial"/>
          <w:sz w:val="24"/>
          <w:szCs w:val="24"/>
        </w:rPr>
      </w:pPr>
      <w:r w:rsidRPr="001D74C3">
        <w:rPr>
          <w:rFonts w:cs="Arial"/>
          <w:sz w:val="24"/>
          <w:szCs w:val="24"/>
        </w:rPr>
        <w:lastRenderedPageBreak/>
        <w:t>7</w:t>
      </w:r>
      <w:r w:rsidR="00B06ADB" w:rsidRPr="001D74C3">
        <w:rPr>
          <w:rFonts w:cs="Arial"/>
          <w:sz w:val="24"/>
          <w:szCs w:val="24"/>
        </w:rPr>
        <w:t xml:space="preserve">.2.3 O pagamento será efetuado através de depósito em conta bancária ou via </w:t>
      </w:r>
      <w:r w:rsidR="00B06ADB" w:rsidRPr="001D74C3">
        <w:rPr>
          <w:rFonts w:cs="Arial"/>
          <w:b/>
          <w:bCs/>
          <w:sz w:val="24"/>
          <w:szCs w:val="24"/>
        </w:rPr>
        <w:t>TED</w:t>
      </w:r>
      <w:r w:rsidR="00B06ADB" w:rsidRPr="001D74C3">
        <w:rPr>
          <w:rFonts w:cs="Arial"/>
          <w:sz w:val="24"/>
          <w:szCs w:val="24"/>
        </w:rPr>
        <w:t xml:space="preserve"> (transferência eletrônica disponível), cujas tarifas extras correrão por conta da </w:t>
      </w:r>
      <w:r w:rsidR="00B06ADB" w:rsidRPr="001D74C3">
        <w:rPr>
          <w:rFonts w:cs="Arial"/>
          <w:bCs/>
          <w:sz w:val="24"/>
          <w:szCs w:val="24"/>
        </w:rPr>
        <w:t>Contratada</w:t>
      </w:r>
      <w:r w:rsidR="00B06ADB" w:rsidRPr="001D74C3">
        <w:rPr>
          <w:rFonts w:cs="Arial"/>
          <w:sz w:val="24"/>
          <w:szCs w:val="24"/>
        </w:rPr>
        <w:t>.</w:t>
      </w:r>
    </w:p>
    <w:p w14:paraId="65F1268C" w14:textId="3B0FD093" w:rsidR="00B06ADB" w:rsidRPr="001D74C3" w:rsidRDefault="00240635" w:rsidP="0083157A">
      <w:pPr>
        <w:pStyle w:val="Corpodetexto"/>
        <w:spacing w:before="120" w:line="360" w:lineRule="auto"/>
        <w:rPr>
          <w:rFonts w:cs="Arial"/>
          <w:sz w:val="24"/>
          <w:szCs w:val="24"/>
        </w:rPr>
      </w:pPr>
      <w:r w:rsidRPr="001D74C3">
        <w:rPr>
          <w:rFonts w:cs="Arial"/>
          <w:sz w:val="24"/>
          <w:szCs w:val="24"/>
        </w:rPr>
        <w:t>7</w:t>
      </w:r>
      <w:r w:rsidR="00B06ADB" w:rsidRPr="001D74C3">
        <w:rPr>
          <w:rFonts w:cs="Arial"/>
          <w:sz w:val="24"/>
          <w:szCs w:val="24"/>
        </w:rPr>
        <w:t xml:space="preserve">.2.4 A Nota Fiscal Eletrônica – NF-e – deverá ser enviada para o e-mail </w:t>
      </w:r>
      <w:hyperlink r:id="rId11" w:history="1">
        <w:r w:rsidR="00B06ADB" w:rsidRPr="001D74C3">
          <w:rPr>
            <w:rStyle w:val="Hyperlink"/>
            <w:rFonts w:eastAsia="Calibri" w:cs="Arial"/>
            <w:color w:val="auto"/>
            <w:sz w:val="24"/>
            <w:szCs w:val="24"/>
          </w:rPr>
          <w:t>nfe@cesama.com.br</w:t>
        </w:r>
      </w:hyperlink>
      <w:r w:rsidR="00B06ADB" w:rsidRPr="001D74C3">
        <w:rPr>
          <w:rFonts w:cs="Arial"/>
          <w:sz w:val="24"/>
          <w:szCs w:val="24"/>
        </w:rPr>
        <w:t xml:space="preserve"> e </w:t>
      </w:r>
      <w:r w:rsidR="006A4C00" w:rsidRPr="001D74C3">
        <w:rPr>
          <w:rFonts w:cs="Arial"/>
          <w:sz w:val="24"/>
          <w:szCs w:val="24"/>
        </w:rPr>
        <w:t>giti</w:t>
      </w:r>
      <w:r w:rsidR="00B06ADB" w:rsidRPr="001D74C3">
        <w:rPr>
          <w:rFonts w:cs="Arial"/>
          <w:sz w:val="24"/>
          <w:szCs w:val="24"/>
        </w:rPr>
        <w:t>@cesama.com.br</w:t>
      </w:r>
    </w:p>
    <w:p w14:paraId="6F60A3F8" w14:textId="77777777" w:rsidR="00B06ADB" w:rsidRPr="001D74C3" w:rsidRDefault="00240635" w:rsidP="0083157A">
      <w:pPr>
        <w:pStyle w:val="Corpodetexto"/>
        <w:tabs>
          <w:tab w:val="left" w:pos="993"/>
        </w:tabs>
        <w:spacing w:before="120" w:line="360" w:lineRule="auto"/>
        <w:rPr>
          <w:rFonts w:cs="Arial"/>
          <w:sz w:val="24"/>
          <w:szCs w:val="24"/>
        </w:rPr>
      </w:pPr>
      <w:r w:rsidRPr="001D74C3">
        <w:rPr>
          <w:rFonts w:cs="Arial"/>
          <w:sz w:val="24"/>
          <w:szCs w:val="24"/>
        </w:rPr>
        <w:t>7</w:t>
      </w:r>
      <w:r w:rsidR="00B06ADB" w:rsidRPr="001D74C3">
        <w:rPr>
          <w:rFonts w:cs="Arial"/>
          <w:sz w:val="24"/>
          <w:szCs w:val="24"/>
        </w:rPr>
        <w:t>.2.5 O pagamento só poderá ser realizado em nome d</w:t>
      </w:r>
      <w:r w:rsidR="00D95295" w:rsidRPr="001D74C3">
        <w:rPr>
          <w:rFonts w:cs="Arial"/>
          <w:sz w:val="24"/>
          <w:szCs w:val="24"/>
        </w:rPr>
        <w:t>a contratada</w:t>
      </w:r>
      <w:r w:rsidR="00B06ADB" w:rsidRPr="001D74C3">
        <w:rPr>
          <w:rFonts w:cs="Arial"/>
          <w:sz w:val="24"/>
          <w:szCs w:val="24"/>
        </w:rPr>
        <w:t xml:space="preserve"> e os boletos não poderão, em hipótese nenhuma, ser pagos em nome de outro beneficiário. </w:t>
      </w:r>
    </w:p>
    <w:p w14:paraId="697F5C80" w14:textId="77777777" w:rsidR="00B06ADB" w:rsidRPr="001D74C3" w:rsidRDefault="00240635" w:rsidP="0083157A">
      <w:pPr>
        <w:pStyle w:val="Corpodetexto"/>
        <w:spacing w:before="120" w:line="360" w:lineRule="auto"/>
        <w:rPr>
          <w:rFonts w:cs="Arial"/>
          <w:sz w:val="24"/>
          <w:szCs w:val="24"/>
        </w:rPr>
      </w:pPr>
      <w:r w:rsidRPr="001D74C3">
        <w:rPr>
          <w:rFonts w:eastAsia="Arial Unicode MS" w:cs="Arial"/>
          <w:iCs/>
          <w:sz w:val="24"/>
          <w:szCs w:val="24"/>
        </w:rPr>
        <w:t>7</w:t>
      </w:r>
      <w:r w:rsidR="00B06ADB" w:rsidRPr="001D74C3">
        <w:rPr>
          <w:rFonts w:eastAsia="Arial Unicode MS" w:cs="Arial"/>
          <w:iCs/>
          <w:sz w:val="24"/>
          <w:szCs w:val="24"/>
        </w:rPr>
        <w:t xml:space="preserve">.2.6 Deverá constar na descrição da </w:t>
      </w:r>
      <w:r w:rsidR="00B06ADB" w:rsidRPr="001D74C3">
        <w:rPr>
          <w:rFonts w:cs="Arial"/>
          <w:sz w:val="24"/>
          <w:szCs w:val="24"/>
        </w:rPr>
        <w:t>Nota Fiscal / Fatura</w:t>
      </w:r>
      <w:r w:rsidR="00B06ADB" w:rsidRPr="001D74C3">
        <w:rPr>
          <w:rFonts w:eastAsia="Arial Unicode MS" w:cs="Arial"/>
          <w:iCs/>
          <w:sz w:val="24"/>
          <w:szCs w:val="24"/>
        </w:rPr>
        <w:t xml:space="preserve"> o número da </w:t>
      </w:r>
      <w:r w:rsidR="0087643A" w:rsidRPr="001D74C3">
        <w:rPr>
          <w:rFonts w:eastAsia="Arial Unicode MS" w:cs="Arial"/>
          <w:iCs/>
          <w:sz w:val="24"/>
          <w:szCs w:val="24"/>
        </w:rPr>
        <w:t>licitação</w:t>
      </w:r>
      <w:r w:rsidR="00B06ADB" w:rsidRPr="001D74C3">
        <w:rPr>
          <w:rFonts w:eastAsia="Arial Unicode MS" w:cs="Arial"/>
          <w:iCs/>
          <w:sz w:val="24"/>
          <w:szCs w:val="24"/>
        </w:rPr>
        <w:t xml:space="preserve"> e</w:t>
      </w:r>
      <w:r w:rsidR="002D2C82" w:rsidRPr="001D74C3">
        <w:rPr>
          <w:rFonts w:eastAsia="Arial Unicode MS" w:cs="Arial"/>
          <w:iCs/>
          <w:sz w:val="24"/>
          <w:szCs w:val="24"/>
        </w:rPr>
        <w:t xml:space="preserve"> ou</w:t>
      </w:r>
      <w:r w:rsidR="00B06ADB" w:rsidRPr="001D74C3">
        <w:rPr>
          <w:rFonts w:eastAsia="Arial Unicode MS" w:cs="Arial"/>
          <w:iCs/>
          <w:sz w:val="24"/>
          <w:szCs w:val="24"/>
        </w:rPr>
        <w:t xml:space="preserve"> número do contrato.</w:t>
      </w:r>
    </w:p>
    <w:p w14:paraId="560C7AA2" w14:textId="77777777" w:rsidR="00B06ADB" w:rsidRPr="001D74C3" w:rsidRDefault="00240635" w:rsidP="0083157A">
      <w:pPr>
        <w:pStyle w:val="WW-Recuodecorpodetexto2"/>
        <w:spacing w:before="120" w:line="360" w:lineRule="auto"/>
        <w:ind w:left="0"/>
        <w:rPr>
          <w:rFonts w:cs="Arial"/>
          <w:sz w:val="24"/>
          <w:szCs w:val="24"/>
        </w:rPr>
      </w:pPr>
      <w:r w:rsidRPr="001D74C3">
        <w:rPr>
          <w:rFonts w:cs="Arial"/>
          <w:sz w:val="24"/>
          <w:szCs w:val="24"/>
        </w:rPr>
        <w:t>7</w:t>
      </w:r>
      <w:r w:rsidR="00B06ADB" w:rsidRPr="001D74C3">
        <w:rPr>
          <w:rFonts w:cs="Arial"/>
          <w:sz w:val="24"/>
          <w:szCs w:val="24"/>
        </w:rPr>
        <w:t xml:space="preserve">.2.7 O pagamento </w:t>
      </w:r>
      <w:r w:rsidR="00B06ADB" w:rsidRPr="001D74C3">
        <w:rPr>
          <w:rFonts w:cs="Arial"/>
          <w:b/>
          <w:bCs/>
          <w:sz w:val="24"/>
          <w:szCs w:val="24"/>
        </w:rPr>
        <w:t>SOMENTE</w:t>
      </w:r>
      <w:r w:rsidR="00B06ADB" w:rsidRPr="001D74C3">
        <w:rPr>
          <w:rFonts w:cs="Arial"/>
          <w:sz w:val="24"/>
          <w:szCs w:val="24"/>
        </w:rPr>
        <w:t xml:space="preserve"> será efetuado:</w:t>
      </w:r>
    </w:p>
    <w:p w14:paraId="37C9746A" w14:textId="77777777" w:rsidR="00B06ADB" w:rsidRPr="001D74C3" w:rsidRDefault="00B06ADB" w:rsidP="0083157A">
      <w:pPr>
        <w:pStyle w:val="WW-Recuodecorpodetexto2"/>
        <w:numPr>
          <w:ilvl w:val="0"/>
          <w:numId w:val="11"/>
        </w:numPr>
        <w:spacing w:before="120" w:line="360" w:lineRule="auto"/>
        <w:ind w:left="851" w:hanging="284"/>
        <w:rPr>
          <w:rFonts w:cs="Arial"/>
          <w:sz w:val="24"/>
          <w:szCs w:val="24"/>
        </w:rPr>
      </w:pPr>
      <w:r w:rsidRPr="001D74C3">
        <w:rPr>
          <w:rFonts w:cs="Arial"/>
          <w:sz w:val="24"/>
          <w:szCs w:val="24"/>
        </w:rPr>
        <w:t>Após a aceitação da Nota Fiscal / Fatura.</w:t>
      </w:r>
    </w:p>
    <w:p w14:paraId="4683DF00" w14:textId="77777777" w:rsidR="00B06ADB" w:rsidRPr="001D74C3" w:rsidRDefault="00B06ADB" w:rsidP="0083157A">
      <w:pPr>
        <w:pStyle w:val="WW-Recuodecorpodetexto2"/>
        <w:numPr>
          <w:ilvl w:val="0"/>
          <w:numId w:val="11"/>
        </w:numPr>
        <w:spacing w:before="120" w:line="360" w:lineRule="auto"/>
        <w:ind w:left="851" w:hanging="284"/>
        <w:rPr>
          <w:rFonts w:cs="Arial"/>
          <w:sz w:val="24"/>
          <w:szCs w:val="24"/>
        </w:rPr>
      </w:pPr>
      <w:r w:rsidRPr="001D74C3">
        <w:rPr>
          <w:rFonts w:cs="Arial"/>
          <w:sz w:val="24"/>
          <w:szCs w:val="24"/>
        </w:rPr>
        <w:t xml:space="preserve">Após o recolhimento pela </w:t>
      </w:r>
      <w:r w:rsidR="0001029D" w:rsidRPr="001D74C3">
        <w:rPr>
          <w:rFonts w:cs="Arial"/>
          <w:sz w:val="24"/>
          <w:szCs w:val="24"/>
        </w:rPr>
        <w:t>contratada</w:t>
      </w:r>
      <w:r w:rsidRPr="001D74C3">
        <w:rPr>
          <w:rFonts w:cs="Arial"/>
          <w:sz w:val="24"/>
          <w:szCs w:val="24"/>
        </w:rPr>
        <w:t xml:space="preserve"> de quaisquer multas que lhe tenham sido impostas em decorrência de inadimplemento contratual.</w:t>
      </w:r>
    </w:p>
    <w:p w14:paraId="4C0ECA55" w14:textId="77777777" w:rsidR="00B06ADB" w:rsidRPr="001D74C3" w:rsidRDefault="00240635" w:rsidP="0083157A">
      <w:pPr>
        <w:pStyle w:val="Corpodetexto2"/>
        <w:spacing w:before="120" w:line="360" w:lineRule="auto"/>
        <w:rPr>
          <w:b/>
          <w:color w:val="auto"/>
          <w:sz w:val="24"/>
          <w:szCs w:val="24"/>
        </w:rPr>
      </w:pPr>
      <w:r w:rsidRPr="001D74C3">
        <w:rPr>
          <w:color w:val="auto"/>
          <w:sz w:val="24"/>
          <w:szCs w:val="24"/>
        </w:rPr>
        <w:t>7</w:t>
      </w:r>
      <w:r w:rsidR="00B06ADB" w:rsidRPr="001D74C3">
        <w:rPr>
          <w:color w:val="auto"/>
          <w:sz w:val="24"/>
          <w:szCs w:val="24"/>
        </w:rPr>
        <w:t>.2.8 Na Nota Fiscal / Fatura deverão ser anexadas as certidões atualizadas de regularidade junto ao INSS, ao FGTS e à Justiça do Trabalho.</w:t>
      </w:r>
    </w:p>
    <w:p w14:paraId="6E74F5B8" w14:textId="77777777" w:rsidR="00B06ADB" w:rsidRPr="001D74C3" w:rsidRDefault="00240635" w:rsidP="0083157A">
      <w:pPr>
        <w:pStyle w:val="Corpodetexto2"/>
        <w:spacing w:before="120" w:line="360" w:lineRule="auto"/>
        <w:rPr>
          <w:b/>
          <w:color w:val="auto"/>
          <w:sz w:val="24"/>
          <w:szCs w:val="24"/>
        </w:rPr>
      </w:pPr>
      <w:r w:rsidRPr="001D74C3">
        <w:rPr>
          <w:color w:val="auto"/>
          <w:sz w:val="24"/>
          <w:szCs w:val="24"/>
        </w:rPr>
        <w:t>7</w:t>
      </w:r>
      <w:r w:rsidR="00B06ADB" w:rsidRPr="001D74C3">
        <w:rPr>
          <w:color w:val="auto"/>
          <w:sz w:val="24"/>
          <w:szCs w:val="24"/>
        </w:rPr>
        <w:t>.2.9 Na eventualidade de aplicação de multas, estas deverão ser liquidadas simultaneamente com parcela vinculada ao evento cujo descumprimento der origem à aplicação da penalidade.</w:t>
      </w:r>
    </w:p>
    <w:p w14:paraId="180381B1" w14:textId="77777777" w:rsidR="00B06ADB" w:rsidRPr="001D74C3" w:rsidRDefault="00240635" w:rsidP="0083157A">
      <w:pPr>
        <w:suppressAutoHyphens/>
        <w:spacing w:before="120" w:after="0" w:line="360" w:lineRule="auto"/>
        <w:jc w:val="both"/>
        <w:rPr>
          <w:rFonts w:ascii="Arial" w:hAnsi="Arial" w:cs="Arial"/>
          <w:sz w:val="24"/>
          <w:szCs w:val="24"/>
        </w:rPr>
      </w:pPr>
      <w:r w:rsidRPr="001D74C3">
        <w:rPr>
          <w:rFonts w:ascii="Arial" w:hAnsi="Arial" w:cs="Arial"/>
          <w:sz w:val="24"/>
          <w:szCs w:val="24"/>
        </w:rPr>
        <w:t>7</w:t>
      </w:r>
      <w:r w:rsidR="00B06ADB" w:rsidRPr="001D74C3">
        <w:rPr>
          <w:rFonts w:ascii="Arial" w:hAnsi="Arial" w:cs="Arial"/>
          <w:sz w:val="24"/>
          <w:szCs w:val="24"/>
        </w:rPr>
        <w:t>.2.10 O CNPJ da Contratada constante da Nota Fiscal / Fatura deverá ser o mesmo da documentação apresentada no processo.</w:t>
      </w:r>
    </w:p>
    <w:p w14:paraId="599321DD" w14:textId="680902D3" w:rsidR="00791F9E" w:rsidRPr="001D74C3" w:rsidRDefault="00240635" w:rsidP="00791F9E">
      <w:pPr>
        <w:suppressAutoHyphens/>
        <w:spacing w:before="120" w:after="0" w:line="360" w:lineRule="auto"/>
        <w:jc w:val="both"/>
        <w:rPr>
          <w:rFonts w:ascii="Arial" w:hAnsi="Arial" w:cs="Arial"/>
          <w:sz w:val="24"/>
          <w:szCs w:val="24"/>
          <w:lang w:val="de-DE"/>
        </w:rPr>
      </w:pPr>
      <w:r w:rsidRPr="001D74C3">
        <w:rPr>
          <w:rFonts w:ascii="Arial" w:hAnsi="Arial" w:cs="Arial"/>
          <w:iCs/>
          <w:sz w:val="24"/>
          <w:szCs w:val="24"/>
        </w:rPr>
        <w:t>7</w:t>
      </w:r>
      <w:r w:rsidR="00B06ADB" w:rsidRPr="001D74C3">
        <w:rPr>
          <w:rFonts w:ascii="Arial" w:hAnsi="Arial" w:cs="Arial"/>
          <w:iCs/>
          <w:sz w:val="24"/>
          <w:szCs w:val="24"/>
        </w:rPr>
        <w:t xml:space="preserve">.2.11 Será utilizado </w:t>
      </w:r>
      <w:r w:rsidR="00DB6B7C" w:rsidRPr="001D74C3">
        <w:rPr>
          <w:rFonts w:ascii="Arial" w:hAnsi="Arial" w:cs="Arial"/>
          <w:iCs/>
          <w:sz w:val="24"/>
          <w:szCs w:val="24"/>
        </w:rPr>
        <w:t xml:space="preserve">o </w:t>
      </w:r>
      <w:r w:rsidR="003B5C80" w:rsidRPr="001D74C3">
        <w:rPr>
          <w:rFonts w:ascii="Arial" w:hAnsi="Arial" w:cs="Arial"/>
          <w:iCs/>
          <w:sz w:val="24"/>
          <w:szCs w:val="24"/>
        </w:rPr>
        <w:t xml:space="preserve">Índice de Serviços de Telecomunicações (IST) </w:t>
      </w:r>
      <w:r w:rsidR="00DB6B7C" w:rsidRPr="001D74C3">
        <w:rPr>
          <w:rFonts w:ascii="Arial" w:hAnsi="Arial" w:cs="Arial"/>
          <w:iCs/>
          <w:sz w:val="24"/>
          <w:szCs w:val="24"/>
        </w:rPr>
        <w:t xml:space="preserve">como índice para reajuste de preços nos contratos da CESAMA, quando couber, e o marco inicial para concessão do reajuste será </w:t>
      </w:r>
      <w:r w:rsidR="001E69C6" w:rsidRPr="001D74C3">
        <w:rPr>
          <w:rFonts w:ascii="Arial" w:hAnsi="Arial" w:cs="Arial"/>
          <w:iCs/>
          <w:sz w:val="24"/>
          <w:szCs w:val="24"/>
        </w:rPr>
        <w:t>a data da apresentação da proposta comercial</w:t>
      </w:r>
      <w:r w:rsidR="00791F9E" w:rsidRPr="001D74C3">
        <w:rPr>
          <w:rFonts w:ascii="Arial" w:hAnsi="Arial" w:cs="Arial"/>
          <w:iCs/>
          <w:sz w:val="24"/>
          <w:szCs w:val="24"/>
        </w:rPr>
        <w:t>.</w:t>
      </w:r>
    </w:p>
    <w:p w14:paraId="7C870ED2" w14:textId="365F67DF" w:rsidR="00895599" w:rsidRPr="001D74C3" w:rsidRDefault="00240635" w:rsidP="00254F71">
      <w:pPr>
        <w:suppressAutoHyphens/>
        <w:spacing w:before="120" w:after="0" w:line="360" w:lineRule="auto"/>
        <w:jc w:val="both"/>
        <w:rPr>
          <w:rFonts w:ascii="Arial" w:hAnsi="Arial" w:cs="Arial"/>
          <w:sz w:val="24"/>
          <w:szCs w:val="24"/>
        </w:rPr>
      </w:pPr>
      <w:r w:rsidRPr="001D74C3">
        <w:rPr>
          <w:rFonts w:ascii="Arial" w:hAnsi="Arial" w:cs="Arial"/>
          <w:iCs/>
          <w:sz w:val="24"/>
          <w:szCs w:val="24"/>
        </w:rPr>
        <w:t>7</w:t>
      </w:r>
      <w:r w:rsidR="00895599" w:rsidRPr="001D74C3">
        <w:rPr>
          <w:rFonts w:ascii="Arial" w:hAnsi="Arial" w:cs="Arial"/>
          <w:iCs/>
          <w:sz w:val="24"/>
          <w:szCs w:val="24"/>
        </w:rPr>
        <w:t>.2.</w:t>
      </w:r>
      <w:r w:rsidR="00254F71" w:rsidRPr="001D74C3">
        <w:rPr>
          <w:rFonts w:ascii="Arial" w:hAnsi="Arial" w:cs="Arial"/>
          <w:iCs/>
          <w:sz w:val="24"/>
          <w:szCs w:val="24"/>
        </w:rPr>
        <w:t xml:space="preserve">11.1 </w:t>
      </w:r>
      <w:r w:rsidR="00254F71" w:rsidRPr="001D74C3">
        <w:rPr>
          <w:rFonts w:ascii="Arial" w:hAnsi="Arial" w:cs="Arial"/>
          <w:sz w:val="24"/>
          <w:szCs w:val="24"/>
        </w:rPr>
        <w:t>Para o primeiro reajuste, o marco inicial para a concessão do reajustamento de preços é a data limite da apresentação da proposta</w:t>
      </w:r>
      <w:r w:rsidR="00954FC8" w:rsidRPr="001D74C3">
        <w:rPr>
          <w:rFonts w:ascii="Arial" w:hAnsi="Arial" w:cs="Arial"/>
          <w:sz w:val="24"/>
          <w:szCs w:val="24"/>
        </w:rPr>
        <w:t>.</w:t>
      </w:r>
    </w:p>
    <w:p w14:paraId="645091F0" w14:textId="195553C8" w:rsidR="00254F71" w:rsidRPr="001D74C3" w:rsidRDefault="00240635" w:rsidP="00254F71">
      <w:pPr>
        <w:suppressAutoHyphens/>
        <w:spacing w:before="120" w:after="0" w:line="360" w:lineRule="auto"/>
        <w:jc w:val="both"/>
        <w:rPr>
          <w:rFonts w:ascii="Arial" w:hAnsi="Arial" w:cs="Arial"/>
          <w:sz w:val="24"/>
          <w:szCs w:val="24"/>
        </w:rPr>
      </w:pPr>
      <w:r w:rsidRPr="001D74C3">
        <w:rPr>
          <w:rFonts w:ascii="Arial" w:hAnsi="Arial" w:cs="Arial"/>
          <w:iCs/>
          <w:sz w:val="24"/>
          <w:szCs w:val="24"/>
        </w:rPr>
        <w:lastRenderedPageBreak/>
        <w:t>7</w:t>
      </w:r>
      <w:r w:rsidR="00096BB7" w:rsidRPr="001D74C3">
        <w:rPr>
          <w:rFonts w:ascii="Arial" w:hAnsi="Arial" w:cs="Arial"/>
          <w:iCs/>
          <w:sz w:val="24"/>
          <w:szCs w:val="24"/>
        </w:rPr>
        <w:t>.2.1</w:t>
      </w:r>
      <w:r w:rsidR="00254F71" w:rsidRPr="001D74C3">
        <w:rPr>
          <w:rFonts w:ascii="Arial" w:hAnsi="Arial" w:cs="Arial"/>
          <w:iCs/>
          <w:sz w:val="24"/>
          <w:szCs w:val="24"/>
        </w:rPr>
        <w:t>1.2</w:t>
      </w:r>
      <w:r w:rsidR="004E7871" w:rsidRPr="001D74C3">
        <w:rPr>
          <w:rFonts w:ascii="Arial" w:hAnsi="Arial" w:cs="Arial"/>
          <w:iCs/>
          <w:sz w:val="24"/>
          <w:szCs w:val="24"/>
        </w:rPr>
        <w:t xml:space="preserve"> </w:t>
      </w:r>
      <w:r w:rsidR="00254F71" w:rsidRPr="001D74C3">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005269F4" w:rsidRPr="001D74C3">
        <w:rPr>
          <w:rFonts w:ascii="Arial" w:hAnsi="Arial" w:cs="Arial"/>
          <w:sz w:val="24"/>
          <w:szCs w:val="24"/>
        </w:rPr>
        <w:t>.</w:t>
      </w:r>
    </w:p>
    <w:p w14:paraId="01FB8393" w14:textId="77777777" w:rsidR="00B06ADB" w:rsidRPr="001D74C3" w:rsidRDefault="00240635" w:rsidP="005269F4">
      <w:pPr>
        <w:suppressAutoHyphens/>
        <w:spacing w:before="120" w:after="0" w:line="360" w:lineRule="auto"/>
        <w:jc w:val="both"/>
        <w:rPr>
          <w:rFonts w:ascii="Arial" w:hAnsi="Arial" w:cs="Arial"/>
          <w:sz w:val="24"/>
          <w:szCs w:val="24"/>
          <w:lang w:val="de-DE"/>
        </w:rPr>
      </w:pPr>
      <w:r w:rsidRPr="001D74C3">
        <w:rPr>
          <w:rFonts w:ascii="Arial" w:hAnsi="Arial" w:cs="Arial"/>
          <w:sz w:val="24"/>
          <w:szCs w:val="24"/>
        </w:rPr>
        <w:t>7</w:t>
      </w:r>
      <w:r w:rsidR="00B06ADB" w:rsidRPr="001D74C3">
        <w:rPr>
          <w:rFonts w:ascii="Arial" w:hAnsi="Arial" w:cs="Arial"/>
          <w:sz w:val="24"/>
          <w:szCs w:val="24"/>
        </w:rPr>
        <w:t xml:space="preserve">.2.12 Na hipótese de ocorrer atraso no pagamento da Nota Fiscal / Fatura por responsabilidade da CESAMA, </w:t>
      </w:r>
      <w:proofErr w:type="spellStart"/>
      <w:r w:rsidR="00B06ADB" w:rsidRPr="001D74C3">
        <w:rPr>
          <w:rFonts w:ascii="Arial" w:hAnsi="Arial" w:cs="Arial"/>
          <w:sz w:val="24"/>
          <w:szCs w:val="24"/>
        </w:rPr>
        <w:t>esta</w:t>
      </w:r>
      <w:proofErr w:type="spellEnd"/>
      <w:r w:rsidR="00B06ADB" w:rsidRPr="001D74C3">
        <w:rPr>
          <w:rFonts w:ascii="Arial" w:hAnsi="Arial" w:cs="Arial"/>
          <w:sz w:val="24"/>
          <w:szCs w:val="24"/>
        </w:rPr>
        <w:t xml:space="preserve"> se compromete a aplicar, conforme legislação em vigor, juros de mora sobre o valor devido “</w:t>
      </w:r>
      <w:r w:rsidR="00B06ADB" w:rsidRPr="001D74C3">
        <w:rPr>
          <w:rFonts w:ascii="Arial" w:hAnsi="Arial" w:cs="Arial"/>
          <w:i/>
          <w:iCs/>
          <w:sz w:val="24"/>
          <w:szCs w:val="24"/>
        </w:rPr>
        <w:t>pro rata”</w:t>
      </w:r>
      <w:r w:rsidR="00B06ADB" w:rsidRPr="001D74C3">
        <w:rPr>
          <w:rFonts w:ascii="Arial" w:hAnsi="Arial" w:cs="Arial"/>
          <w:sz w:val="24"/>
          <w:szCs w:val="24"/>
        </w:rPr>
        <w:t xml:space="preserve"> entre a data do vencimento e o efetivo pagamento</w:t>
      </w:r>
      <w:r w:rsidR="00B06ADB" w:rsidRPr="001D74C3">
        <w:rPr>
          <w:rFonts w:ascii="Arial" w:hAnsi="Arial" w:cs="Arial"/>
          <w:sz w:val="24"/>
          <w:szCs w:val="24"/>
          <w:lang w:val="de-DE"/>
        </w:rPr>
        <w:t>.</w:t>
      </w:r>
    </w:p>
    <w:p w14:paraId="28F35AA5" w14:textId="77777777" w:rsidR="00B06ADB" w:rsidRPr="001D74C3" w:rsidRDefault="00240635" w:rsidP="0083157A">
      <w:pPr>
        <w:suppressAutoHyphens/>
        <w:spacing w:before="120" w:after="0" w:line="360" w:lineRule="auto"/>
        <w:jc w:val="both"/>
        <w:rPr>
          <w:rFonts w:ascii="Arial" w:hAnsi="Arial" w:cs="Arial"/>
          <w:sz w:val="24"/>
          <w:szCs w:val="24"/>
        </w:rPr>
      </w:pPr>
      <w:r w:rsidRPr="001D74C3">
        <w:rPr>
          <w:rFonts w:ascii="Arial" w:hAnsi="Arial" w:cs="Arial"/>
          <w:sz w:val="24"/>
          <w:szCs w:val="24"/>
        </w:rPr>
        <w:t>7</w:t>
      </w:r>
      <w:r w:rsidR="00B06ADB" w:rsidRPr="001D74C3">
        <w:rPr>
          <w:rFonts w:ascii="Arial" w:hAnsi="Arial" w:cs="Arial"/>
          <w:sz w:val="24"/>
          <w:szCs w:val="24"/>
        </w:rPr>
        <w:t>.2.13 A Contratada não poderá ceder ou dar em garantia, em qualquer hipótese, no todo ou em parte, os créditos de qualquer natureza, decorrentes ou oriundos do contrato.</w:t>
      </w:r>
    </w:p>
    <w:p w14:paraId="1AE94749" w14:textId="77777777" w:rsidR="00B06ADB" w:rsidRPr="001D74C3" w:rsidRDefault="00240635" w:rsidP="0083157A">
      <w:pPr>
        <w:suppressAutoHyphens/>
        <w:spacing w:before="120" w:after="0" w:line="360" w:lineRule="auto"/>
        <w:jc w:val="both"/>
        <w:rPr>
          <w:rFonts w:ascii="Arial" w:hAnsi="Arial" w:cs="Arial"/>
          <w:b/>
          <w:bCs/>
          <w:sz w:val="24"/>
          <w:szCs w:val="24"/>
        </w:rPr>
      </w:pPr>
      <w:r w:rsidRPr="001D74C3">
        <w:rPr>
          <w:rFonts w:ascii="Arial" w:hAnsi="Arial" w:cs="Arial"/>
          <w:sz w:val="24"/>
          <w:szCs w:val="24"/>
        </w:rPr>
        <w:t>7</w:t>
      </w:r>
      <w:r w:rsidR="00B06ADB" w:rsidRPr="001D74C3">
        <w:rPr>
          <w:rFonts w:ascii="Arial" w:hAnsi="Arial" w:cs="Arial"/>
          <w:sz w:val="24"/>
          <w:szCs w:val="24"/>
        </w:rPr>
        <w:t>.2.14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02606FC0" w14:textId="77777777" w:rsidR="00B06ADB" w:rsidRPr="001D74C3" w:rsidRDefault="00240635" w:rsidP="00240635">
      <w:pPr>
        <w:jc w:val="both"/>
        <w:rPr>
          <w:rFonts w:ascii="Arial" w:hAnsi="Arial" w:cs="Arial"/>
          <w:sz w:val="24"/>
          <w:szCs w:val="24"/>
        </w:rPr>
      </w:pPr>
      <w:r w:rsidRPr="001D74C3">
        <w:rPr>
          <w:rFonts w:ascii="Arial" w:hAnsi="Arial" w:cs="Arial"/>
          <w:sz w:val="24"/>
          <w:szCs w:val="24"/>
        </w:rPr>
        <w:t>7</w:t>
      </w:r>
      <w:r w:rsidR="00B06ADB" w:rsidRPr="001D74C3">
        <w:rPr>
          <w:rFonts w:ascii="Arial" w:hAnsi="Arial" w:cs="Arial"/>
          <w:sz w:val="24"/>
          <w:szCs w:val="24"/>
        </w:rPr>
        <w:t xml:space="preserve">.2.15 A antecipação de pagamento só poderá ocorrer caso o </w:t>
      </w:r>
      <w:r w:rsidRPr="001D74C3">
        <w:rPr>
          <w:rFonts w:ascii="Arial" w:hAnsi="Arial" w:cs="Arial"/>
          <w:sz w:val="24"/>
          <w:szCs w:val="24"/>
        </w:rPr>
        <w:t>serviço</w:t>
      </w:r>
      <w:r w:rsidR="00B06ADB" w:rsidRPr="001D74C3">
        <w:rPr>
          <w:rFonts w:ascii="Arial" w:hAnsi="Arial" w:cs="Arial"/>
          <w:sz w:val="24"/>
          <w:szCs w:val="24"/>
        </w:rPr>
        <w:t xml:space="preserve"> tenha sido entregue. </w:t>
      </w:r>
    </w:p>
    <w:p w14:paraId="48ABBD04" w14:textId="4721FC58" w:rsidR="00B06ADB" w:rsidRPr="001D74C3" w:rsidRDefault="00240635" w:rsidP="006F4049">
      <w:pPr>
        <w:pStyle w:val="Corpodetexto2"/>
        <w:tabs>
          <w:tab w:val="left" w:pos="-3402"/>
          <w:tab w:val="left" w:pos="993"/>
        </w:tabs>
        <w:spacing w:line="360" w:lineRule="auto"/>
        <w:rPr>
          <w:color w:val="auto"/>
          <w:sz w:val="24"/>
          <w:szCs w:val="24"/>
        </w:rPr>
      </w:pPr>
      <w:r w:rsidRPr="001D74C3">
        <w:rPr>
          <w:color w:val="auto"/>
          <w:sz w:val="24"/>
          <w:szCs w:val="24"/>
        </w:rPr>
        <w:t>7</w:t>
      </w:r>
      <w:r w:rsidR="00B06ADB" w:rsidRPr="001D74C3">
        <w:rPr>
          <w:color w:val="auto"/>
          <w:sz w:val="24"/>
          <w:szCs w:val="24"/>
        </w:rPr>
        <w:t>.2.16 A Cesama poderá realizar o pagamento antes do prazo definido no</w:t>
      </w:r>
      <w:r w:rsidR="006A10FF" w:rsidRPr="001D74C3">
        <w:rPr>
          <w:color w:val="auto"/>
          <w:sz w:val="24"/>
          <w:szCs w:val="24"/>
        </w:rPr>
        <w:t xml:space="preserve"> </w:t>
      </w:r>
      <w:r w:rsidR="00B06ADB" w:rsidRPr="001D74C3">
        <w:rPr>
          <w:b/>
          <w:color w:val="auto"/>
          <w:sz w:val="24"/>
          <w:szCs w:val="24"/>
        </w:rPr>
        <w:t xml:space="preserve">item </w:t>
      </w:r>
      <w:r w:rsidRPr="001D74C3">
        <w:rPr>
          <w:b/>
          <w:color w:val="auto"/>
          <w:sz w:val="24"/>
          <w:szCs w:val="24"/>
        </w:rPr>
        <w:t>7</w:t>
      </w:r>
      <w:r w:rsidR="00B06ADB" w:rsidRPr="001D74C3">
        <w:rPr>
          <w:b/>
          <w:color w:val="auto"/>
          <w:sz w:val="24"/>
          <w:szCs w:val="24"/>
        </w:rPr>
        <w:t>.2.1</w:t>
      </w:r>
      <w:r w:rsidR="00B06ADB" w:rsidRPr="001D74C3">
        <w:rPr>
          <w:color w:val="auto"/>
          <w:sz w:val="24"/>
          <w:szCs w:val="24"/>
        </w:rPr>
        <w:t>, através de solicitação expressa d</w:t>
      </w:r>
      <w:r w:rsidR="00D95295" w:rsidRPr="001D74C3">
        <w:rPr>
          <w:color w:val="auto"/>
          <w:sz w:val="24"/>
          <w:szCs w:val="24"/>
        </w:rPr>
        <w:t>a contratada</w:t>
      </w:r>
      <w:r w:rsidR="00B06ADB" w:rsidRPr="001D74C3">
        <w:rPr>
          <w:color w:val="auto"/>
          <w:sz w:val="24"/>
          <w:szCs w:val="24"/>
        </w:rPr>
        <w:t xml:space="preserve">, que será analisada pela Gerência Financeira e </w:t>
      </w:r>
      <w:r w:rsidR="004E5395" w:rsidRPr="001D74C3">
        <w:rPr>
          <w:color w:val="auto"/>
          <w:sz w:val="24"/>
          <w:szCs w:val="24"/>
        </w:rPr>
        <w:t>Comercial</w:t>
      </w:r>
      <w:r w:rsidR="00B06ADB" w:rsidRPr="001D74C3">
        <w:rPr>
          <w:color w:val="auto"/>
          <w:sz w:val="24"/>
          <w:szCs w:val="24"/>
        </w:rPr>
        <w:t xml:space="preserve">, de acordo com as condições financeiras da Cesama. Havendo a antecipação do pagamento, </w:t>
      </w:r>
      <w:proofErr w:type="gramStart"/>
      <w:r w:rsidR="00B06ADB" w:rsidRPr="001D74C3">
        <w:rPr>
          <w:color w:val="auto"/>
          <w:sz w:val="24"/>
          <w:szCs w:val="24"/>
        </w:rPr>
        <w:t>o mesmo</w:t>
      </w:r>
      <w:proofErr w:type="gramEnd"/>
      <w:r w:rsidR="00B06ADB" w:rsidRPr="001D74C3">
        <w:rPr>
          <w:color w:val="auto"/>
          <w:sz w:val="24"/>
          <w:szCs w:val="24"/>
        </w:rPr>
        <w:t xml:space="preserve"> sofrerá um desconto financeiro, e o índice a ser utilizado será o Índice Nacional de Preços ao Consumidor – INPC acrescido de 1% (um por cento) “</w:t>
      </w:r>
      <w:r w:rsidR="00B06ADB" w:rsidRPr="001D74C3">
        <w:rPr>
          <w:i/>
          <w:color w:val="auto"/>
          <w:sz w:val="24"/>
          <w:szCs w:val="24"/>
        </w:rPr>
        <w:t>pro rata</w:t>
      </w:r>
      <w:r w:rsidR="00B06ADB" w:rsidRPr="001D74C3">
        <w:rPr>
          <w:color w:val="auto"/>
          <w:sz w:val="24"/>
          <w:szCs w:val="24"/>
        </w:rPr>
        <w:t>”.</w:t>
      </w:r>
    </w:p>
    <w:p w14:paraId="7F7F18FE" w14:textId="77777777" w:rsidR="00E8195B" w:rsidRPr="001D74C3" w:rsidRDefault="00E8195B" w:rsidP="006F4049">
      <w:pPr>
        <w:pStyle w:val="Corpodetexto2"/>
        <w:tabs>
          <w:tab w:val="left" w:pos="-3402"/>
          <w:tab w:val="left" w:pos="993"/>
        </w:tabs>
        <w:spacing w:line="360" w:lineRule="auto"/>
        <w:rPr>
          <w:color w:val="auto"/>
          <w:sz w:val="24"/>
          <w:szCs w:val="24"/>
        </w:rPr>
      </w:pPr>
    </w:p>
    <w:p w14:paraId="49EED79C" w14:textId="77777777" w:rsidR="006F4049" w:rsidRPr="001D74C3" w:rsidRDefault="00240635" w:rsidP="006F4049">
      <w:pPr>
        <w:suppressAutoHyphens/>
        <w:autoSpaceDE w:val="0"/>
        <w:autoSpaceDN w:val="0"/>
        <w:adjustRightInd w:val="0"/>
        <w:spacing w:after="0" w:line="360" w:lineRule="auto"/>
        <w:jc w:val="both"/>
        <w:rPr>
          <w:rFonts w:ascii="Arial" w:hAnsi="Arial" w:cs="Arial"/>
          <w:b/>
          <w:sz w:val="24"/>
          <w:szCs w:val="24"/>
        </w:rPr>
      </w:pPr>
      <w:r w:rsidRPr="001D74C3">
        <w:rPr>
          <w:rFonts w:ascii="Arial" w:hAnsi="Arial" w:cs="Arial"/>
          <w:b/>
          <w:sz w:val="24"/>
          <w:szCs w:val="24"/>
        </w:rPr>
        <w:t>8</w:t>
      </w:r>
      <w:r w:rsidR="00E8195B" w:rsidRPr="001D74C3">
        <w:rPr>
          <w:rFonts w:ascii="Arial" w:hAnsi="Arial" w:cs="Arial"/>
          <w:b/>
          <w:sz w:val="24"/>
          <w:szCs w:val="24"/>
        </w:rPr>
        <w:t>. OBRIGAÇÕES DA CONTRATADA</w:t>
      </w:r>
    </w:p>
    <w:p w14:paraId="6AD267F1" w14:textId="77777777" w:rsidR="006F4049" w:rsidRPr="001D74C3" w:rsidRDefault="006F4049" w:rsidP="006F4049">
      <w:pPr>
        <w:suppressAutoHyphens/>
        <w:autoSpaceDE w:val="0"/>
        <w:autoSpaceDN w:val="0"/>
        <w:adjustRightInd w:val="0"/>
        <w:spacing w:after="0" w:line="360" w:lineRule="auto"/>
        <w:jc w:val="both"/>
        <w:rPr>
          <w:rFonts w:ascii="Arial" w:hAnsi="Arial" w:cs="Arial"/>
          <w:b/>
          <w:sz w:val="24"/>
          <w:szCs w:val="24"/>
        </w:rPr>
      </w:pPr>
    </w:p>
    <w:p w14:paraId="24EA7473" w14:textId="2E2B82BD" w:rsidR="006F4049"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E8195B" w:rsidRPr="001D74C3">
        <w:rPr>
          <w:rFonts w:ascii="Arial" w:hAnsi="Arial" w:cs="Arial"/>
          <w:bCs/>
          <w:sz w:val="24"/>
          <w:szCs w:val="24"/>
        </w:rPr>
        <w:t>.1.</w:t>
      </w:r>
      <w:r w:rsidR="00677D3E" w:rsidRPr="001D74C3">
        <w:rPr>
          <w:rFonts w:ascii="Arial" w:hAnsi="Arial" w:cs="Arial"/>
          <w:bCs/>
          <w:sz w:val="24"/>
          <w:szCs w:val="24"/>
        </w:rPr>
        <w:t xml:space="preserve"> </w:t>
      </w:r>
      <w:r w:rsidR="00E8195B" w:rsidRPr="001D74C3">
        <w:rPr>
          <w:rFonts w:ascii="Arial" w:hAnsi="Arial" w:cs="Arial"/>
          <w:bCs/>
          <w:sz w:val="24"/>
          <w:szCs w:val="24"/>
        </w:rPr>
        <w:t xml:space="preserve">Executar o Contrato fielmente, conforme definido no </w:t>
      </w:r>
      <w:r w:rsidR="00D95295" w:rsidRPr="001D74C3">
        <w:rPr>
          <w:rFonts w:ascii="Arial" w:hAnsi="Arial" w:cs="Arial"/>
          <w:sz w:val="24"/>
          <w:szCs w:val="24"/>
        </w:rPr>
        <w:t>Termo de Referência</w:t>
      </w:r>
      <w:r w:rsidR="00E8195B" w:rsidRPr="001D74C3">
        <w:rPr>
          <w:rFonts w:ascii="Arial" w:hAnsi="Arial" w:cs="Arial"/>
          <w:bCs/>
          <w:sz w:val="24"/>
          <w:szCs w:val="24"/>
        </w:rPr>
        <w:t xml:space="preserve"> e seus anexos.</w:t>
      </w:r>
    </w:p>
    <w:p w14:paraId="518228D5" w14:textId="564358A3" w:rsidR="00E8195B"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E8195B" w:rsidRPr="001D74C3">
        <w:rPr>
          <w:rFonts w:ascii="Arial" w:hAnsi="Arial" w:cs="Arial"/>
          <w:bCs/>
          <w:sz w:val="24"/>
          <w:szCs w:val="24"/>
        </w:rPr>
        <w:t>.2.</w:t>
      </w:r>
      <w:r w:rsidR="00677D3E" w:rsidRPr="001D74C3">
        <w:rPr>
          <w:rFonts w:ascii="Arial" w:hAnsi="Arial" w:cs="Arial"/>
          <w:bCs/>
          <w:sz w:val="24"/>
          <w:szCs w:val="24"/>
        </w:rPr>
        <w:t xml:space="preserve"> </w:t>
      </w:r>
      <w:r w:rsidR="00E8195B" w:rsidRPr="001D74C3">
        <w:rPr>
          <w:rFonts w:ascii="Arial" w:hAnsi="Arial" w:cs="Arial"/>
          <w:bCs/>
          <w:sz w:val="24"/>
          <w:szCs w:val="24"/>
        </w:rPr>
        <w:t xml:space="preserve">Arcar com todos os custos e encargos resultantes da execução do objeto do presente contrato, inclusive impostos, taxas, emolumentos incidentes sobre a </w:t>
      </w:r>
      <w:r w:rsidR="00E8195B" w:rsidRPr="001D74C3">
        <w:rPr>
          <w:rFonts w:ascii="Arial" w:hAnsi="Arial" w:cs="Arial"/>
          <w:bCs/>
          <w:sz w:val="24"/>
          <w:szCs w:val="24"/>
        </w:rPr>
        <w:lastRenderedPageBreak/>
        <w:t>prestação do serviço, e tudo que for necessário para a fiel execução dos serviços contratados.</w:t>
      </w:r>
    </w:p>
    <w:p w14:paraId="0965510B" w14:textId="77777777" w:rsidR="006F4049"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A02FAB" w:rsidRPr="001D74C3">
        <w:rPr>
          <w:rFonts w:ascii="Arial" w:hAnsi="Arial" w:cs="Arial"/>
          <w:bCs/>
          <w:sz w:val="24"/>
          <w:szCs w:val="24"/>
        </w:rPr>
        <w:t>.3 Atender às determinações da fiscalização da CESAMA e providenciar a imediata correção, quando est</w:t>
      </w:r>
      <w:r w:rsidR="00D464A6" w:rsidRPr="001D74C3">
        <w:rPr>
          <w:rFonts w:ascii="Arial" w:hAnsi="Arial" w:cs="Arial"/>
          <w:bCs/>
          <w:sz w:val="24"/>
          <w:szCs w:val="24"/>
        </w:rPr>
        <w:t>a</w:t>
      </w:r>
      <w:r w:rsidR="00A02FAB" w:rsidRPr="001D74C3">
        <w:rPr>
          <w:rFonts w:ascii="Arial" w:hAnsi="Arial" w:cs="Arial"/>
          <w:bCs/>
          <w:sz w:val="24"/>
          <w:szCs w:val="24"/>
        </w:rPr>
        <w:t xml:space="preserve"> for solicitado.</w:t>
      </w:r>
    </w:p>
    <w:p w14:paraId="0EE2C86C" w14:textId="77777777" w:rsidR="006F4049"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E8195B" w:rsidRPr="001D74C3">
        <w:rPr>
          <w:rFonts w:ascii="Arial" w:hAnsi="Arial" w:cs="Arial"/>
          <w:bCs/>
          <w:sz w:val="24"/>
          <w:szCs w:val="24"/>
        </w:rPr>
        <w:t>.4 Responsabilizar-se pela qualidade dos serviços, substituindo aqueles que apresentarem qualquer tipo de vício ou imperfeição, ou não se adequarem ao Termo de Referência, sob pena de aplicação das sanções cabíveis, inclusive rescisão do Contrato.</w:t>
      </w:r>
    </w:p>
    <w:p w14:paraId="2D2F9E45" w14:textId="77777777" w:rsidR="006F4049"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E8195B" w:rsidRPr="001D74C3">
        <w:rPr>
          <w:rFonts w:ascii="Arial" w:hAnsi="Arial" w:cs="Arial"/>
          <w:bCs/>
          <w:sz w:val="24"/>
          <w:szCs w:val="24"/>
        </w:rPr>
        <w:t xml:space="preserve">.5 Cumprir os prazos previstos </w:t>
      </w:r>
      <w:r w:rsidR="00D95295" w:rsidRPr="001D74C3">
        <w:rPr>
          <w:rFonts w:ascii="Arial" w:hAnsi="Arial" w:cs="Arial"/>
          <w:bCs/>
          <w:sz w:val="24"/>
          <w:szCs w:val="24"/>
        </w:rPr>
        <w:t xml:space="preserve">no </w:t>
      </w:r>
      <w:r w:rsidR="00D95295" w:rsidRPr="001D74C3">
        <w:rPr>
          <w:rFonts w:ascii="Arial" w:hAnsi="Arial" w:cs="Arial"/>
          <w:sz w:val="24"/>
          <w:szCs w:val="24"/>
        </w:rPr>
        <w:t>Termo de Referência</w:t>
      </w:r>
      <w:r w:rsidR="00E8195B" w:rsidRPr="001D74C3">
        <w:rPr>
          <w:rFonts w:ascii="Arial" w:hAnsi="Arial" w:cs="Arial"/>
          <w:bCs/>
          <w:sz w:val="24"/>
          <w:szCs w:val="24"/>
        </w:rPr>
        <w:t xml:space="preserve"> ou outros que venham a ser fixados pela CESAMA.</w:t>
      </w:r>
    </w:p>
    <w:p w14:paraId="16D7780A" w14:textId="77777777" w:rsidR="006F4049" w:rsidRPr="001D74C3" w:rsidRDefault="00240635" w:rsidP="006F4049">
      <w:pPr>
        <w:suppressAutoHyphens/>
        <w:autoSpaceDE w:val="0"/>
        <w:autoSpaceDN w:val="0"/>
        <w:adjustRightInd w:val="0"/>
        <w:spacing w:after="0" w:line="360" w:lineRule="auto"/>
        <w:jc w:val="both"/>
        <w:rPr>
          <w:rFonts w:ascii="Arial" w:hAnsi="Arial" w:cs="Arial"/>
          <w:bCs/>
          <w:sz w:val="24"/>
          <w:szCs w:val="24"/>
        </w:rPr>
      </w:pPr>
      <w:r w:rsidRPr="001D74C3">
        <w:rPr>
          <w:rFonts w:ascii="Arial" w:hAnsi="Arial" w:cs="Arial"/>
          <w:bCs/>
          <w:sz w:val="24"/>
          <w:szCs w:val="24"/>
        </w:rPr>
        <w:t>8</w:t>
      </w:r>
      <w:r w:rsidR="00E8195B" w:rsidRPr="001D74C3">
        <w:rPr>
          <w:rFonts w:ascii="Arial" w:hAnsi="Arial" w:cs="Arial"/>
          <w:bCs/>
          <w:sz w:val="24"/>
          <w:szCs w:val="24"/>
        </w:rPr>
        <w:t>.6 Dirimir qualquer dúvida e prestar esclarecimentos acerca da execução do Contrato, durante toda a sua vigência, a pedido da CESAMA.</w:t>
      </w:r>
    </w:p>
    <w:p w14:paraId="6324C93C" w14:textId="77777777" w:rsidR="00A02FAB" w:rsidRPr="001D74C3" w:rsidRDefault="00240635" w:rsidP="0083157A">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bCs/>
          <w:sz w:val="24"/>
          <w:szCs w:val="24"/>
        </w:rPr>
        <w:t>8</w:t>
      </w:r>
      <w:r w:rsidR="00E8195B" w:rsidRPr="001D74C3">
        <w:rPr>
          <w:rFonts w:ascii="Arial" w:hAnsi="Arial" w:cs="Arial"/>
          <w:bCs/>
          <w:sz w:val="24"/>
          <w:szCs w:val="24"/>
        </w:rPr>
        <w:t>.7 Responsabilizar-se pelos encargos trabalhistas, previdenciários, fiscais e comerciais, resultantes da execução do Contrato.</w:t>
      </w:r>
    </w:p>
    <w:p w14:paraId="1548E614" w14:textId="797BE7F5" w:rsidR="00E8195B" w:rsidRPr="001D74C3" w:rsidRDefault="00240635" w:rsidP="0083157A">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w:t>
      </w:r>
      <w:r w:rsidR="00E8195B" w:rsidRPr="001D74C3">
        <w:rPr>
          <w:rFonts w:ascii="Arial" w:hAnsi="Arial" w:cs="Arial"/>
          <w:sz w:val="24"/>
          <w:szCs w:val="24"/>
        </w:rPr>
        <w:t>.</w:t>
      </w:r>
      <w:r w:rsidR="00A02FAB" w:rsidRPr="001D74C3">
        <w:rPr>
          <w:rFonts w:ascii="Arial" w:hAnsi="Arial" w:cs="Arial"/>
          <w:sz w:val="24"/>
          <w:szCs w:val="24"/>
        </w:rPr>
        <w:t>8</w:t>
      </w:r>
      <w:r w:rsidR="004E7871" w:rsidRPr="001D74C3">
        <w:rPr>
          <w:rFonts w:ascii="Arial" w:hAnsi="Arial" w:cs="Arial"/>
          <w:sz w:val="24"/>
          <w:szCs w:val="24"/>
        </w:rPr>
        <w:t xml:space="preserve"> </w:t>
      </w:r>
      <w:r w:rsidR="00E8195B" w:rsidRPr="001D74C3">
        <w:rPr>
          <w:rFonts w:ascii="Arial" w:hAnsi="Arial" w:cs="Arial"/>
          <w:sz w:val="24"/>
          <w:szCs w:val="24"/>
        </w:rPr>
        <w:t>Providenciar</w:t>
      </w:r>
      <w:r w:rsidR="00F526B0" w:rsidRPr="001D74C3">
        <w:rPr>
          <w:rFonts w:ascii="Arial" w:hAnsi="Arial" w:cs="Arial"/>
          <w:sz w:val="24"/>
          <w:szCs w:val="24"/>
        </w:rPr>
        <w:t>, imediatamente,</w:t>
      </w:r>
      <w:r w:rsidR="00677D3E" w:rsidRPr="001D74C3">
        <w:rPr>
          <w:rFonts w:ascii="Arial" w:hAnsi="Arial" w:cs="Arial"/>
          <w:sz w:val="24"/>
          <w:szCs w:val="24"/>
        </w:rPr>
        <w:t xml:space="preserve"> </w:t>
      </w:r>
      <w:r w:rsidR="00E8195B" w:rsidRPr="001D74C3">
        <w:rPr>
          <w:rFonts w:ascii="Arial" w:hAnsi="Arial" w:cs="Arial"/>
          <w:sz w:val="24"/>
          <w:szCs w:val="24"/>
        </w:rPr>
        <w:t xml:space="preserve">a correção das deficiências apontadas pela CESAMA com respeito </w:t>
      </w:r>
      <w:r w:rsidRPr="001D74C3">
        <w:rPr>
          <w:rFonts w:ascii="Arial" w:hAnsi="Arial" w:cs="Arial"/>
          <w:sz w:val="24"/>
          <w:szCs w:val="24"/>
        </w:rPr>
        <w:t>à</w:t>
      </w:r>
      <w:r w:rsidR="00E8195B" w:rsidRPr="001D74C3">
        <w:rPr>
          <w:rFonts w:ascii="Arial" w:hAnsi="Arial" w:cs="Arial"/>
          <w:sz w:val="24"/>
          <w:szCs w:val="24"/>
        </w:rPr>
        <w:t xml:space="preserve"> execução do serviço.</w:t>
      </w:r>
    </w:p>
    <w:p w14:paraId="28AF5A98" w14:textId="4888A917" w:rsidR="00E8195B" w:rsidRPr="001D74C3" w:rsidRDefault="00240635" w:rsidP="0083157A">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w:t>
      </w:r>
      <w:r w:rsidR="00E8195B" w:rsidRPr="001D74C3">
        <w:rPr>
          <w:rFonts w:ascii="Arial" w:hAnsi="Arial" w:cs="Arial"/>
          <w:sz w:val="24"/>
          <w:szCs w:val="24"/>
        </w:rPr>
        <w:t>.</w:t>
      </w:r>
      <w:r w:rsidR="00A02FAB" w:rsidRPr="001D74C3">
        <w:rPr>
          <w:rFonts w:ascii="Arial" w:hAnsi="Arial" w:cs="Arial"/>
          <w:sz w:val="24"/>
          <w:szCs w:val="24"/>
        </w:rPr>
        <w:t>9</w:t>
      </w:r>
      <w:r w:rsidR="004E7871" w:rsidRPr="001D74C3">
        <w:rPr>
          <w:rFonts w:ascii="Arial" w:hAnsi="Arial" w:cs="Arial"/>
          <w:sz w:val="24"/>
          <w:szCs w:val="24"/>
        </w:rPr>
        <w:t xml:space="preserve"> </w:t>
      </w:r>
      <w:r w:rsidR="00E8195B" w:rsidRPr="001D74C3">
        <w:rPr>
          <w:rFonts w:ascii="Arial" w:hAnsi="Arial" w:cs="Arial"/>
          <w:sz w:val="24"/>
          <w:szCs w:val="24"/>
        </w:rPr>
        <w:t>Executar o objeto do presente Termo de Referência nas condições e prazos</w:t>
      </w:r>
      <w:r w:rsidR="00DC2370">
        <w:rPr>
          <w:rFonts w:ascii="Arial" w:hAnsi="Arial" w:cs="Arial"/>
          <w:sz w:val="24"/>
          <w:szCs w:val="24"/>
        </w:rPr>
        <w:t xml:space="preserve"> </w:t>
      </w:r>
      <w:r w:rsidR="00E8195B" w:rsidRPr="001D74C3">
        <w:rPr>
          <w:rFonts w:ascii="Arial" w:hAnsi="Arial" w:cs="Arial"/>
          <w:sz w:val="24"/>
          <w:szCs w:val="24"/>
        </w:rPr>
        <w:t>estabelecidos, seguindo ordens e orientações da CESAMA.</w:t>
      </w:r>
    </w:p>
    <w:p w14:paraId="1717390D" w14:textId="75C8D17C"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 xml:space="preserve">8.10 </w:t>
      </w:r>
      <w:r w:rsidR="004E7871" w:rsidRPr="001D74C3">
        <w:rPr>
          <w:rFonts w:ascii="Arial" w:hAnsi="Arial" w:cs="Arial"/>
          <w:sz w:val="24"/>
          <w:szCs w:val="24"/>
        </w:rPr>
        <w:t>Destacar</w:t>
      </w:r>
      <w:r w:rsidRPr="001D74C3">
        <w:rPr>
          <w:rFonts w:ascii="Arial" w:hAnsi="Arial" w:cs="Arial"/>
          <w:sz w:val="24"/>
          <w:szCs w:val="24"/>
        </w:rPr>
        <w:t xml:space="preserve"> um consultor ou gerente de contas para acompanhar o contrato e indicar o (s) funcionário(s) que estarão designados para atender as solicitações da FISCALIZAÇÃO relativas a esta contratação. A qualquer tempo, a FISCALIZAÇÃO poderá solicitar a substituição do referido consultor ou gerente de contas da CONTRATADA, desde que entenda que seja benéfico ao desenvolvimento dos serviços.</w:t>
      </w:r>
    </w:p>
    <w:p w14:paraId="70F45726" w14:textId="530B12F6"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8.10.1 As informações quanto ao consultor indicado, deverão ser apresentadas, por escrito, pela Operadora quando da data de assinatura do Contrato, constando: nome completo, cargo/função, telefone e endereço eletrônico para encaminhamento de correspondências;</w:t>
      </w:r>
    </w:p>
    <w:p w14:paraId="68C04C2E" w14:textId="0DC406FC"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8.10.2 A Operadora deverá informar, automaticamente, quando da substituição do Consultor responsável por atender o Município, mantendo-se os dados requeridos.</w:t>
      </w:r>
    </w:p>
    <w:p w14:paraId="343778D2" w14:textId="344CA9E5"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lastRenderedPageBreak/>
        <w:t>8.11 Garantir sigilo e inviolabilidade das conversações e comunicações de dados realizadas por meio do serviço desta contratação, respeitadas as hipóteses e condições constitucionais e legais de quebra de sigilo de telecomunicações.</w:t>
      </w:r>
    </w:p>
    <w:p w14:paraId="4F22F0A5" w14:textId="39326F7B"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8.12 Prestar o serviço 24 (vinte e quatro) horas por dia, 7 (sete) dias por semana, durante todo o período de vigência do contrato.</w:t>
      </w:r>
    </w:p>
    <w:p w14:paraId="0A76DA6A" w14:textId="0BE8E153"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8.13 Disponibilizar uma Central de Atendimento, com ligação não tarifada, e/ou e-mail ou portal na internet, para que a CESAMA faça registros de ocorrências e as solicitações de reparo, bem como o acompanhamento da solução dos problemas.</w:t>
      </w:r>
    </w:p>
    <w:p w14:paraId="42A00544" w14:textId="7B57828E" w:rsidR="006F4049" w:rsidRPr="001D74C3" w:rsidRDefault="00954FC8" w:rsidP="00954FC8">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 xml:space="preserve">8.14 - A Central de Atendimento deverá gerar um identificador de registro de </w:t>
      </w:r>
      <w:r w:rsidR="00CC13F0" w:rsidRPr="001D74C3">
        <w:rPr>
          <w:rFonts w:ascii="Arial" w:hAnsi="Arial" w:cs="Arial"/>
          <w:sz w:val="24"/>
          <w:szCs w:val="24"/>
        </w:rPr>
        <w:t>atendimento</w:t>
      </w:r>
      <w:r w:rsidRPr="001D74C3">
        <w:rPr>
          <w:rFonts w:ascii="Arial" w:hAnsi="Arial" w:cs="Arial"/>
          <w:sz w:val="24"/>
          <w:szCs w:val="24"/>
        </w:rPr>
        <w:t xml:space="preserve">, que será informado a </w:t>
      </w:r>
      <w:r w:rsidR="009E6EB9" w:rsidRPr="001D74C3">
        <w:rPr>
          <w:rFonts w:ascii="Arial" w:hAnsi="Arial" w:cs="Arial"/>
          <w:sz w:val="24"/>
          <w:szCs w:val="24"/>
        </w:rPr>
        <w:t>CESAMA</w:t>
      </w:r>
      <w:r w:rsidRPr="001D74C3">
        <w:rPr>
          <w:rFonts w:ascii="Arial" w:hAnsi="Arial" w:cs="Arial"/>
          <w:sz w:val="24"/>
          <w:szCs w:val="24"/>
        </w:rPr>
        <w:t xml:space="preserve"> no momento da reclamação, e que terá por finalidade identificar, a qualquer momento, o problema específico, possibilitando o controle de </w:t>
      </w:r>
      <w:r w:rsidR="00CC13F0" w:rsidRPr="001D74C3">
        <w:rPr>
          <w:rFonts w:ascii="Arial" w:hAnsi="Arial" w:cs="Arial"/>
          <w:sz w:val="24"/>
          <w:szCs w:val="24"/>
        </w:rPr>
        <w:t>protocolo de atendimento</w:t>
      </w:r>
      <w:r w:rsidRPr="001D74C3">
        <w:rPr>
          <w:rFonts w:ascii="Arial" w:hAnsi="Arial" w:cs="Arial"/>
          <w:sz w:val="24"/>
          <w:szCs w:val="24"/>
        </w:rPr>
        <w:t>.</w:t>
      </w:r>
    </w:p>
    <w:p w14:paraId="25AE570F" w14:textId="77777777" w:rsidR="00954FC8" w:rsidRPr="001D74C3" w:rsidRDefault="00954FC8" w:rsidP="00954FC8">
      <w:pPr>
        <w:suppressAutoHyphens/>
        <w:autoSpaceDE w:val="0"/>
        <w:autoSpaceDN w:val="0"/>
        <w:adjustRightInd w:val="0"/>
        <w:spacing w:after="0" w:line="360" w:lineRule="auto"/>
        <w:jc w:val="both"/>
        <w:rPr>
          <w:rFonts w:ascii="Arial" w:hAnsi="Arial" w:cs="Arial"/>
          <w:sz w:val="24"/>
          <w:szCs w:val="24"/>
        </w:rPr>
      </w:pPr>
    </w:p>
    <w:p w14:paraId="0FF6DA1F" w14:textId="77777777" w:rsidR="00A02FAB" w:rsidRPr="001D74C3" w:rsidRDefault="00240635" w:rsidP="006F4049">
      <w:pPr>
        <w:suppressAutoHyphens/>
        <w:autoSpaceDE w:val="0"/>
        <w:autoSpaceDN w:val="0"/>
        <w:adjustRightInd w:val="0"/>
        <w:spacing w:after="0" w:line="360" w:lineRule="auto"/>
        <w:jc w:val="both"/>
        <w:rPr>
          <w:rFonts w:ascii="Arial" w:hAnsi="Arial" w:cs="Arial"/>
          <w:b/>
          <w:sz w:val="24"/>
          <w:szCs w:val="24"/>
        </w:rPr>
      </w:pPr>
      <w:r w:rsidRPr="001D74C3">
        <w:rPr>
          <w:rFonts w:ascii="Arial" w:hAnsi="Arial" w:cs="Arial"/>
          <w:b/>
          <w:sz w:val="24"/>
          <w:szCs w:val="24"/>
        </w:rPr>
        <w:t>9</w:t>
      </w:r>
      <w:r w:rsidR="00E8195B" w:rsidRPr="001D74C3">
        <w:rPr>
          <w:rFonts w:ascii="Arial" w:hAnsi="Arial" w:cs="Arial"/>
          <w:b/>
          <w:sz w:val="24"/>
          <w:szCs w:val="24"/>
        </w:rPr>
        <w:t>. OBRIGAÇÕES DA CESAMA</w:t>
      </w:r>
    </w:p>
    <w:p w14:paraId="0C1A97A1" w14:textId="77777777" w:rsidR="006F4049" w:rsidRPr="001D74C3" w:rsidRDefault="006F4049" w:rsidP="006F4049">
      <w:pPr>
        <w:suppressAutoHyphens/>
        <w:autoSpaceDE w:val="0"/>
        <w:autoSpaceDN w:val="0"/>
        <w:adjustRightInd w:val="0"/>
        <w:spacing w:after="0" w:line="360" w:lineRule="auto"/>
        <w:jc w:val="both"/>
        <w:rPr>
          <w:rFonts w:ascii="Arial" w:hAnsi="Arial" w:cs="Arial"/>
          <w:b/>
          <w:sz w:val="24"/>
          <w:szCs w:val="24"/>
        </w:rPr>
      </w:pPr>
    </w:p>
    <w:p w14:paraId="7337B016" w14:textId="77777777" w:rsidR="006F4049" w:rsidRPr="001D74C3" w:rsidRDefault="00240635" w:rsidP="006F4049">
      <w:pPr>
        <w:spacing w:after="0" w:line="360" w:lineRule="auto"/>
        <w:jc w:val="both"/>
        <w:rPr>
          <w:rFonts w:ascii="Arial" w:hAnsi="Arial" w:cs="Arial"/>
          <w:sz w:val="24"/>
          <w:szCs w:val="24"/>
        </w:rPr>
      </w:pPr>
      <w:r w:rsidRPr="001D74C3">
        <w:rPr>
          <w:rFonts w:ascii="Arial" w:hAnsi="Arial" w:cs="Arial"/>
          <w:sz w:val="24"/>
          <w:szCs w:val="24"/>
        </w:rPr>
        <w:t>9</w:t>
      </w:r>
      <w:r w:rsidR="00A02FAB" w:rsidRPr="001D74C3">
        <w:rPr>
          <w:rFonts w:ascii="Arial" w:hAnsi="Arial" w:cs="Arial"/>
          <w:sz w:val="24"/>
          <w:szCs w:val="24"/>
        </w:rPr>
        <w:t>.1 Emitir as solicitações de serviços através de Ordem de Serviço, após a assinatura do Contrato.</w:t>
      </w:r>
    </w:p>
    <w:p w14:paraId="3A6B2977" w14:textId="77777777" w:rsidR="00E8195B" w:rsidRPr="001D74C3" w:rsidRDefault="00240635" w:rsidP="006F4049">
      <w:pPr>
        <w:spacing w:after="0" w:line="360" w:lineRule="auto"/>
        <w:jc w:val="both"/>
        <w:rPr>
          <w:rFonts w:ascii="Arial" w:hAnsi="Arial" w:cs="Arial"/>
          <w:sz w:val="24"/>
          <w:szCs w:val="24"/>
        </w:rPr>
      </w:pPr>
      <w:r w:rsidRPr="001D74C3">
        <w:rPr>
          <w:rFonts w:ascii="Arial" w:hAnsi="Arial" w:cs="Arial"/>
          <w:sz w:val="24"/>
          <w:szCs w:val="24"/>
        </w:rPr>
        <w:t>9</w:t>
      </w:r>
      <w:r w:rsidR="00E8195B" w:rsidRPr="001D74C3">
        <w:rPr>
          <w:rFonts w:ascii="Arial" w:hAnsi="Arial" w:cs="Arial"/>
          <w:sz w:val="24"/>
          <w:szCs w:val="24"/>
        </w:rPr>
        <w:t>.2 Efetuar todos os pagamentos devidos à Contratada, nas condições estabelecidas.</w:t>
      </w:r>
    </w:p>
    <w:p w14:paraId="3C227C3E" w14:textId="0018F443" w:rsidR="006F4049" w:rsidRPr="001D74C3" w:rsidRDefault="00240635" w:rsidP="0083157A">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9</w:t>
      </w:r>
      <w:r w:rsidR="006F4049" w:rsidRPr="001D74C3">
        <w:rPr>
          <w:rFonts w:ascii="Arial" w:hAnsi="Arial" w:cs="Arial"/>
          <w:sz w:val="24"/>
          <w:szCs w:val="24"/>
        </w:rPr>
        <w:t>.3</w:t>
      </w:r>
      <w:r w:rsidR="004E7871" w:rsidRPr="001D74C3">
        <w:rPr>
          <w:rFonts w:ascii="Arial" w:hAnsi="Arial" w:cs="Arial"/>
          <w:sz w:val="24"/>
          <w:szCs w:val="24"/>
        </w:rPr>
        <w:t xml:space="preserve"> </w:t>
      </w:r>
      <w:proofErr w:type="spellStart"/>
      <w:r w:rsidR="005269F4" w:rsidRPr="001D74C3">
        <w:rPr>
          <w:rFonts w:ascii="Arial" w:hAnsi="Arial" w:cs="Arial"/>
          <w:sz w:val="24"/>
          <w:szCs w:val="24"/>
        </w:rPr>
        <w:t>Fornecer</w:t>
      </w:r>
      <w:proofErr w:type="spellEnd"/>
      <w:r w:rsidR="00E8195B" w:rsidRPr="001D74C3">
        <w:rPr>
          <w:rFonts w:ascii="Arial" w:hAnsi="Arial" w:cs="Arial"/>
          <w:sz w:val="24"/>
          <w:szCs w:val="24"/>
        </w:rPr>
        <w:t xml:space="preserve"> as instruções necessárias à execução e efetuar todos os</w:t>
      </w:r>
      <w:r w:rsidR="00E8195B" w:rsidRPr="001D74C3">
        <w:rPr>
          <w:rFonts w:ascii="Arial" w:hAnsi="Arial" w:cs="Arial"/>
        </w:rPr>
        <w:br/>
      </w:r>
      <w:r w:rsidR="00E8195B" w:rsidRPr="001D74C3">
        <w:rPr>
          <w:rFonts w:ascii="Arial" w:hAnsi="Arial" w:cs="Arial"/>
          <w:sz w:val="24"/>
          <w:szCs w:val="24"/>
        </w:rPr>
        <w:t>pagamentos devidos à Contratada, nas condições estabelecidas.</w:t>
      </w:r>
    </w:p>
    <w:p w14:paraId="12053157" w14:textId="77777777" w:rsidR="00A02FAB" w:rsidRPr="001D74C3" w:rsidRDefault="00240635" w:rsidP="006F4049">
      <w:pPr>
        <w:suppressAutoHyphens/>
        <w:spacing w:after="0" w:line="360" w:lineRule="auto"/>
        <w:jc w:val="both"/>
        <w:rPr>
          <w:rFonts w:ascii="Arial" w:hAnsi="Arial" w:cs="Arial"/>
          <w:sz w:val="24"/>
          <w:szCs w:val="24"/>
        </w:rPr>
      </w:pPr>
      <w:r w:rsidRPr="001D74C3">
        <w:rPr>
          <w:rFonts w:ascii="Arial" w:hAnsi="Arial" w:cs="Arial"/>
          <w:sz w:val="24"/>
          <w:szCs w:val="24"/>
        </w:rPr>
        <w:t>9</w:t>
      </w:r>
      <w:r w:rsidR="00A02FAB" w:rsidRPr="001D74C3">
        <w:rPr>
          <w:rFonts w:ascii="Arial" w:hAnsi="Arial" w:cs="Arial"/>
          <w:sz w:val="24"/>
          <w:szCs w:val="24"/>
        </w:rPr>
        <w:t>.4 Fiscalizar a execução do Contrato, o que não fará cessar ou diminuir a responsabilidade da Contratada pelo perfeito cumprimento das obrigações estipuladas, nem por quaisquer danos, inclusive quanto a terceiros, ou por irregularidades constatadas</w:t>
      </w:r>
      <w:r w:rsidR="006F4049" w:rsidRPr="001D74C3">
        <w:rPr>
          <w:rFonts w:ascii="Arial" w:hAnsi="Arial" w:cs="Arial"/>
          <w:sz w:val="24"/>
          <w:szCs w:val="24"/>
        </w:rPr>
        <w:t>.</w:t>
      </w:r>
    </w:p>
    <w:p w14:paraId="6C428FC6" w14:textId="7777777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9</w:t>
      </w:r>
      <w:r w:rsidR="00E8195B" w:rsidRPr="001D74C3">
        <w:rPr>
          <w:rFonts w:ascii="Arial" w:hAnsi="Arial" w:cs="Arial"/>
          <w:sz w:val="24"/>
          <w:szCs w:val="24"/>
        </w:rPr>
        <w:t>.5 Rejeitar todo e qualquer material ou serviço de má qualidade e em desconformidade com as especificações deste Termo de Referência.</w:t>
      </w:r>
    </w:p>
    <w:p w14:paraId="50928F79" w14:textId="23AA1D96" w:rsidR="006F4049" w:rsidRPr="001D74C3" w:rsidRDefault="00240635" w:rsidP="006F4049">
      <w:pPr>
        <w:suppressAutoHyphens/>
        <w:autoSpaceDE w:val="0"/>
        <w:autoSpaceDN w:val="0"/>
        <w:adjustRightInd w:val="0"/>
        <w:spacing w:after="0" w:line="360" w:lineRule="auto"/>
        <w:jc w:val="both"/>
        <w:rPr>
          <w:rFonts w:ascii="Arial" w:hAnsi="Arial" w:cs="Arial"/>
        </w:rPr>
      </w:pPr>
      <w:r w:rsidRPr="001D74C3">
        <w:rPr>
          <w:rFonts w:ascii="Arial" w:hAnsi="Arial" w:cs="Arial"/>
          <w:sz w:val="24"/>
          <w:szCs w:val="24"/>
        </w:rPr>
        <w:t>9</w:t>
      </w:r>
      <w:r w:rsidR="00E8195B" w:rsidRPr="001D74C3">
        <w:rPr>
          <w:rFonts w:ascii="Arial" w:hAnsi="Arial" w:cs="Arial"/>
          <w:sz w:val="24"/>
          <w:szCs w:val="24"/>
        </w:rPr>
        <w:t>.6 Exigir o cumprimento de todos os itens deste Termo de Referência, segundo</w:t>
      </w:r>
      <w:r w:rsidR="00F92CEE" w:rsidRPr="001D74C3">
        <w:rPr>
          <w:rFonts w:ascii="Arial" w:hAnsi="Arial" w:cs="Arial"/>
          <w:sz w:val="24"/>
          <w:szCs w:val="24"/>
        </w:rPr>
        <w:t xml:space="preserve"> </w:t>
      </w:r>
      <w:r w:rsidR="00E8195B" w:rsidRPr="001D74C3">
        <w:rPr>
          <w:rFonts w:ascii="Arial" w:hAnsi="Arial" w:cs="Arial"/>
          <w:sz w:val="24"/>
          <w:szCs w:val="24"/>
        </w:rPr>
        <w:t>suas especificações e prazos.</w:t>
      </w:r>
    </w:p>
    <w:p w14:paraId="2196E834" w14:textId="7777777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lastRenderedPageBreak/>
        <w:t>9</w:t>
      </w:r>
      <w:r w:rsidR="00E8195B" w:rsidRPr="001D74C3">
        <w:rPr>
          <w:rFonts w:ascii="Arial" w:hAnsi="Arial" w:cs="Arial"/>
          <w:sz w:val="24"/>
          <w:szCs w:val="24"/>
        </w:rPr>
        <w:t>.7 A CESAMA não responderá por quaisquer compromissos assumidos pela</w:t>
      </w:r>
      <w:r w:rsidR="00E8195B" w:rsidRPr="001D74C3">
        <w:rPr>
          <w:rFonts w:ascii="Arial" w:hAnsi="Arial" w:cs="Arial"/>
          <w:sz w:val="24"/>
          <w:szCs w:val="24"/>
        </w:rPr>
        <w:br/>
        <w:t>empresa Contratada com terceiros, ainda que vinculados à execução do</w:t>
      </w:r>
      <w:r w:rsidR="00E8195B" w:rsidRPr="001D74C3">
        <w:rPr>
          <w:rFonts w:ascii="Arial" w:hAnsi="Arial" w:cs="Arial"/>
          <w:sz w:val="24"/>
          <w:szCs w:val="24"/>
        </w:rPr>
        <w:br/>
        <w:t>presente Contrato, bem como por qualquer dano causado a terceiros em</w:t>
      </w:r>
      <w:r w:rsidR="00E8195B" w:rsidRPr="001D74C3">
        <w:rPr>
          <w:rFonts w:ascii="Arial" w:hAnsi="Arial" w:cs="Arial"/>
          <w:sz w:val="24"/>
          <w:szCs w:val="24"/>
        </w:rPr>
        <w:br/>
        <w:t>decorrência de ato da empresa Contratada e de seus empregados, prepostos</w:t>
      </w:r>
      <w:r w:rsidR="00E8195B" w:rsidRPr="001D74C3">
        <w:rPr>
          <w:rFonts w:ascii="Arial" w:hAnsi="Arial" w:cs="Arial"/>
          <w:sz w:val="24"/>
          <w:szCs w:val="24"/>
        </w:rPr>
        <w:br/>
        <w:t>ou subordinados.</w:t>
      </w:r>
    </w:p>
    <w:p w14:paraId="3556E52A" w14:textId="7777777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9</w:t>
      </w:r>
      <w:r w:rsidR="00E8195B" w:rsidRPr="001D74C3">
        <w:rPr>
          <w:rFonts w:ascii="Arial" w:hAnsi="Arial" w:cs="Arial"/>
          <w:sz w:val="24"/>
          <w:szCs w:val="24"/>
        </w:rPr>
        <w:t>.8 Notificar a empresa Contratada de qualquer irregularidade constatada, por</w:t>
      </w:r>
      <w:r w:rsidR="00E8195B" w:rsidRPr="001D74C3">
        <w:rPr>
          <w:rFonts w:ascii="Arial" w:hAnsi="Arial" w:cs="Arial"/>
        </w:rPr>
        <w:br/>
      </w:r>
      <w:r w:rsidR="00E8195B" w:rsidRPr="001D74C3">
        <w:rPr>
          <w:rFonts w:ascii="Arial" w:hAnsi="Arial" w:cs="Arial"/>
          <w:sz w:val="24"/>
          <w:szCs w:val="24"/>
        </w:rPr>
        <w:t>escrito, para que seja sanada sob pena de incorrer nas sanções previstas</w:t>
      </w:r>
      <w:r w:rsidR="00E8195B" w:rsidRPr="001D74C3">
        <w:rPr>
          <w:rFonts w:ascii="Arial" w:hAnsi="Arial" w:cs="Arial"/>
        </w:rPr>
        <w:br/>
      </w:r>
      <w:r w:rsidR="00E8195B" w:rsidRPr="001D74C3">
        <w:rPr>
          <w:rFonts w:ascii="Arial" w:hAnsi="Arial" w:cs="Arial"/>
          <w:sz w:val="24"/>
          <w:szCs w:val="24"/>
        </w:rPr>
        <w:t>neste Termo de Referência.</w:t>
      </w:r>
    </w:p>
    <w:p w14:paraId="61A240AA" w14:textId="11BB4ADD" w:rsidR="00E8195B"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9</w:t>
      </w:r>
      <w:r w:rsidR="00E8195B" w:rsidRPr="001D74C3">
        <w:rPr>
          <w:rFonts w:ascii="Arial" w:hAnsi="Arial" w:cs="Arial"/>
          <w:sz w:val="24"/>
          <w:szCs w:val="24"/>
        </w:rPr>
        <w:t>.9 Todas as requisições e notificações trocadas entre as partes devem ser feitas</w:t>
      </w:r>
      <w:r w:rsidR="00F92CEE" w:rsidRPr="001D74C3">
        <w:rPr>
          <w:rFonts w:ascii="Arial" w:hAnsi="Arial" w:cs="Arial"/>
          <w:sz w:val="24"/>
          <w:szCs w:val="24"/>
        </w:rPr>
        <w:t xml:space="preserve"> </w:t>
      </w:r>
      <w:r w:rsidR="00E8195B" w:rsidRPr="001D74C3">
        <w:rPr>
          <w:rFonts w:ascii="Arial" w:hAnsi="Arial" w:cs="Arial"/>
          <w:sz w:val="24"/>
          <w:szCs w:val="24"/>
        </w:rPr>
        <w:t>por escrito.</w:t>
      </w:r>
    </w:p>
    <w:p w14:paraId="04F5D81A" w14:textId="77777777" w:rsidR="00CE3C09" w:rsidRPr="001D74C3" w:rsidRDefault="00CE3C09" w:rsidP="006F4049">
      <w:pPr>
        <w:suppressAutoHyphens/>
        <w:autoSpaceDE w:val="0"/>
        <w:autoSpaceDN w:val="0"/>
        <w:adjustRightInd w:val="0"/>
        <w:spacing w:after="0" w:line="360" w:lineRule="auto"/>
        <w:jc w:val="both"/>
        <w:rPr>
          <w:rFonts w:ascii="Arial" w:hAnsi="Arial" w:cs="Arial"/>
          <w:sz w:val="24"/>
          <w:szCs w:val="24"/>
        </w:rPr>
      </w:pPr>
    </w:p>
    <w:p w14:paraId="66700C93" w14:textId="77777777" w:rsidR="00A02FAB" w:rsidRPr="001D74C3" w:rsidRDefault="00240635" w:rsidP="006F4049">
      <w:pPr>
        <w:autoSpaceDE w:val="0"/>
        <w:spacing w:after="0" w:line="360" w:lineRule="auto"/>
        <w:jc w:val="both"/>
        <w:rPr>
          <w:rFonts w:ascii="Arial" w:hAnsi="Arial" w:cs="Arial"/>
          <w:b/>
          <w:sz w:val="24"/>
          <w:szCs w:val="24"/>
        </w:rPr>
      </w:pPr>
      <w:r w:rsidRPr="001D74C3">
        <w:rPr>
          <w:rFonts w:ascii="Arial" w:hAnsi="Arial" w:cs="Arial"/>
          <w:b/>
          <w:sz w:val="24"/>
          <w:szCs w:val="24"/>
        </w:rPr>
        <w:t>10</w:t>
      </w:r>
      <w:r w:rsidR="00A02FAB" w:rsidRPr="001D74C3">
        <w:rPr>
          <w:rFonts w:ascii="Arial" w:hAnsi="Arial" w:cs="Arial"/>
          <w:b/>
          <w:sz w:val="24"/>
          <w:szCs w:val="24"/>
        </w:rPr>
        <w:t>. JULGAMENTO</w:t>
      </w:r>
    </w:p>
    <w:p w14:paraId="739F46E7" w14:textId="77777777" w:rsidR="006F4049" w:rsidRPr="001D74C3" w:rsidRDefault="006F4049" w:rsidP="006F4049">
      <w:pPr>
        <w:autoSpaceDE w:val="0"/>
        <w:spacing w:after="0" w:line="360" w:lineRule="auto"/>
        <w:jc w:val="both"/>
        <w:rPr>
          <w:rFonts w:ascii="Arial" w:hAnsi="Arial" w:cs="Arial"/>
          <w:sz w:val="24"/>
          <w:szCs w:val="24"/>
        </w:rPr>
      </w:pPr>
    </w:p>
    <w:p w14:paraId="730C30CE" w14:textId="3DC01F2D" w:rsidR="007F3249" w:rsidRPr="001D74C3" w:rsidRDefault="00240635" w:rsidP="00FA4BCD">
      <w:pPr>
        <w:suppressAutoHyphens/>
        <w:spacing w:after="0" w:line="360" w:lineRule="auto"/>
        <w:jc w:val="both"/>
        <w:rPr>
          <w:rFonts w:ascii="Arial" w:hAnsi="Arial" w:cs="Arial"/>
          <w:sz w:val="24"/>
          <w:szCs w:val="24"/>
        </w:rPr>
      </w:pPr>
      <w:r w:rsidRPr="001D74C3">
        <w:rPr>
          <w:rFonts w:ascii="Arial" w:eastAsia="Arial Unicode MS" w:hAnsi="Arial" w:cs="Arial"/>
          <w:sz w:val="24"/>
          <w:szCs w:val="24"/>
        </w:rPr>
        <w:t>10</w:t>
      </w:r>
      <w:r w:rsidR="00A02FAB" w:rsidRPr="001D74C3">
        <w:rPr>
          <w:rFonts w:ascii="Arial" w:eastAsia="Arial Unicode MS" w:hAnsi="Arial" w:cs="Arial"/>
          <w:sz w:val="24"/>
          <w:szCs w:val="24"/>
        </w:rPr>
        <w:t xml:space="preserve">.1 O critério de julgamento será o de </w:t>
      </w:r>
      <w:r w:rsidR="00000161" w:rsidRPr="001D74C3">
        <w:rPr>
          <w:rFonts w:ascii="Arial" w:eastAsia="Arial Unicode MS" w:hAnsi="Arial" w:cs="Arial"/>
          <w:sz w:val="24"/>
          <w:szCs w:val="24"/>
        </w:rPr>
        <w:t>MENOR PREÇO</w:t>
      </w:r>
      <w:r w:rsidR="00A02FAB" w:rsidRPr="001D74C3">
        <w:rPr>
          <w:rFonts w:ascii="Arial" w:eastAsia="Arial Unicode MS" w:hAnsi="Arial" w:cs="Arial"/>
          <w:sz w:val="24"/>
          <w:szCs w:val="24"/>
        </w:rPr>
        <w:t xml:space="preserve">, representado pelo </w:t>
      </w:r>
      <w:r w:rsidR="00000161" w:rsidRPr="001D74C3">
        <w:rPr>
          <w:rFonts w:ascii="Arial" w:eastAsia="Arial Unicode MS" w:hAnsi="Arial" w:cs="Arial"/>
          <w:b/>
          <w:bCs/>
          <w:sz w:val="24"/>
          <w:szCs w:val="24"/>
          <w:u w:val="single"/>
        </w:rPr>
        <w:t xml:space="preserve">MENOR PREÇO </w:t>
      </w:r>
      <w:r w:rsidR="00FA4BCD" w:rsidRPr="001D74C3">
        <w:rPr>
          <w:rFonts w:ascii="Arial" w:eastAsia="Arial Unicode MS" w:hAnsi="Arial" w:cs="Arial"/>
          <w:b/>
          <w:bCs/>
          <w:sz w:val="24"/>
          <w:szCs w:val="24"/>
          <w:u w:val="single"/>
        </w:rPr>
        <w:t>GLOBAL</w:t>
      </w:r>
      <w:r w:rsidR="00D152B0" w:rsidRPr="001D74C3">
        <w:rPr>
          <w:rFonts w:ascii="Arial" w:eastAsia="Arial Unicode MS" w:hAnsi="Arial" w:cs="Arial"/>
          <w:sz w:val="24"/>
          <w:szCs w:val="24"/>
        </w:rPr>
        <w:t xml:space="preserve">, </w:t>
      </w:r>
      <w:r w:rsidR="0047728C" w:rsidRPr="001D74C3">
        <w:rPr>
          <w:rFonts w:ascii="Arial" w:hAnsi="Arial" w:cs="Arial"/>
          <w:sz w:val="24"/>
          <w:szCs w:val="24"/>
        </w:rPr>
        <w:t xml:space="preserve">desde que observadas às especificações e demais condições estabelecidas no </w:t>
      </w:r>
      <w:r w:rsidR="00D95295" w:rsidRPr="001D74C3">
        <w:rPr>
          <w:rFonts w:ascii="Arial" w:hAnsi="Arial" w:cs="Arial"/>
          <w:sz w:val="24"/>
          <w:szCs w:val="24"/>
        </w:rPr>
        <w:t>Termo de Referência</w:t>
      </w:r>
      <w:r w:rsidR="0047728C" w:rsidRPr="001D74C3">
        <w:rPr>
          <w:rFonts w:ascii="Arial" w:hAnsi="Arial" w:cs="Arial"/>
          <w:sz w:val="24"/>
          <w:szCs w:val="24"/>
        </w:rPr>
        <w:t xml:space="preserve"> e seus anexos.</w:t>
      </w:r>
    </w:p>
    <w:p w14:paraId="35B9368A" w14:textId="12217FD1" w:rsidR="007F3249" w:rsidRPr="001D74C3" w:rsidRDefault="007F3249" w:rsidP="007F3249">
      <w:pPr>
        <w:spacing w:after="0" w:line="360" w:lineRule="auto"/>
        <w:jc w:val="both"/>
        <w:rPr>
          <w:rFonts w:ascii="Arial" w:eastAsia="Arial" w:hAnsi="Arial" w:cs="Arial"/>
          <w:b/>
          <w:bCs/>
          <w:sz w:val="24"/>
          <w:szCs w:val="24"/>
        </w:rPr>
      </w:pPr>
      <w:r w:rsidRPr="001D74C3">
        <w:rPr>
          <w:rFonts w:ascii="Arial" w:eastAsia="Arial" w:hAnsi="Arial" w:cs="Arial"/>
          <w:b/>
          <w:bCs/>
          <w:sz w:val="24"/>
          <w:szCs w:val="24"/>
        </w:rPr>
        <w:t>10.2 O(s) preço(s) unitário(s) ofertado(s) pelos proponentes NÃO PODERÁ(ÃO) SER SUPERIOR(ES) ao(s) preço(s) unitário(s) levantado(s) pela Cesama.</w:t>
      </w:r>
    </w:p>
    <w:p w14:paraId="1D6E0E99" w14:textId="77777777" w:rsidR="007F3249" w:rsidRPr="001D74C3" w:rsidRDefault="007F3249" w:rsidP="006F4049">
      <w:pPr>
        <w:suppressAutoHyphens/>
        <w:spacing w:after="0" w:line="360" w:lineRule="auto"/>
        <w:jc w:val="both"/>
        <w:rPr>
          <w:rFonts w:ascii="Arial" w:eastAsia="Arial Unicode MS" w:hAnsi="Arial" w:cs="Arial"/>
          <w:sz w:val="24"/>
          <w:szCs w:val="24"/>
        </w:rPr>
      </w:pPr>
    </w:p>
    <w:p w14:paraId="2232BB7B" w14:textId="77777777" w:rsidR="006F4049" w:rsidRPr="001D74C3" w:rsidRDefault="006F4049" w:rsidP="006F4049">
      <w:pPr>
        <w:suppressAutoHyphens/>
        <w:spacing w:after="0" w:line="360" w:lineRule="auto"/>
        <w:jc w:val="both"/>
        <w:rPr>
          <w:rFonts w:ascii="Arial" w:eastAsia="Arial Unicode MS" w:hAnsi="Arial" w:cs="Arial"/>
          <w:sz w:val="24"/>
          <w:szCs w:val="24"/>
        </w:rPr>
      </w:pPr>
    </w:p>
    <w:p w14:paraId="0F4F247E" w14:textId="77777777" w:rsidR="00A02FAB" w:rsidRPr="001D74C3" w:rsidRDefault="00240635" w:rsidP="006F4049">
      <w:pPr>
        <w:autoSpaceDE w:val="0"/>
        <w:autoSpaceDN w:val="0"/>
        <w:adjustRightInd w:val="0"/>
        <w:spacing w:after="0" w:line="360" w:lineRule="auto"/>
        <w:jc w:val="both"/>
        <w:rPr>
          <w:rFonts w:ascii="Arial" w:hAnsi="Arial" w:cs="Arial"/>
          <w:b/>
          <w:sz w:val="24"/>
          <w:szCs w:val="24"/>
          <w:lang w:eastAsia="ar-SA"/>
        </w:rPr>
      </w:pPr>
      <w:r w:rsidRPr="001D74C3">
        <w:rPr>
          <w:rFonts w:ascii="Arial" w:hAnsi="Arial" w:cs="Arial"/>
          <w:b/>
          <w:sz w:val="24"/>
          <w:szCs w:val="24"/>
          <w:lang w:eastAsia="ar-SA"/>
        </w:rPr>
        <w:t>11</w:t>
      </w:r>
      <w:r w:rsidR="00A02FAB" w:rsidRPr="001D74C3">
        <w:rPr>
          <w:rFonts w:ascii="Arial" w:hAnsi="Arial" w:cs="Arial"/>
          <w:b/>
          <w:sz w:val="24"/>
          <w:szCs w:val="24"/>
          <w:lang w:eastAsia="ar-SA"/>
        </w:rPr>
        <w:t>. PENALIDADES</w:t>
      </w:r>
    </w:p>
    <w:p w14:paraId="6A37C233" w14:textId="77777777" w:rsidR="006F4049" w:rsidRPr="001D74C3" w:rsidRDefault="006F4049" w:rsidP="006F4049">
      <w:pPr>
        <w:autoSpaceDE w:val="0"/>
        <w:autoSpaceDN w:val="0"/>
        <w:adjustRightInd w:val="0"/>
        <w:spacing w:after="0" w:line="360" w:lineRule="auto"/>
        <w:jc w:val="both"/>
        <w:rPr>
          <w:rFonts w:ascii="Arial" w:hAnsi="Arial" w:cs="Arial"/>
          <w:b/>
          <w:sz w:val="24"/>
          <w:szCs w:val="24"/>
          <w:lang w:eastAsia="ar-SA"/>
        </w:rPr>
      </w:pPr>
    </w:p>
    <w:p w14:paraId="782202DA"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D74C3">
        <w:rPr>
          <w:rFonts w:ascii="Arial" w:eastAsia="Arial Unicode MS" w:hAnsi="Arial" w:cs="Arial"/>
          <w:bCs/>
          <w:sz w:val="24"/>
          <w:szCs w:val="24"/>
        </w:rPr>
        <w:t>11.1.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4BD46DB7"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D74C3">
        <w:rPr>
          <w:rFonts w:ascii="Arial" w:hAnsi="Arial" w:cs="Arial"/>
          <w:sz w:val="24"/>
          <w:szCs w:val="24"/>
          <w:lang w:eastAsia="pt-BR"/>
        </w:rPr>
        <w:t xml:space="preserve">11.1.1 O atraso injustificado na prestação dos serviços sujeita a CONTRATADA ao pagamento de multa de mora </w:t>
      </w:r>
      <w:bookmarkStart w:id="0" w:name="_Hlk156569936"/>
      <w:r w:rsidR="00503917" w:rsidRPr="001D74C3">
        <w:rPr>
          <w:rFonts w:ascii="Arial" w:hAnsi="Arial" w:cs="Arial"/>
          <w:sz w:val="24"/>
          <w:szCs w:val="24"/>
          <w:lang w:eastAsia="pt-BR"/>
        </w:rPr>
        <w:t xml:space="preserve">de 0,5% (zero vírgula cinco por cento) para </w:t>
      </w:r>
      <w:r w:rsidR="00503917" w:rsidRPr="001D74C3">
        <w:rPr>
          <w:rFonts w:ascii="Arial" w:hAnsi="Arial" w:cs="Arial"/>
          <w:sz w:val="24"/>
          <w:szCs w:val="24"/>
          <w:lang w:eastAsia="pt-BR"/>
        </w:rPr>
        <w:lastRenderedPageBreak/>
        <w:t xml:space="preserve">cada dia de atraso, até o limite de 30% (trinta por cento), </w:t>
      </w:r>
      <w:bookmarkEnd w:id="0"/>
      <w:r w:rsidRPr="001D74C3">
        <w:rPr>
          <w:rFonts w:ascii="Arial" w:hAnsi="Arial" w:cs="Arial"/>
          <w:sz w:val="24"/>
          <w:szCs w:val="24"/>
          <w:lang w:eastAsia="pt-BR"/>
        </w:rPr>
        <w:t>sobre o valor global do Contrato.</w:t>
      </w:r>
    </w:p>
    <w:p w14:paraId="2F81DD86"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D74C3">
        <w:rPr>
          <w:rFonts w:ascii="Arial" w:eastAsia="Arial Unicode MS" w:hAnsi="Arial" w:cs="Arial"/>
          <w:bCs/>
          <w:sz w:val="24"/>
          <w:szCs w:val="24"/>
        </w:rPr>
        <w:t xml:space="preserve">11.2. Pela inexecução, total ou parcial do Contrato, a CESAMA poderá aplicar à CONTRATADA isoladamente ou cumulativamente: </w:t>
      </w:r>
    </w:p>
    <w:p w14:paraId="241C2191"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D74C3">
        <w:rPr>
          <w:rFonts w:ascii="Arial" w:eastAsia="Arial Unicode MS" w:hAnsi="Arial" w:cs="Arial"/>
          <w:bCs/>
          <w:sz w:val="24"/>
          <w:szCs w:val="24"/>
        </w:rPr>
        <w:t>a) advertência;</w:t>
      </w:r>
    </w:p>
    <w:p w14:paraId="664080E1"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
          <w:bCs/>
          <w:sz w:val="24"/>
          <w:szCs w:val="24"/>
          <w:highlight w:val="yellow"/>
        </w:rPr>
      </w:pPr>
      <w:r w:rsidRPr="001D74C3">
        <w:rPr>
          <w:rFonts w:ascii="Arial" w:eastAsia="Arial Unicode MS" w:hAnsi="Arial" w:cs="Arial"/>
          <w:bCs/>
          <w:sz w:val="24"/>
          <w:szCs w:val="24"/>
        </w:rPr>
        <w:t xml:space="preserve">b) multa meramente moratória, como previsto no </w:t>
      </w:r>
      <w:r w:rsidRPr="001D74C3">
        <w:rPr>
          <w:rFonts w:ascii="Arial" w:eastAsia="Arial Unicode MS" w:hAnsi="Arial" w:cs="Arial"/>
          <w:b/>
          <w:bCs/>
          <w:sz w:val="24"/>
          <w:szCs w:val="24"/>
        </w:rPr>
        <w:t>item 11.1.1</w:t>
      </w:r>
      <w:r w:rsidRPr="001D74C3">
        <w:rPr>
          <w:rFonts w:ascii="Arial" w:eastAsia="Arial Unicode MS" w:hAnsi="Arial" w:cs="Arial"/>
          <w:bCs/>
          <w:sz w:val="24"/>
          <w:szCs w:val="24"/>
        </w:rPr>
        <w:t xml:space="preserve"> ou multa-penalidade de até 3% (três por cento) sobre o valor do Contrato;</w:t>
      </w:r>
    </w:p>
    <w:p w14:paraId="539D2356" w14:textId="77777777" w:rsidR="00301F02" w:rsidRPr="001D74C3" w:rsidRDefault="00301F02" w:rsidP="00301F02">
      <w:pPr>
        <w:tabs>
          <w:tab w:val="num" w:pos="0"/>
          <w:tab w:val="left" w:pos="567"/>
        </w:tabs>
        <w:suppressAutoHyphens/>
        <w:spacing w:before="120" w:after="0" w:line="360" w:lineRule="auto"/>
        <w:jc w:val="both"/>
        <w:rPr>
          <w:rFonts w:ascii="Arial" w:eastAsia="Arial Unicode MS" w:hAnsi="Arial" w:cs="Arial"/>
          <w:bCs/>
          <w:sz w:val="24"/>
          <w:szCs w:val="24"/>
        </w:rPr>
      </w:pPr>
      <w:r w:rsidRPr="001D74C3">
        <w:rPr>
          <w:rFonts w:ascii="Arial" w:eastAsia="Arial Unicode MS" w:hAnsi="Arial" w:cs="Arial"/>
          <w:bCs/>
          <w:sz w:val="24"/>
          <w:szCs w:val="24"/>
        </w:rPr>
        <w:t>c) suspensão temporária de participar em licitação e impedimento de contratar com a CESAMA, por prazo não superior a 02 (dois) anos.</w:t>
      </w:r>
    </w:p>
    <w:p w14:paraId="4E616DC9" w14:textId="77777777" w:rsidR="006F4049" w:rsidRPr="001D74C3" w:rsidRDefault="006F4049" w:rsidP="006F4049">
      <w:pPr>
        <w:spacing w:after="0" w:line="360" w:lineRule="auto"/>
        <w:ind w:firstLine="567"/>
        <w:jc w:val="both"/>
        <w:rPr>
          <w:rFonts w:ascii="Arial" w:eastAsia="Arial Unicode MS" w:hAnsi="Arial" w:cs="Arial"/>
          <w:sz w:val="24"/>
          <w:szCs w:val="24"/>
        </w:rPr>
      </w:pPr>
    </w:p>
    <w:p w14:paraId="0ABDA62B" w14:textId="77777777" w:rsidR="0094225E" w:rsidRPr="001D74C3" w:rsidRDefault="00240635" w:rsidP="006F4049">
      <w:pPr>
        <w:suppressAutoHyphens/>
        <w:autoSpaceDE w:val="0"/>
        <w:autoSpaceDN w:val="0"/>
        <w:adjustRightInd w:val="0"/>
        <w:spacing w:after="0" w:line="360" w:lineRule="auto"/>
        <w:jc w:val="both"/>
        <w:rPr>
          <w:rFonts w:ascii="Arial" w:hAnsi="Arial" w:cs="Arial"/>
          <w:b/>
          <w:bCs/>
          <w:sz w:val="24"/>
          <w:szCs w:val="24"/>
        </w:rPr>
      </w:pPr>
      <w:r w:rsidRPr="001D74C3">
        <w:rPr>
          <w:rFonts w:ascii="Arial" w:hAnsi="Arial" w:cs="Arial"/>
          <w:b/>
          <w:bCs/>
          <w:sz w:val="24"/>
          <w:szCs w:val="24"/>
        </w:rPr>
        <w:t>12</w:t>
      </w:r>
      <w:r w:rsidR="00897047" w:rsidRPr="001D74C3">
        <w:rPr>
          <w:rFonts w:ascii="Arial" w:hAnsi="Arial" w:cs="Arial"/>
          <w:b/>
          <w:bCs/>
          <w:sz w:val="24"/>
          <w:szCs w:val="24"/>
        </w:rPr>
        <w:t>.</w:t>
      </w:r>
      <w:r w:rsidR="0094225E" w:rsidRPr="001D74C3">
        <w:rPr>
          <w:rFonts w:ascii="Arial" w:hAnsi="Arial" w:cs="Arial"/>
          <w:b/>
          <w:bCs/>
          <w:sz w:val="24"/>
          <w:szCs w:val="24"/>
        </w:rPr>
        <w:t>CONDIÇÕES GERAIS D</w:t>
      </w:r>
      <w:r w:rsidR="00540C93" w:rsidRPr="001D74C3">
        <w:rPr>
          <w:rFonts w:ascii="Arial" w:hAnsi="Arial" w:cs="Arial"/>
          <w:b/>
          <w:bCs/>
          <w:sz w:val="24"/>
          <w:szCs w:val="24"/>
        </w:rPr>
        <w:t>O CONTRATO</w:t>
      </w:r>
    </w:p>
    <w:p w14:paraId="289C738C" w14:textId="77777777" w:rsidR="006F4049" w:rsidRPr="001D74C3" w:rsidRDefault="006F4049" w:rsidP="006F4049">
      <w:pPr>
        <w:suppressAutoHyphens/>
        <w:autoSpaceDE w:val="0"/>
        <w:autoSpaceDN w:val="0"/>
        <w:adjustRightInd w:val="0"/>
        <w:spacing w:after="0" w:line="360" w:lineRule="auto"/>
        <w:jc w:val="both"/>
        <w:rPr>
          <w:rFonts w:ascii="Arial" w:hAnsi="Arial" w:cs="Arial"/>
          <w:b/>
          <w:sz w:val="24"/>
          <w:szCs w:val="24"/>
        </w:rPr>
      </w:pPr>
    </w:p>
    <w:p w14:paraId="150996FB" w14:textId="7777777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394BAC" w:rsidRPr="001D74C3">
        <w:rPr>
          <w:rFonts w:ascii="Arial" w:hAnsi="Arial" w:cs="Arial"/>
          <w:sz w:val="24"/>
          <w:szCs w:val="24"/>
        </w:rPr>
        <w:t>.</w:t>
      </w:r>
      <w:r w:rsidR="00625400" w:rsidRPr="001D74C3">
        <w:rPr>
          <w:rFonts w:ascii="Arial" w:hAnsi="Arial" w:cs="Arial"/>
          <w:sz w:val="24"/>
          <w:szCs w:val="24"/>
        </w:rPr>
        <w:t xml:space="preserve">1 </w:t>
      </w:r>
      <w:r w:rsidR="00900BE1" w:rsidRPr="001D74C3">
        <w:rPr>
          <w:rFonts w:ascii="Arial" w:hAnsi="Arial" w:cs="Arial"/>
          <w:sz w:val="24"/>
          <w:szCs w:val="24"/>
        </w:rPr>
        <w:t>O contrato</w:t>
      </w:r>
      <w:r w:rsidR="0094225E" w:rsidRPr="001D74C3">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2BF1DBD9" w14:textId="7777777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394BAC" w:rsidRPr="001D74C3">
        <w:rPr>
          <w:rFonts w:ascii="Arial" w:hAnsi="Arial" w:cs="Arial"/>
          <w:sz w:val="24"/>
          <w:szCs w:val="24"/>
        </w:rPr>
        <w:t>.2 São partes integrantes do Contrato, independente de transcrição, o Aviso de Licitação, o Edital e seus anexos, o Termo de Referência e a proposta do licitante vencedor e seus anexos.</w:t>
      </w:r>
    </w:p>
    <w:p w14:paraId="788BE44D" w14:textId="7ED94885"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394BAC" w:rsidRPr="001D74C3">
        <w:rPr>
          <w:rFonts w:ascii="Arial" w:hAnsi="Arial" w:cs="Arial"/>
          <w:sz w:val="24"/>
          <w:szCs w:val="24"/>
        </w:rPr>
        <w:t>.3</w:t>
      </w:r>
      <w:r w:rsidR="0094225E" w:rsidRPr="001D74C3">
        <w:rPr>
          <w:rFonts w:ascii="Arial" w:hAnsi="Arial" w:cs="Arial"/>
          <w:sz w:val="24"/>
          <w:szCs w:val="24"/>
        </w:rPr>
        <w:t xml:space="preserve">O prazo de vigência </w:t>
      </w:r>
      <w:r w:rsidR="00540C93" w:rsidRPr="001D74C3">
        <w:rPr>
          <w:rFonts w:ascii="Arial" w:hAnsi="Arial" w:cs="Arial"/>
          <w:sz w:val="24"/>
          <w:szCs w:val="24"/>
        </w:rPr>
        <w:t xml:space="preserve">contratual </w:t>
      </w:r>
      <w:r w:rsidR="0094225E" w:rsidRPr="001D74C3">
        <w:rPr>
          <w:rFonts w:ascii="Arial" w:hAnsi="Arial" w:cs="Arial"/>
          <w:sz w:val="24"/>
          <w:szCs w:val="24"/>
        </w:rPr>
        <w:t xml:space="preserve">é de </w:t>
      </w:r>
      <w:r w:rsidR="00142679" w:rsidRPr="001D74C3">
        <w:rPr>
          <w:rFonts w:ascii="Arial" w:hAnsi="Arial" w:cs="Arial"/>
          <w:b/>
          <w:bCs/>
          <w:sz w:val="24"/>
          <w:szCs w:val="24"/>
        </w:rPr>
        <w:t>12</w:t>
      </w:r>
      <w:r w:rsidR="0094225E" w:rsidRPr="001D74C3">
        <w:rPr>
          <w:rFonts w:ascii="Arial" w:hAnsi="Arial" w:cs="Arial"/>
          <w:b/>
          <w:bCs/>
          <w:sz w:val="24"/>
          <w:szCs w:val="24"/>
        </w:rPr>
        <w:t xml:space="preserve"> (</w:t>
      </w:r>
      <w:r w:rsidR="00142679" w:rsidRPr="001D74C3">
        <w:rPr>
          <w:rFonts w:ascii="Arial" w:hAnsi="Arial" w:cs="Arial"/>
          <w:b/>
          <w:bCs/>
          <w:sz w:val="24"/>
          <w:szCs w:val="24"/>
        </w:rPr>
        <w:t>doze</w:t>
      </w:r>
      <w:r w:rsidR="0094225E" w:rsidRPr="001D74C3">
        <w:rPr>
          <w:rFonts w:ascii="Arial" w:hAnsi="Arial" w:cs="Arial"/>
          <w:b/>
          <w:bCs/>
          <w:sz w:val="24"/>
          <w:szCs w:val="24"/>
        </w:rPr>
        <w:t>)</w:t>
      </w:r>
      <w:r w:rsidR="00142679" w:rsidRPr="001D74C3">
        <w:rPr>
          <w:rFonts w:ascii="Arial" w:hAnsi="Arial" w:cs="Arial"/>
          <w:b/>
          <w:bCs/>
          <w:sz w:val="24"/>
          <w:szCs w:val="24"/>
        </w:rPr>
        <w:t xml:space="preserve"> </w:t>
      </w:r>
      <w:r w:rsidR="00142679" w:rsidRPr="001D74C3">
        <w:rPr>
          <w:rFonts w:ascii="Arial" w:hAnsi="Arial" w:cs="Arial"/>
          <w:sz w:val="24"/>
          <w:szCs w:val="24"/>
        </w:rPr>
        <w:t>meses</w:t>
      </w:r>
      <w:r w:rsidR="0094225E" w:rsidRPr="001D74C3">
        <w:rPr>
          <w:rFonts w:ascii="Arial" w:hAnsi="Arial" w:cs="Arial"/>
          <w:sz w:val="24"/>
          <w:szCs w:val="24"/>
        </w:rPr>
        <w:t xml:space="preserve"> contados a partir da </w:t>
      </w:r>
      <w:r w:rsidR="00900BE1" w:rsidRPr="001D74C3">
        <w:rPr>
          <w:rFonts w:ascii="Arial" w:hAnsi="Arial" w:cs="Arial"/>
          <w:sz w:val="24"/>
          <w:szCs w:val="24"/>
        </w:rPr>
        <w:t>assinatura do contrato</w:t>
      </w:r>
      <w:r w:rsidR="0094225E" w:rsidRPr="001D74C3">
        <w:rPr>
          <w:rFonts w:ascii="Arial" w:hAnsi="Arial" w:cs="Arial"/>
          <w:sz w:val="24"/>
          <w:szCs w:val="24"/>
        </w:rPr>
        <w:t>.</w:t>
      </w:r>
    </w:p>
    <w:p w14:paraId="346ECCE3" w14:textId="00F61080" w:rsidR="00473A61" w:rsidRPr="001D74C3" w:rsidRDefault="00240635" w:rsidP="00473A61">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473A61" w:rsidRPr="001D74C3">
        <w:rPr>
          <w:rFonts w:ascii="Arial" w:hAnsi="Arial" w:cs="Arial"/>
          <w:sz w:val="24"/>
          <w:szCs w:val="24"/>
        </w:rPr>
        <w:t>.</w:t>
      </w:r>
      <w:r w:rsidR="00142679" w:rsidRPr="001D74C3">
        <w:rPr>
          <w:rFonts w:ascii="Arial" w:hAnsi="Arial" w:cs="Arial"/>
          <w:sz w:val="24"/>
          <w:szCs w:val="24"/>
        </w:rPr>
        <w:t>4</w:t>
      </w:r>
      <w:r w:rsidR="00473A61" w:rsidRPr="001D74C3">
        <w:rPr>
          <w:rFonts w:ascii="Arial" w:hAnsi="Arial" w:cs="Arial"/>
          <w:sz w:val="24"/>
          <w:szCs w:val="24"/>
        </w:rPr>
        <w:t xml:space="preserve"> O regime de execução do Contrato será </w:t>
      </w:r>
      <w:proofErr w:type="gramStart"/>
      <w:r w:rsidR="00945213" w:rsidRPr="001D74C3">
        <w:rPr>
          <w:rFonts w:ascii="Arial" w:hAnsi="Arial" w:cs="Arial"/>
          <w:sz w:val="24"/>
          <w:szCs w:val="24"/>
        </w:rPr>
        <w:t>empreitada</w:t>
      </w:r>
      <w:proofErr w:type="gramEnd"/>
      <w:r w:rsidR="00945213" w:rsidRPr="001D74C3">
        <w:rPr>
          <w:rFonts w:ascii="Arial" w:hAnsi="Arial" w:cs="Arial"/>
          <w:sz w:val="24"/>
          <w:szCs w:val="24"/>
        </w:rPr>
        <w:t xml:space="preserve"> por preço global</w:t>
      </w:r>
      <w:r w:rsidR="00473A61" w:rsidRPr="001D74C3">
        <w:rPr>
          <w:rFonts w:ascii="Arial" w:hAnsi="Arial" w:cs="Arial"/>
          <w:sz w:val="24"/>
          <w:szCs w:val="24"/>
        </w:rPr>
        <w:t>.</w:t>
      </w:r>
    </w:p>
    <w:p w14:paraId="1A74021B" w14:textId="344500B9"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394BAC" w:rsidRPr="001D74C3">
        <w:rPr>
          <w:rFonts w:ascii="Arial" w:hAnsi="Arial" w:cs="Arial"/>
          <w:sz w:val="24"/>
          <w:szCs w:val="24"/>
        </w:rPr>
        <w:t>.</w:t>
      </w:r>
      <w:r w:rsidR="001B6ACF" w:rsidRPr="001D74C3">
        <w:rPr>
          <w:rFonts w:ascii="Arial" w:hAnsi="Arial" w:cs="Arial"/>
          <w:sz w:val="24"/>
          <w:szCs w:val="24"/>
        </w:rPr>
        <w:t>5</w:t>
      </w:r>
      <w:r w:rsidR="009B426A" w:rsidRPr="001D74C3">
        <w:rPr>
          <w:rFonts w:ascii="Arial" w:hAnsi="Arial" w:cs="Arial"/>
          <w:sz w:val="24"/>
          <w:szCs w:val="24"/>
        </w:rPr>
        <w:t xml:space="preserve"> </w:t>
      </w:r>
      <w:r w:rsidR="00394BAC" w:rsidRPr="001D74C3">
        <w:rPr>
          <w:rFonts w:ascii="Arial" w:hAnsi="Arial" w:cs="Arial"/>
          <w:sz w:val="24"/>
          <w:szCs w:val="24"/>
        </w:rPr>
        <w:t xml:space="preserve">O contrato pode ser prorrogado por iguais e sucessivos períodos, limitado a </w:t>
      </w:r>
      <w:r w:rsidR="00D152B0" w:rsidRPr="001D74C3">
        <w:rPr>
          <w:rFonts w:ascii="Arial" w:hAnsi="Arial" w:cs="Arial"/>
          <w:sz w:val="24"/>
          <w:szCs w:val="24"/>
        </w:rPr>
        <w:t>05</w:t>
      </w:r>
      <w:r w:rsidR="00394BAC" w:rsidRPr="001D74C3">
        <w:rPr>
          <w:rFonts w:ascii="Arial" w:hAnsi="Arial" w:cs="Arial"/>
          <w:sz w:val="24"/>
          <w:szCs w:val="24"/>
        </w:rPr>
        <w:t xml:space="preserve"> (</w:t>
      </w:r>
      <w:r w:rsidR="00D152B0" w:rsidRPr="001D74C3">
        <w:rPr>
          <w:rFonts w:ascii="Arial" w:hAnsi="Arial" w:cs="Arial"/>
          <w:sz w:val="24"/>
          <w:szCs w:val="24"/>
        </w:rPr>
        <w:t>cinco</w:t>
      </w:r>
      <w:r w:rsidR="00394BAC" w:rsidRPr="001D74C3">
        <w:rPr>
          <w:rFonts w:ascii="Arial" w:hAnsi="Arial" w:cs="Arial"/>
          <w:sz w:val="24"/>
          <w:szCs w:val="24"/>
        </w:rPr>
        <w:t xml:space="preserve">) </w:t>
      </w:r>
      <w:r w:rsidR="00D152B0" w:rsidRPr="001D74C3">
        <w:rPr>
          <w:rFonts w:ascii="Arial" w:hAnsi="Arial" w:cs="Arial"/>
          <w:sz w:val="24"/>
          <w:szCs w:val="24"/>
        </w:rPr>
        <w:t>anos</w:t>
      </w:r>
      <w:r w:rsidR="00394BAC" w:rsidRPr="001D74C3">
        <w:rPr>
          <w:rFonts w:ascii="Arial" w:hAnsi="Arial" w:cs="Arial"/>
          <w:sz w:val="24"/>
          <w:szCs w:val="24"/>
        </w:rPr>
        <w:t xml:space="preserve">, de acordo com o art. 71 da Lei n.º 13.303/2016, por acordo entre as partes, mediante Termo Aditivo, observada a oportunidade e </w:t>
      </w:r>
      <w:r w:rsidR="009667AE" w:rsidRPr="001D74C3">
        <w:rPr>
          <w:rFonts w:ascii="Arial" w:hAnsi="Arial" w:cs="Arial"/>
          <w:sz w:val="24"/>
          <w:szCs w:val="24"/>
        </w:rPr>
        <w:t xml:space="preserve">vantajosidade. </w:t>
      </w:r>
    </w:p>
    <w:p w14:paraId="270F5A49" w14:textId="30C8E2E6"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5B4DE6" w:rsidRPr="001D74C3">
        <w:rPr>
          <w:rFonts w:ascii="Arial" w:hAnsi="Arial" w:cs="Arial"/>
          <w:sz w:val="24"/>
          <w:szCs w:val="24"/>
        </w:rPr>
        <w:t>.</w:t>
      </w:r>
      <w:r w:rsidR="00031F47">
        <w:rPr>
          <w:rFonts w:ascii="Arial" w:hAnsi="Arial" w:cs="Arial"/>
          <w:sz w:val="24"/>
          <w:szCs w:val="24"/>
        </w:rPr>
        <w:t>6</w:t>
      </w:r>
      <w:r w:rsidR="00681301" w:rsidRPr="001D74C3">
        <w:rPr>
          <w:rFonts w:ascii="Arial" w:hAnsi="Arial" w:cs="Arial"/>
          <w:sz w:val="24"/>
          <w:szCs w:val="24"/>
        </w:rPr>
        <w:t xml:space="preserve"> </w:t>
      </w:r>
      <w:r w:rsidR="005B4DE6" w:rsidRPr="001D74C3">
        <w:rPr>
          <w:rFonts w:ascii="Arial" w:eastAsia="Arial Unicode MS" w:hAnsi="Arial" w:cs="Arial"/>
          <w:sz w:val="24"/>
          <w:szCs w:val="24"/>
        </w:rPr>
        <w:t>A CONTRATADA poderá aceitar, nas mesmas condições contratuais, os acréscimos ou supressões no Contrato estabelecidos no art. 81, §1º da Lei Federal nº 13.303/16</w:t>
      </w:r>
      <w:r w:rsidR="005B4DE6" w:rsidRPr="001D74C3">
        <w:rPr>
          <w:rFonts w:ascii="Arial" w:hAnsi="Arial" w:cs="Arial"/>
          <w:sz w:val="24"/>
          <w:szCs w:val="24"/>
        </w:rPr>
        <w:t>.</w:t>
      </w:r>
    </w:p>
    <w:p w14:paraId="1FD07764" w14:textId="3B087D52"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lastRenderedPageBreak/>
        <w:t>12</w:t>
      </w:r>
      <w:r w:rsidR="005B4DE6" w:rsidRPr="001D74C3">
        <w:rPr>
          <w:rFonts w:ascii="Arial" w:hAnsi="Arial" w:cs="Arial"/>
          <w:sz w:val="24"/>
          <w:szCs w:val="24"/>
        </w:rPr>
        <w:t>.</w:t>
      </w:r>
      <w:r w:rsidR="00031F47">
        <w:rPr>
          <w:rFonts w:ascii="Arial" w:hAnsi="Arial" w:cs="Arial"/>
          <w:sz w:val="24"/>
          <w:szCs w:val="24"/>
        </w:rPr>
        <w:t>7</w:t>
      </w:r>
      <w:r w:rsidR="005B4DE6" w:rsidRPr="001D74C3">
        <w:rPr>
          <w:rFonts w:ascii="Arial" w:hAnsi="Arial" w:cs="Arial"/>
          <w:sz w:val="24"/>
          <w:szCs w:val="24"/>
        </w:rPr>
        <w:t xml:space="preserve"> Conforme </w:t>
      </w:r>
      <w:r w:rsidRPr="001D74C3">
        <w:rPr>
          <w:rFonts w:ascii="Arial" w:hAnsi="Arial" w:cs="Arial"/>
          <w:sz w:val="24"/>
          <w:szCs w:val="24"/>
        </w:rPr>
        <w:t xml:space="preserve">o </w:t>
      </w:r>
      <w:r w:rsidRPr="001D74C3">
        <w:rPr>
          <w:rFonts w:ascii="Arial" w:hAnsi="Arial" w:cs="Arial"/>
          <w:b/>
          <w:bCs/>
          <w:sz w:val="24"/>
          <w:szCs w:val="24"/>
        </w:rPr>
        <w:t>art. 105, inciso X</w:t>
      </w:r>
      <w:r w:rsidRPr="001D74C3">
        <w:rPr>
          <w:rFonts w:ascii="Arial" w:hAnsi="Arial" w:cs="Arial"/>
          <w:sz w:val="24"/>
          <w:szCs w:val="24"/>
        </w:rPr>
        <w:t>, do Regulamento Interno de Licitações, Contratos e Convênios da Cesama, toda prorrogação de prazo será justificada por escrito e previamente autorizada pela autoridade competente da CESAMA para celebrar o Contrato</w:t>
      </w:r>
      <w:r w:rsidR="005B4DE6" w:rsidRPr="001D74C3">
        <w:rPr>
          <w:rFonts w:ascii="Arial" w:hAnsi="Arial" w:cs="Arial"/>
          <w:sz w:val="24"/>
          <w:szCs w:val="24"/>
        </w:rPr>
        <w:t>.</w:t>
      </w:r>
    </w:p>
    <w:p w14:paraId="1B80FEE3" w14:textId="10EA1CF7"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5B4DE6" w:rsidRPr="001D74C3">
        <w:rPr>
          <w:rFonts w:ascii="Arial" w:hAnsi="Arial" w:cs="Arial"/>
          <w:sz w:val="24"/>
          <w:szCs w:val="24"/>
        </w:rPr>
        <w:t>.</w:t>
      </w:r>
      <w:r w:rsidR="00031F47">
        <w:rPr>
          <w:rFonts w:ascii="Arial" w:hAnsi="Arial" w:cs="Arial"/>
          <w:sz w:val="24"/>
          <w:szCs w:val="24"/>
        </w:rPr>
        <w:t>8</w:t>
      </w:r>
      <w:r w:rsidR="005B4DE6" w:rsidRPr="001D74C3">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EBF0FD9" w14:textId="5E126DB6"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2201A1" w:rsidRPr="001D74C3">
        <w:rPr>
          <w:rFonts w:ascii="Arial" w:hAnsi="Arial" w:cs="Arial"/>
          <w:sz w:val="24"/>
          <w:szCs w:val="24"/>
        </w:rPr>
        <w:t>.</w:t>
      </w:r>
      <w:r w:rsidR="00031F47">
        <w:rPr>
          <w:rFonts w:ascii="Arial" w:hAnsi="Arial" w:cs="Arial"/>
          <w:sz w:val="24"/>
          <w:szCs w:val="24"/>
        </w:rPr>
        <w:t>9</w:t>
      </w:r>
      <w:r w:rsidR="005B4DE6" w:rsidRPr="001D74C3">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14:paraId="42CFD950" w14:textId="39BF3300"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2201A1" w:rsidRPr="001D74C3">
        <w:rPr>
          <w:rFonts w:ascii="Arial" w:hAnsi="Arial" w:cs="Arial"/>
          <w:sz w:val="24"/>
          <w:szCs w:val="24"/>
        </w:rPr>
        <w:t>.1</w:t>
      </w:r>
      <w:r w:rsidR="00031F47">
        <w:rPr>
          <w:rFonts w:ascii="Arial" w:hAnsi="Arial" w:cs="Arial"/>
          <w:sz w:val="24"/>
          <w:szCs w:val="24"/>
        </w:rPr>
        <w:t>0</w:t>
      </w:r>
      <w:r w:rsidR="005B4DE6" w:rsidRPr="001D74C3">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sidRPr="001D74C3">
        <w:rPr>
          <w:rFonts w:ascii="Arial" w:hAnsi="Arial" w:cs="Arial"/>
          <w:sz w:val="24"/>
          <w:szCs w:val="24"/>
        </w:rPr>
        <w:t>.</w:t>
      </w:r>
    </w:p>
    <w:p w14:paraId="3AD0B7F7" w14:textId="6141A764"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394BAC" w:rsidRPr="001D74C3">
        <w:rPr>
          <w:rFonts w:ascii="Arial" w:hAnsi="Arial" w:cs="Arial"/>
          <w:sz w:val="24"/>
          <w:szCs w:val="24"/>
        </w:rPr>
        <w:t>.</w:t>
      </w:r>
      <w:r w:rsidR="002201A1" w:rsidRPr="001D74C3">
        <w:rPr>
          <w:rFonts w:ascii="Arial" w:hAnsi="Arial" w:cs="Arial"/>
          <w:sz w:val="24"/>
          <w:szCs w:val="24"/>
        </w:rPr>
        <w:t>1</w:t>
      </w:r>
      <w:r w:rsidR="00031F47">
        <w:rPr>
          <w:rFonts w:ascii="Arial" w:hAnsi="Arial" w:cs="Arial"/>
          <w:sz w:val="24"/>
          <w:szCs w:val="24"/>
        </w:rPr>
        <w:t>1</w:t>
      </w:r>
      <w:r w:rsidR="009904FE" w:rsidRPr="001D74C3">
        <w:rPr>
          <w:rFonts w:ascii="Arial" w:hAnsi="Arial" w:cs="Arial"/>
          <w:sz w:val="24"/>
          <w:szCs w:val="24"/>
        </w:rPr>
        <w:t xml:space="preserve"> </w:t>
      </w:r>
      <w:r w:rsidR="00394BAC" w:rsidRPr="001D74C3">
        <w:rPr>
          <w:rFonts w:ascii="Arial" w:hAnsi="Arial" w:cs="Arial"/>
          <w:sz w:val="24"/>
          <w:szCs w:val="24"/>
        </w:rPr>
        <w:t xml:space="preserve">A empresa Contratada deverá iniciar a prestação dos serviços, objeto deste Termo de Referência, no prazo de </w:t>
      </w:r>
      <w:r w:rsidR="00F92CEE" w:rsidRPr="001D74C3">
        <w:rPr>
          <w:rFonts w:ascii="Arial" w:hAnsi="Arial" w:cs="Arial"/>
          <w:b/>
          <w:sz w:val="24"/>
          <w:szCs w:val="24"/>
        </w:rPr>
        <w:t>15</w:t>
      </w:r>
      <w:r w:rsidR="00394BAC" w:rsidRPr="001D74C3">
        <w:rPr>
          <w:rFonts w:ascii="Arial" w:hAnsi="Arial" w:cs="Arial"/>
          <w:b/>
          <w:sz w:val="24"/>
          <w:szCs w:val="24"/>
        </w:rPr>
        <w:t xml:space="preserve"> (</w:t>
      </w:r>
      <w:r w:rsidR="00F92CEE" w:rsidRPr="001D74C3">
        <w:rPr>
          <w:rFonts w:ascii="Arial" w:hAnsi="Arial" w:cs="Arial"/>
          <w:b/>
          <w:sz w:val="24"/>
          <w:szCs w:val="24"/>
        </w:rPr>
        <w:t>quinze</w:t>
      </w:r>
      <w:r w:rsidR="00394BAC" w:rsidRPr="001D74C3">
        <w:rPr>
          <w:rFonts w:ascii="Arial" w:hAnsi="Arial" w:cs="Arial"/>
          <w:b/>
          <w:sz w:val="24"/>
          <w:szCs w:val="24"/>
        </w:rPr>
        <w:t>) dias</w:t>
      </w:r>
      <w:r w:rsidR="00394BAC" w:rsidRPr="001D74C3">
        <w:rPr>
          <w:rFonts w:ascii="Arial" w:hAnsi="Arial" w:cs="Arial"/>
          <w:sz w:val="24"/>
          <w:szCs w:val="24"/>
        </w:rPr>
        <w:t>, contados a partir da assinatura do Contrato e/ou da solicitação formal por parte da CESAMA</w:t>
      </w:r>
    </w:p>
    <w:p w14:paraId="742E59C4" w14:textId="072F393E"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5B4DE6" w:rsidRPr="001D74C3">
        <w:rPr>
          <w:rFonts w:ascii="Arial" w:hAnsi="Arial" w:cs="Arial"/>
          <w:sz w:val="24"/>
          <w:szCs w:val="24"/>
        </w:rPr>
        <w:t>.</w:t>
      </w:r>
      <w:r w:rsidR="002201A1" w:rsidRPr="001D74C3">
        <w:rPr>
          <w:rFonts w:ascii="Arial" w:hAnsi="Arial" w:cs="Arial"/>
          <w:sz w:val="24"/>
          <w:szCs w:val="24"/>
        </w:rPr>
        <w:t>1</w:t>
      </w:r>
      <w:r w:rsidR="00031F47">
        <w:rPr>
          <w:rFonts w:ascii="Arial" w:hAnsi="Arial" w:cs="Arial"/>
          <w:sz w:val="24"/>
          <w:szCs w:val="24"/>
        </w:rPr>
        <w:t>2</w:t>
      </w:r>
      <w:r w:rsidR="00540C93" w:rsidRPr="001D74C3">
        <w:rPr>
          <w:rFonts w:ascii="Arial" w:hAnsi="Arial" w:cs="Arial"/>
          <w:sz w:val="24"/>
          <w:szCs w:val="24"/>
        </w:rPr>
        <w:t xml:space="preserve"> O licitante vencedor se obriga a assinar o Contrato em até 05 (cinco) dias</w:t>
      </w:r>
      <w:r w:rsidR="00540C93" w:rsidRPr="001D74C3">
        <w:rPr>
          <w:rFonts w:ascii="Arial" w:hAnsi="Arial" w:cs="Arial"/>
        </w:rPr>
        <w:br/>
      </w:r>
      <w:r w:rsidR="00540C93" w:rsidRPr="001D74C3">
        <w:rPr>
          <w:rFonts w:ascii="Arial" w:hAnsi="Arial" w:cs="Arial"/>
          <w:sz w:val="24"/>
          <w:szCs w:val="24"/>
        </w:rPr>
        <w:t>úteis, contados a partir da data do recebimento da notificação da CESAMA,</w:t>
      </w:r>
      <w:r w:rsidR="00540C93" w:rsidRPr="001D74C3">
        <w:rPr>
          <w:rFonts w:ascii="Arial" w:hAnsi="Arial" w:cs="Arial"/>
        </w:rPr>
        <w:br/>
      </w:r>
      <w:r w:rsidR="00540C93" w:rsidRPr="001D74C3">
        <w:rPr>
          <w:rFonts w:ascii="Arial" w:hAnsi="Arial" w:cs="Arial"/>
          <w:sz w:val="24"/>
          <w:szCs w:val="24"/>
        </w:rPr>
        <w:t>respondendo pelos ônus dos tributos que incidam ou venham a incidir sobre</w:t>
      </w:r>
      <w:r w:rsidR="00540C93" w:rsidRPr="001D74C3">
        <w:rPr>
          <w:rFonts w:ascii="Arial" w:hAnsi="Arial" w:cs="Arial"/>
        </w:rPr>
        <w:br/>
      </w:r>
      <w:r w:rsidR="00540C93" w:rsidRPr="001D74C3">
        <w:rPr>
          <w:rFonts w:ascii="Arial" w:hAnsi="Arial" w:cs="Arial"/>
          <w:sz w:val="24"/>
          <w:szCs w:val="24"/>
        </w:rPr>
        <w:t>o ato ou instrumento que o formalize</w:t>
      </w:r>
      <w:r w:rsidR="00911979" w:rsidRPr="001D74C3">
        <w:rPr>
          <w:rFonts w:ascii="Arial" w:hAnsi="Arial" w:cs="Arial"/>
          <w:sz w:val="24"/>
          <w:szCs w:val="24"/>
        </w:rPr>
        <w:t xml:space="preserve"> conforme </w:t>
      </w:r>
      <w:r w:rsidR="00911979" w:rsidRPr="001D74C3">
        <w:rPr>
          <w:rFonts w:ascii="Arial" w:hAnsi="Arial" w:cs="Arial"/>
          <w:b/>
          <w:bCs/>
          <w:sz w:val="24"/>
          <w:szCs w:val="24"/>
        </w:rPr>
        <w:t>art. 60</w:t>
      </w:r>
      <w:r w:rsidR="00911979" w:rsidRPr="001D74C3">
        <w:rPr>
          <w:rFonts w:ascii="Arial" w:hAnsi="Arial" w:cs="Arial"/>
          <w:sz w:val="24"/>
          <w:szCs w:val="24"/>
        </w:rPr>
        <w:t xml:space="preserve"> do RILC</w:t>
      </w:r>
      <w:r w:rsidR="00540C93" w:rsidRPr="001D74C3">
        <w:rPr>
          <w:rFonts w:ascii="Arial" w:hAnsi="Arial" w:cs="Arial"/>
          <w:sz w:val="24"/>
          <w:szCs w:val="24"/>
        </w:rPr>
        <w:t>.</w:t>
      </w:r>
    </w:p>
    <w:p w14:paraId="3136A8A5" w14:textId="665F0B8E"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12</w:t>
      </w:r>
      <w:r w:rsidR="005B4DE6" w:rsidRPr="001D74C3">
        <w:rPr>
          <w:rFonts w:ascii="Arial" w:hAnsi="Arial" w:cs="Arial"/>
          <w:sz w:val="24"/>
          <w:szCs w:val="24"/>
        </w:rPr>
        <w:t>.</w:t>
      </w:r>
      <w:r w:rsidR="002201A1" w:rsidRPr="001D74C3">
        <w:rPr>
          <w:rFonts w:ascii="Arial" w:hAnsi="Arial" w:cs="Arial"/>
          <w:sz w:val="24"/>
          <w:szCs w:val="24"/>
        </w:rPr>
        <w:t>1</w:t>
      </w:r>
      <w:r w:rsidR="00031F47">
        <w:rPr>
          <w:rFonts w:ascii="Arial" w:hAnsi="Arial" w:cs="Arial"/>
          <w:sz w:val="24"/>
          <w:szCs w:val="24"/>
        </w:rPr>
        <w:t>3</w:t>
      </w:r>
      <w:r w:rsidR="009904FE" w:rsidRPr="001D74C3">
        <w:rPr>
          <w:rFonts w:ascii="Arial" w:hAnsi="Arial" w:cs="Arial"/>
          <w:sz w:val="24"/>
          <w:szCs w:val="24"/>
        </w:rPr>
        <w:t xml:space="preserve"> </w:t>
      </w:r>
      <w:r w:rsidR="00911979" w:rsidRPr="001D74C3">
        <w:rPr>
          <w:rFonts w:ascii="Arial" w:hAnsi="Arial" w:cs="Arial"/>
          <w:sz w:val="24"/>
          <w:szCs w:val="24"/>
        </w:rPr>
        <w:t xml:space="preserve">O prazo previsto </w:t>
      </w:r>
      <w:r w:rsidR="00911979" w:rsidRPr="001D74C3">
        <w:rPr>
          <w:rFonts w:ascii="Arial" w:hAnsi="Arial" w:cs="Arial"/>
          <w:b/>
          <w:sz w:val="24"/>
          <w:szCs w:val="24"/>
        </w:rPr>
        <w:t xml:space="preserve">item </w:t>
      </w:r>
      <w:r w:rsidRPr="001D74C3">
        <w:rPr>
          <w:rFonts w:ascii="Arial" w:hAnsi="Arial" w:cs="Arial"/>
          <w:b/>
          <w:sz w:val="24"/>
          <w:szCs w:val="24"/>
        </w:rPr>
        <w:t>12</w:t>
      </w:r>
      <w:r w:rsidR="005B4DE6" w:rsidRPr="001D74C3">
        <w:rPr>
          <w:rFonts w:ascii="Arial" w:hAnsi="Arial" w:cs="Arial"/>
          <w:b/>
          <w:sz w:val="24"/>
          <w:szCs w:val="24"/>
        </w:rPr>
        <w:t>.</w:t>
      </w:r>
      <w:r w:rsidR="003B5BEE" w:rsidRPr="001D74C3">
        <w:rPr>
          <w:rFonts w:ascii="Arial" w:hAnsi="Arial" w:cs="Arial"/>
          <w:b/>
          <w:sz w:val="24"/>
          <w:szCs w:val="24"/>
        </w:rPr>
        <w:t>1</w:t>
      </w:r>
      <w:r w:rsidR="00031F47">
        <w:rPr>
          <w:rFonts w:ascii="Arial" w:hAnsi="Arial" w:cs="Arial"/>
          <w:b/>
          <w:sz w:val="24"/>
          <w:szCs w:val="24"/>
        </w:rPr>
        <w:t>2</w:t>
      </w:r>
      <w:r w:rsidR="00911979" w:rsidRPr="001D74C3">
        <w:rPr>
          <w:rFonts w:ascii="Arial" w:hAnsi="Arial" w:cs="Arial"/>
          <w:sz w:val="24"/>
          <w:szCs w:val="24"/>
        </w:rPr>
        <w:t xml:space="preserve"> poderá ser prorrogado por igual período, mediante justificativa do licitante vencedor e autorização da Cesama.</w:t>
      </w:r>
    </w:p>
    <w:p w14:paraId="18F07FE9" w14:textId="4D8009B6" w:rsidR="006F4049" w:rsidRPr="001D74C3"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1D74C3">
        <w:rPr>
          <w:rFonts w:ascii="Arial" w:hAnsi="Arial" w:cs="Arial"/>
          <w:sz w:val="24"/>
          <w:szCs w:val="24"/>
          <w:lang w:eastAsia="ar-SA"/>
        </w:rPr>
        <w:t>12</w:t>
      </w:r>
      <w:r w:rsidR="005B4DE6" w:rsidRPr="001D74C3">
        <w:rPr>
          <w:rFonts w:ascii="Arial" w:hAnsi="Arial" w:cs="Arial"/>
          <w:sz w:val="24"/>
          <w:szCs w:val="24"/>
          <w:lang w:eastAsia="ar-SA"/>
        </w:rPr>
        <w:t>.</w:t>
      </w:r>
      <w:r w:rsidR="002201A1" w:rsidRPr="001D74C3">
        <w:rPr>
          <w:rFonts w:ascii="Arial" w:hAnsi="Arial" w:cs="Arial"/>
          <w:sz w:val="24"/>
          <w:szCs w:val="24"/>
          <w:lang w:eastAsia="ar-SA"/>
        </w:rPr>
        <w:t>1</w:t>
      </w:r>
      <w:r w:rsidR="00031F47">
        <w:rPr>
          <w:rFonts w:ascii="Arial" w:hAnsi="Arial" w:cs="Arial"/>
          <w:sz w:val="24"/>
          <w:szCs w:val="24"/>
          <w:lang w:eastAsia="ar-SA"/>
        </w:rPr>
        <w:t>4</w:t>
      </w:r>
      <w:r w:rsidR="009904FE" w:rsidRPr="001D74C3">
        <w:rPr>
          <w:rFonts w:ascii="Arial" w:hAnsi="Arial" w:cs="Arial"/>
          <w:sz w:val="24"/>
          <w:szCs w:val="24"/>
          <w:lang w:eastAsia="ar-SA"/>
        </w:rPr>
        <w:t xml:space="preserve"> </w:t>
      </w:r>
      <w:r w:rsidR="00C44494" w:rsidRPr="001D74C3">
        <w:rPr>
          <w:rFonts w:ascii="Arial" w:hAnsi="Arial" w:cs="Arial"/>
          <w:sz w:val="24"/>
          <w:szCs w:val="24"/>
          <w:lang w:eastAsia="ar-SA"/>
        </w:rPr>
        <w:t xml:space="preserve">Decorrido o prazo do </w:t>
      </w:r>
      <w:r w:rsidR="00C44494" w:rsidRPr="001D74C3">
        <w:rPr>
          <w:rFonts w:ascii="Arial" w:hAnsi="Arial" w:cs="Arial"/>
          <w:bCs/>
          <w:sz w:val="24"/>
          <w:szCs w:val="24"/>
          <w:lang w:eastAsia="ar-SA"/>
        </w:rPr>
        <w:t>item anterior</w:t>
      </w:r>
      <w:r w:rsidR="00C44494" w:rsidRPr="001D74C3">
        <w:rPr>
          <w:rFonts w:ascii="Arial" w:hAnsi="Arial" w:cs="Arial"/>
          <w:sz w:val="24"/>
          <w:szCs w:val="24"/>
          <w:lang w:eastAsia="ar-SA"/>
        </w:rPr>
        <w:t xml:space="preserve"> e não comparecendo o licitante vencedor para a assinatura do Contrato, </w:t>
      </w:r>
      <w:proofErr w:type="gramStart"/>
      <w:r w:rsidR="00C44494" w:rsidRPr="001D74C3">
        <w:rPr>
          <w:rFonts w:ascii="Arial" w:hAnsi="Arial" w:cs="Arial"/>
          <w:sz w:val="24"/>
          <w:szCs w:val="24"/>
          <w:lang w:eastAsia="ar-SA"/>
        </w:rPr>
        <w:t>o mesmo</w:t>
      </w:r>
      <w:proofErr w:type="gramEnd"/>
      <w:r w:rsidR="00C44494" w:rsidRPr="001D74C3">
        <w:rPr>
          <w:rFonts w:ascii="Arial" w:hAnsi="Arial" w:cs="Arial"/>
          <w:sz w:val="24"/>
          <w:szCs w:val="24"/>
          <w:lang w:eastAsia="ar-SA"/>
        </w:rPr>
        <w:t xml:space="preserve"> será considerado como desistente.</w:t>
      </w:r>
    </w:p>
    <w:p w14:paraId="5D67C970" w14:textId="7EF36D61" w:rsidR="005B4DE6" w:rsidRPr="001D74C3" w:rsidRDefault="00240635" w:rsidP="006F4049">
      <w:pPr>
        <w:suppressAutoHyphens/>
        <w:autoSpaceDE w:val="0"/>
        <w:autoSpaceDN w:val="0"/>
        <w:adjustRightInd w:val="0"/>
        <w:spacing w:after="0" w:line="360" w:lineRule="auto"/>
        <w:jc w:val="both"/>
        <w:rPr>
          <w:rFonts w:ascii="Arial" w:hAnsi="Arial" w:cs="Arial"/>
          <w:sz w:val="24"/>
          <w:szCs w:val="24"/>
          <w:lang w:eastAsia="ar-SA"/>
        </w:rPr>
      </w:pPr>
      <w:r w:rsidRPr="001D74C3">
        <w:rPr>
          <w:rFonts w:ascii="Arial" w:hAnsi="Arial" w:cs="Arial"/>
          <w:sz w:val="24"/>
          <w:szCs w:val="24"/>
          <w:lang w:eastAsia="ar-SA"/>
        </w:rPr>
        <w:t>12</w:t>
      </w:r>
      <w:r w:rsidR="005B4DE6" w:rsidRPr="001D74C3">
        <w:rPr>
          <w:rFonts w:ascii="Arial" w:hAnsi="Arial" w:cs="Arial"/>
          <w:sz w:val="24"/>
          <w:szCs w:val="24"/>
          <w:lang w:eastAsia="ar-SA"/>
        </w:rPr>
        <w:t>.1</w:t>
      </w:r>
      <w:r w:rsidR="00031F47">
        <w:rPr>
          <w:rFonts w:ascii="Arial" w:hAnsi="Arial" w:cs="Arial"/>
          <w:sz w:val="24"/>
          <w:szCs w:val="24"/>
          <w:lang w:eastAsia="ar-SA"/>
        </w:rPr>
        <w:t>5</w:t>
      </w:r>
      <w:r w:rsidR="009904FE" w:rsidRPr="001D74C3">
        <w:rPr>
          <w:rFonts w:ascii="Arial" w:hAnsi="Arial" w:cs="Arial"/>
          <w:sz w:val="24"/>
          <w:szCs w:val="24"/>
          <w:lang w:eastAsia="ar-SA"/>
        </w:rPr>
        <w:t xml:space="preserve"> </w:t>
      </w:r>
      <w:r w:rsidR="00C44494" w:rsidRPr="001D74C3">
        <w:rPr>
          <w:rFonts w:ascii="Arial" w:hAnsi="Arial" w:cs="Arial"/>
          <w:sz w:val="24"/>
          <w:szCs w:val="24"/>
          <w:lang w:eastAsia="ar-SA"/>
        </w:rPr>
        <w:t xml:space="preserve">Ocorrendo a hipótese descrita no </w:t>
      </w:r>
      <w:r w:rsidR="00C44494" w:rsidRPr="001D74C3">
        <w:rPr>
          <w:rFonts w:ascii="Arial" w:hAnsi="Arial" w:cs="Arial"/>
          <w:b/>
          <w:sz w:val="24"/>
          <w:szCs w:val="24"/>
          <w:lang w:eastAsia="ar-SA"/>
        </w:rPr>
        <w:t xml:space="preserve">item </w:t>
      </w:r>
      <w:r w:rsidRPr="001D74C3">
        <w:rPr>
          <w:rFonts w:ascii="Arial" w:hAnsi="Arial" w:cs="Arial"/>
          <w:b/>
          <w:sz w:val="24"/>
          <w:szCs w:val="24"/>
          <w:lang w:eastAsia="ar-SA"/>
        </w:rPr>
        <w:t>12</w:t>
      </w:r>
      <w:r w:rsidR="005B4DE6" w:rsidRPr="001D74C3">
        <w:rPr>
          <w:rFonts w:ascii="Arial" w:hAnsi="Arial" w:cs="Arial"/>
          <w:b/>
          <w:sz w:val="24"/>
          <w:szCs w:val="24"/>
          <w:lang w:eastAsia="ar-SA"/>
        </w:rPr>
        <w:t>.</w:t>
      </w:r>
      <w:r w:rsidR="002201A1" w:rsidRPr="001D74C3">
        <w:rPr>
          <w:rFonts w:ascii="Arial" w:hAnsi="Arial" w:cs="Arial"/>
          <w:b/>
          <w:sz w:val="24"/>
          <w:szCs w:val="24"/>
          <w:lang w:eastAsia="ar-SA"/>
        </w:rPr>
        <w:t>1</w:t>
      </w:r>
      <w:r w:rsidR="00031F47">
        <w:rPr>
          <w:rFonts w:ascii="Arial" w:hAnsi="Arial" w:cs="Arial"/>
          <w:b/>
          <w:sz w:val="24"/>
          <w:szCs w:val="24"/>
          <w:lang w:eastAsia="ar-SA"/>
        </w:rPr>
        <w:t>4</w:t>
      </w:r>
      <w:r w:rsidR="00C44494" w:rsidRPr="001D74C3">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w:t>
      </w:r>
      <w:r w:rsidR="00C44494" w:rsidRPr="001D74C3">
        <w:rPr>
          <w:rFonts w:ascii="Arial" w:hAnsi="Arial" w:cs="Arial"/>
          <w:sz w:val="24"/>
          <w:szCs w:val="24"/>
          <w:lang w:eastAsia="ar-SA"/>
        </w:rPr>
        <w:lastRenderedPageBreak/>
        <w:t xml:space="preserve">classificado, inclusive quanto ao preço oferecido, conforme </w:t>
      </w:r>
      <w:r w:rsidR="00865640" w:rsidRPr="001D74C3">
        <w:rPr>
          <w:rFonts w:ascii="Arial" w:hAnsi="Arial" w:cs="Arial"/>
          <w:sz w:val="24"/>
          <w:szCs w:val="24"/>
          <w:lang w:eastAsia="ar-SA"/>
        </w:rPr>
        <w:t xml:space="preserve">art. 75 da Lei 13.303/2016 ou na impossibilidade de se aplicar o disposto no referido artigo </w:t>
      </w:r>
      <w:r w:rsidR="00C44494" w:rsidRPr="001D74C3">
        <w:rPr>
          <w:rFonts w:ascii="Arial" w:hAnsi="Arial" w:cs="Arial"/>
          <w:sz w:val="24"/>
          <w:szCs w:val="24"/>
          <w:lang w:eastAsia="ar-SA"/>
        </w:rPr>
        <w:t>a Cesama deverá revogar a licitação.</w:t>
      </w:r>
    </w:p>
    <w:p w14:paraId="636220EE" w14:textId="77777777" w:rsidR="00F92CEE" w:rsidRPr="001D74C3" w:rsidRDefault="00F92CEE" w:rsidP="006F4049">
      <w:pPr>
        <w:suppressAutoHyphens/>
        <w:autoSpaceDE w:val="0"/>
        <w:autoSpaceDN w:val="0"/>
        <w:adjustRightInd w:val="0"/>
        <w:spacing w:after="0" w:line="360" w:lineRule="auto"/>
        <w:jc w:val="both"/>
        <w:rPr>
          <w:rFonts w:ascii="Arial" w:hAnsi="Arial" w:cs="Arial"/>
          <w:sz w:val="24"/>
          <w:szCs w:val="24"/>
          <w:lang w:eastAsia="ar-SA"/>
        </w:rPr>
      </w:pPr>
    </w:p>
    <w:p w14:paraId="2C4C048E" w14:textId="77777777" w:rsidR="006F4049" w:rsidRPr="001D74C3" w:rsidRDefault="006F4049" w:rsidP="006F4049">
      <w:pPr>
        <w:suppressAutoHyphens/>
        <w:autoSpaceDE w:val="0"/>
        <w:autoSpaceDN w:val="0"/>
        <w:adjustRightInd w:val="0"/>
        <w:spacing w:after="0" w:line="360" w:lineRule="auto"/>
        <w:jc w:val="both"/>
        <w:rPr>
          <w:rFonts w:ascii="Arial" w:hAnsi="Arial" w:cs="Arial"/>
          <w:sz w:val="24"/>
          <w:szCs w:val="24"/>
          <w:lang w:eastAsia="ar-SA"/>
        </w:rPr>
      </w:pPr>
    </w:p>
    <w:p w14:paraId="7B579173" w14:textId="77777777" w:rsidR="005B4DE6" w:rsidRPr="001D74C3" w:rsidRDefault="00240635" w:rsidP="00750C26">
      <w:pPr>
        <w:suppressAutoHyphens/>
        <w:spacing w:after="0" w:line="360" w:lineRule="auto"/>
        <w:jc w:val="both"/>
        <w:rPr>
          <w:rFonts w:ascii="Arial" w:hAnsi="Arial" w:cs="Arial"/>
          <w:b/>
          <w:bCs/>
          <w:sz w:val="24"/>
          <w:szCs w:val="24"/>
        </w:rPr>
      </w:pPr>
      <w:r w:rsidRPr="001D74C3">
        <w:rPr>
          <w:rFonts w:ascii="Arial" w:hAnsi="Arial" w:cs="Arial"/>
          <w:b/>
          <w:bCs/>
          <w:sz w:val="24"/>
          <w:szCs w:val="24"/>
        </w:rPr>
        <w:t>13</w:t>
      </w:r>
      <w:r w:rsidR="002201A1" w:rsidRPr="001D74C3">
        <w:rPr>
          <w:rFonts w:ascii="Arial" w:hAnsi="Arial" w:cs="Arial"/>
          <w:b/>
          <w:bCs/>
          <w:sz w:val="24"/>
          <w:szCs w:val="24"/>
        </w:rPr>
        <w:t xml:space="preserve"> DA INEXECUÇÃO E DA RESCISÃO DO CONTRATO</w:t>
      </w:r>
    </w:p>
    <w:p w14:paraId="6973EF1F" w14:textId="77777777" w:rsidR="006F4049" w:rsidRPr="001D74C3" w:rsidRDefault="006F4049" w:rsidP="00750C26">
      <w:pPr>
        <w:suppressAutoHyphens/>
        <w:spacing w:after="0" w:line="360" w:lineRule="auto"/>
        <w:jc w:val="both"/>
        <w:rPr>
          <w:rFonts w:ascii="Arial" w:hAnsi="Arial" w:cs="Arial"/>
          <w:b/>
          <w:bCs/>
          <w:sz w:val="24"/>
          <w:szCs w:val="24"/>
        </w:rPr>
      </w:pPr>
    </w:p>
    <w:p w14:paraId="1FA96C54" w14:textId="32D433FF" w:rsidR="006F4049" w:rsidRPr="001D74C3" w:rsidRDefault="00240635" w:rsidP="00750C26">
      <w:pPr>
        <w:suppressAutoHyphens/>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.1</w:t>
      </w:r>
      <w:r w:rsidR="00F82E0A" w:rsidRPr="001D74C3">
        <w:rPr>
          <w:rFonts w:ascii="Arial" w:hAnsi="Arial" w:cs="Arial"/>
          <w:sz w:val="24"/>
          <w:szCs w:val="24"/>
        </w:rPr>
        <w:t xml:space="preserve"> </w:t>
      </w:r>
      <w:r w:rsidR="0094225E" w:rsidRPr="001D74C3">
        <w:rPr>
          <w:rFonts w:ascii="Arial" w:hAnsi="Arial" w:cs="Arial"/>
          <w:sz w:val="24"/>
          <w:szCs w:val="24"/>
        </w:rPr>
        <w:t xml:space="preserve">No que se refere </w:t>
      </w:r>
      <w:r w:rsidRPr="001D74C3">
        <w:rPr>
          <w:rFonts w:ascii="Arial" w:hAnsi="Arial" w:cs="Arial"/>
          <w:sz w:val="24"/>
          <w:szCs w:val="24"/>
        </w:rPr>
        <w:t>à</w:t>
      </w:r>
      <w:r w:rsidR="0094225E" w:rsidRPr="001D74C3">
        <w:rPr>
          <w:rFonts w:ascii="Arial" w:hAnsi="Arial" w:cs="Arial"/>
          <w:sz w:val="24"/>
          <w:szCs w:val="24"/>
        </w:rPr>
        <w:t xml:space="preserve"> inexecução e a rescisão d</w:t>
      </w:r>
      <w:r w:rsidR="00900BE1" w:rsidRPr="001D74C3">
        <w:rPr>
          <w:rFonts w:ascii="Arial" w:hAnsi="Arial" w:cs="Arial"/>
          <w:sz w:val="24"/>
          <w:szCs w:val="24"/>
        </w:rPr>
        <w:t>o contrato</w:t>
      </w:r>
      <w:r w:rsidR="0094225E" w:rsidRPr="001D74C3">
        <w:rPr>
          <w:rFonts w:ascii="Arial" w:hAnsi="Arial" w:cs="Arial"/>
          <w:sz w:val="24"/>
          <w:szCs w:val="24"/>
        </w:rPr>
        <w:t>, aplica-se o disposto no</w:t>
      </w:r>
      <w:r w:rsidR="00625400" w:rsidRPr="001D74C3">
        <w:rPr>
          <w:rFonts w:ascii="Arial" w:hAnsi="Arial" w:cs="Arial"/>
          <w:sz w:val="24"/>
          <w:szCs w:val="24"/>
        </w:rPr>
        <w:t xml:space="preserve"> Manual de Convênios e de Gestão e Fiscalização de Contratos, </w:t>
      </w:r>
      <w:r w:rsidR="00473A61" w:rsidRPr="001D74C3">
        <w:rPr>
          <w:rFonts w:ascii="Arial" w:hAnsi="Arial" w:cs="Arial"/>
          <w:sz w:val="24"/>
          <w:szCs w:val="24"/>
        </w:rPr>
        <w:t xml:space="preserve">parte integrante do </w:t>
      </w:r>
      <w:r w:rsidR="0094225E" w:rsidRPr="001D74C3">
        <w:rPr>
          <w:rFonts w:ascii="Arial" w:hAnsi="Arial" w:cs="Arial"/>
          <w:sz w:val="24"/>
          <w:szCs w:val="24"/>
        </w:rPr>
        <w:t>Regulamento Interno de Licitações, Contratos e Convênios da Cesama</w:t>
      </w:r>
      <w:r w:rsidR="00473A61" w:rsidRPr="001D74C3">
        <w:rPr>
          <w:rFonts w:ascii="Arial" w:hAnsi="Arial" w:cs="Arial"/>
          <w:sz w:val="24"/>
          <w:szCs w:val="24"/>
        </w:rPr>
        <w:t xml:space="preserve"> (RILC)</w:t>
      </w:r>
      <w:r w:rsidR="0094225E" w:rsidRPr="001D74C3">
        <w:rPr>
          <w:rFonts w:ascii="Arial" w:hAnsi="Arial" w:cs="Arial"/>
          <w:sz w:val="24"/>
          <w:szCs w:val="24"/>
        </w:rPr>
        <w:t>.</w:t>
      </w:r>
    </w:p>
    <w:p w14:paraId="41AD93DA" w14:textId="77777777" w:rsidR="0094225E" w:rsidRPr="001D74C3"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.2</w:t>
      </w:r>
      <w:r w:rsidR="0094225E" w:rsidRPr="001D74C3">
        <w:rPr>
          <w:rFonts w:ascii="Arial" w:hAnsi="Arial" w:cs="Arial"/>
          <w:sz w:val="24"/>
          <w:szCs w:val="24"/>
        </w:rPr>
        <w:t>A inexecução total ou parcial d</w:t>
      </w:r>
      <w:r w:rsidR="00900BE1" w:rsidRPr="001D74C3">
        <w:rPr>
          <w:rFonts w:ascii="Arial" w:hAnsi="Arial" w:cs="Arial"/>
          <w:sz w:val="24"/>
          <w:szCs w:val="24"/>
        </w:rPr>
        <w:t>o contrato</w:t>
      </w:r>
      <w:r w:rsidR="0094225E" w:rsidRPr="001D74C3">
        <w:rPr>
          <w:rFonts w:ascii="Arial" w:hAnsi="Arial" w:cs="Arial"/>
          <w:sz w:val="24"/>
          <w:szCs w:val="24"/>
        </w:rPr>
        <w:t xml:space="preserve"> poderá ensejar a sua rescisão, com as consequências cabíveis.</w:t>
      </w:r>
    </w:p>
    <w:p w14:paraId="3B0DFB05" w14:textId="77777777" w:rsidR="0094225E" w:rsidRPr="001D74C3" w:rsidRDefault="00240635" w:rsidP="0083157A">
      <w:pPr>
        <w:suppressAutoHyphens/>
        <w:autoSpaceDE w:val="0"/>
        <w:autoSpaceDN w:val="0"/>
        <w:adjustRightInd w:val="0"/>
        <w:spacing w:before="120"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.3</w:t>
      </w:r>
      <w:r w:rsidR="0094225E" w:rsidRPr="001D74C3">
        <w:rPr>
          <w:rFonts w:ascii="Arial" w:hAnsi="Arial" w:cs="Arial"/>
          <w:sz w:val="24"/>
          <w:szCs w:val="24"/>
        </w:rPr>
        <w:t>Constituem motivo para rescisão d</w:t>
      </w:r>
      <w:r w:rsidR="00900BE1" w:rsidRPr="001D74C3">
        <w:rPr>
          <w:rFonts w:ascii="Arial" w:hAnsi="Arial" w:cs="Arial"/>
          <w:sz w:val="24"/>
          <w:szCs w:val="24"/>
        </w:rPr>
        <w:t>o contrato</w:t>
      </w:r>
      <w:r w:rsidR="0094225E" w:rsidRPr="001D74C3">
        <w:rPr>
          <w:rFonts w:ascii="Arial" w:hAnsi="Arial" w:cs="Arial"/>
          <w:sz w:val="24"/>
          <w:szCs w:val="24"/>
        </w:rPr>
        <w:t xml:space="preserve"> os especificados no </w:t>
      </w:r>
      <w:r w:rsidR="00625400" w:rsidRPr="001D74C3">
        <w:rPr>
          <w:rFonts w:ascii="Arial" w:hAnsi="Arial" w:cs="Arial"/>
          <w:sz w:val="24"/>
          <w:szCs w:val="24"/>
        </w:rPr>
        <w:t xml:space="preserve">Manual de Convênios e de Gestão e Fiscalização de Contratos, </w:t>
      </w:r>
      <w:r w:rsidR="00473A61" w:rsidRPr="001D74C3">
        <w:rPr>
          <w:rFonts w:ascii="Arial" w:hAnsi="Arial" w:cs="Arial"/>
          <w:sz w:val="24"/>
          <w:szCs w:val="24"/>
        </w:rPr>
        <w:t>parte integrante do Regulamento Interno de Licitações, Contratos e Convênios da Cesama (RILC)</w:t>
      </w:r>
      <w:r w:rsidR="0094225E" w:rsidRPr="001D74C3">
        <w:rPr>
          <w:rFonts w:ascii="Arial" w:hAnsi="Arial" w:cs="Arial"/>
          <w:sz w:val="24"/>
          <w:szCs w:val="24"/>
        </w:rPr>
        <w:t>.</w:t>
      </w:r>
    </w:p>
    <w:p w14:paraId="2263CD14" w14:textId="77777777" w:rsidR="0094225E" w:rsidRPr="001D74C3" w:rsidRDefault="00240635" w:rsidP="0083157A">
      <w:pPr>
        <w:suppressAutoHyphens/>
        <w:spacing w:before="120"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 xml:space="preserve">.4 </w:t>
      </w:r>
      <w:r w:rsidR="0094225E" w:rsidRPr="001D74C3">
        <w:rPr>
          <w:rFonts w:ascii="Arial" w:hAnsi="Arial" w:cs="Arial"/>
          <w:sz w:val="24"/>
          <w:szCs w:val="24"/>
        </w:rPr>
        <w:t>A rescisão d</w:t>
      </w:r>
      <w:r w:rsidR="00900BE1" w:rsidRPr="001D74C3">
        <w:rPr>
          <w:rFonts w:ascii="Arial" w:hAnsi="Arial" w:cs="Arial"/>
          <w:sz w:val="24"/>
          <w:szCs w:val="24"/>
        </w:rPr>
        <w:t>o contrato</w:t>
      </w:r>
      <w:r w:rsidR="0094225E" w:rsidRPr="001D74C3">
        <w:rPr>
          <w:rFonts w:ascii="Arial" w:hAnsi="Arial" w:cs="Arial"/>
          <w:sz w:val="24"/>
          <w:szCs w:val="24"/>
        </w:rPr>
        <w:t xml:space="preserve"> poderá ser: </w:t>
      </w:r>
    </w:p>
    <w:p w14:paraId="69BF3F12" w14:textId="77777777" w:rsidR="0094225E" w:rsidRPr="001D74C3" w:rsidRDefault="00625400" w:rsidP="0083157A">
      <w:pPr>
        <w:spacing w:before="120" w:after="0" w:line="360" w:lineRule="auto"/>
        <w:jc w:val="both"/>
        <w:rPr>
          <w:rFonts w:ascii="Arial" w:hAnsi="Arial" w:cs="Arial"/>
          <w:sz w:val="24"/>
          <w:szCs w:val="24"/>
        </w:rPr>
      </w:pPr>
      <w:r w:rsidRPr="001D74C3">
        <w:rPr>
          <w:rFonts w:ascii="Arial" w:hAnsi="Arial" w:cs="Arial"/>
          <w:sz w:val="24"/>
          <w:szCs w:val="24"/>
        </w:rPr>
        <w:t xml:space="preserve">I. </w:t>
      </w:r>
      <w:r w:rsidR="0094225E" w:rsidRPr="001D74C3">
        <w:rPr>
          <w:rFonts w:ascii="Arial" w:hAnsi="Arial" w:cs="Arial"/>
          <w:sz w:val="24"/>
          <w:szCs w:val="24"/>
        </w:rPr>
        <w:t xml:space="preserve">por ato unilateral e escrito de qualquer das partes; </w:t>
      </w:r>
    </w:p>
    <w:p w14:paraId="68E38854" w14:textId="77777777" w:rsidR="0094225E" w:rsidRPr="001D74C3" w:rsidRDefault="00625400" w:rsidP="0083157A">
      <w:pPr>
        <w:spacing w:before="120" w:after="0" w:line="360" w:lineRule="auto"/>
        <w:jc w:val="both"/>
        <w:rPr>
          <w:rFonts w:ascii="Arial" w:hAnsi="Arial" w:cs="Arial"/>
          <w:sz w:val="24"/>
          <w:szCs w:val="24"/>
        </w:rPr>
      </w:pPr>
      <w:r w:rsidRPr="001D74C3">
        <w:rPr>
          <w:rFonts w:ascii="Arial" w:hAnsi="Arial" w:cs="Arial"/>
          <w:sz w:val="24"/>
          <w:szCs w:val="24"/>
        </w:rPr>
        <w:t xml:space="preserve">II. </w:t>
      </w:r>
      <w:r w:rsidR="0094225E" w:rsidRPr="001D74C3">
        <w:rPr>
          <w:rFonts w:ascii="Arial" w:hAnsi="Arial" w:cs="Arial"/>
          <w:sz w:val="24"/>
          <w:szCs w:val="24"/>
        </w:rPr>
        <w:t xml:space="preserve">amigável, por acordo entre as partes, reduzida a termo no processo de contratação, desde que haja conveniência para a Cesama; </w:t>
      </w:r>
    </w:p>
    <w:p w14:paraId="7BF1E2D7" w14:textId="77777777" w:rsidR="0094225E" w:rsidRPr="001D74C3" w:rsidRDefault="007D10E1" w:rsidP="0083157A">
      <w:pPr>
        <w:spacing w:before="120" w:after="0" w:line="360" w:lineRule="auto"/>
        <w:jc w:val="both"/>
        <w:rPr>
          <w:rFonts w:ascii="Arial" w:hAnsi="Arial" w:cs="Arial"/>
          <w:sz w:val="24"/>
          <w:szCs w:val="24"/>
        </w:rPr>
      </w:pPr>
      <w:r w:rsidRPr="001D74C3">
        <w:rPr>
          <w:rFonts w:ascii="Arial" w:hAnsi="Arial" w:cs="Arial"/>
          <w:sz w:val="24"/>
          <w:szCs w:val="24"/>
        </w:rPr>
        <w:t xml:space="preserve">III. </w:t>
      </w:r>
      <w:r w:rsidR="0094225E" w:rsidRPr="001D74C3">
        <w:rPr>
          <w:rFonts w:ascii="Arial" w:hAnsi="Arial" w:cs="Arial"/>
          <w:sz w:val="24"/>
          <w:szCs w:val="24"/>
        </w:rPr>
        <w:t xml:space="preserve"> judicial, nos termos da legislação. </w:t>
      </w:r>
    </w:p>
    <w:p w14:paraId="17B02982" w14:textId="7CE9933A" w:rsidR="00A70663" w:rsidRPr="001D74C3" w:rsidRDefault="00240635" w:rsidP="00CE248E">
      <w:pPr>
        <w:suppressAutoHyphens/>
        <w:spacing w:before="120"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.5</w:t>
      </w:r>
      <w:r w:rsidR="00CE248E" w:rsidRPr="001D74C3">
        <w:rPr>
          <w:rFonts w:ascii="Arial" w:hAnsi="Arial" w:cs="Arial"/>
          <w:sz w:val="24"/>
          <w:szCs w:val="24"/>
        </w:rPr>
        <w:t xml:space="preserve"> </w:t>
      </w:r>
      <w:r w:rsidR="0094225E" w:rsidRPr="001D74C3">
        <w:rPr>
          <w:rFonts w:ascii="Arial" w:hAnsi="Arial" w:cs="Arial"/>
          <w:sz w:val="24"/>
          <w:szCs w:val="24"/>
        </w:rPr>
        <w:t xml:space="preserve">A rescisão por ato unilateral a que se refere </w:t>
      </w:r>
      <w:r w:rsidRPr="001D74C3">
        <w:rPr>
          <w:rFonts w:ascii="Arial" w:hAnsi="Arial" w:cs="Arial"/>
          <w:sz w:val="24"/>
          <w:szCs w:val="24"/>
        </w:rPr>
        <w:t>o inciso I,</w:t>
      </w:r>
      <w:r w:rsidR="0094225E" w:rsidRPr="001D74C3">
        <w:rPr>
          <w:rFonts w:ascii="Arial" w:hAnsi="Arial" w:cs="Arial"/>
          <w:sz w:val="24"/>
          <w:szCs w:val="24"/>
        </w:rPr>
        <w:t xml:space="preserve"> do </w:t>
      </w:r>
      <w:r w:rsidR="0094225E" w:rsidRPr="001D74C3">
        <w:rPr>
          <w:rFonts w:ascii="Arial" w:hAnsi="Arial" w:cs="Arial"/>
          <w:bCs/>
          <w:sz w:val="24"/>
          <w:szCs w:val="24"/>
        </w:rPr>
        <w:t>item acima</w:t>
      </w:r>
      <w:r w:rsidR="0094225E" w:rsidRPr="001D74C3">
        <w:rPr>
          <w:rFonts w:ascii="Arial" w:hAnsi="Arial" w:cs="Arial"/>
          <w:sz w:val="24"/>
          <w:szCs w:val="24"/>
        </w:rPr>
        <w:t xml:space="preserve">, deverá ser precedida de comunicação escrita e fundamentada da parte interessada e ser enviada </w:t>
      </w:r>
      <w:r w:rsidRPr="001D74C3">
        <w:rPr>
          <w:rFonts w:ascii="Arial" w:hAnsi="Arial" w:cs="Arial"/>
          <w:sz w:val="24"/>
          <w:szCs w:val="24"/>
        </w:rPr>
        <w:t>a</w:t>
      </w:r>
      <w:r w:rsidR="0094225E" w:rsidRPr="001D74C3">
        <w:rPr>
          <w:rFonts w:ascii="Arial" w:hAnsi="Arial" w:cs="Arial"/>
          <w:sz w:val="24"/>
          <w:szCs w:val="24"/>
        </w:rPr>
        <w:t xml:space="preserve"> outra parte com antecedência mínima de </w:t>
      </w:r>
      <w:r w:rsidR="00CE248E" w:rsidRPr="001D74C3">
        <w:rPr>
          <w:rFonts w:ascii="Arial" w:hAnsi="Arial" w:cs="Arial"/>
          <w:b/>
          <w:sz w:val="24"/>
          <w:szCs w:val="24"/>
        </w:rPr>
        <w:t>90</w:t>
      </w:r>
      <w:r w:rsidR="00B9533E" w:rsidRPr="001D74C3">
        <w:rPr>
          <w:rFonts w:ascii="Arial" w:hAnsi="Arial" w:cs="Arial"/>
          <w:b/>
          <w:sz w:val="24"/>
          <w:szCs w:val="24"/>
        </w:rPr>
        <w:t xml:space="preserve"> (</w:t>
      </w:r>
      <w:r w:rsidR="00CE248E" w:rsidRPr="001D74C3">
        <w:rPr>
          <w:rFonts w:ascii="Arial" w:hAnsi="Arial" w:cs="Arial"/>
          <w:b/>
          <w:sz w:val="24"/>
          <w:szCs w:val="24"/>
        </w:rPr>
        <w:t>noventa</w:t>
      </w:r>
      <w:r w:rsidR="00B9533E" w:rsidRPr="001D74C3">
        <w:rPr>
          <w:rFonts w:ascii="Arial" w:hAnsi="Arial" w:cs="Arial"/>
          <w:b/>
          <w:sz w:val="24"/>
          <w:szCs w:val="24"/>
        </w:rPr>
        <w:t>)</w:t>
      </w:r>
      <w:r w:rsidR="00715174" w:rsidRPr="001D74C3">
        <w:rPr>
          <w:rFonts w:ascii="Arial" w:hAnsi="Arial" w:cs="Arial"/>
          <w:b/>
          <w:sz w:val="24"/>
          <w:szCs w:val="24"/>
        </w:rPr>
        <w:t xml:space="preserve"> </w:t>
      </w:r>
      <w:r w:rsidR="0094225E" w:rsidRPr="001D74C3">
        <w:rPr>
          <w:rFonts w:ascii="Arial" w:hAnsi="Arial" w:cs="Arial"/>
          <w:b/>
          <w:sz w:val="24"/>
          <w:szCs w:val="24"/>
        </w:rPr>
        <w:t>dias</w:t>
      </w:r>
      <w:r w:rsidR="0094225E" w:rsidRPr="001D74C3">
        <w:rPr>
          <w:rFonts w:ascii="Arial" w:hAnsi="Arial" w:cs="Arial"/>
          <w:sz w:val="24"/>
          <w:szCs w:val="24"/>
        </w:rPr>
        <w:t>.</w:t>
      </w:r>
      <w:r w:rsidR="00677D3E" w:rsidRPr="001D74C3">
        <w:rPr>
          <w:rFonts w:ascii="Arial" w:hAnsi="Arial" w:cs="Arial"/>
          <w:sz w:val="24"/>
          <w:szCs w:val="24"/>
        </w:rPr>
        <w:t xml:space="preserve"> </w:t>
      </w:r>
    </w:p>
    <w:p w14:paraId="7E834C8E" w14:textId="77777777" w:rsidR="0094225E" w:rsidRPr="001D74C3" w:rsidRDefault="00240635" w:rsidP="0083157A">
      <w:pPr>
        <w:suppressAutoHyphens/>
        <w:spacing w:before="120" w:after="0" w:line="360" w:lineRule="auto"/>
        <w:jc w:val="both"/>
        <w:rPr>
          <w:rFonts w:ascii="Arial" w:hAnsi="Arial" w:cs="Arial"/>
          <w:sz w:val="24"/>
          <w:szCs w:val="24"/>
        </w:rPr>
      </w:pPr>
      <w:r w:rsidRPr="001D74C3">
        <w:rPr>
          <w:rFonts w:ascii="Arial" w:hAnsi="Arial" w:cs="Arial"/>
          <w:sz w:val="24"/>
          <w:szCs w:val="24"/>
        </w:rPr>
        <w:t>13</w:t>
      </w:r>
      <w:r w:rsidR="002201A1" w:rsidRPr="001D74C3">
        <w:rPr>
          <w:rFonts w:ascii="Arial" w:hAnsi="Arial" w:cs="Arial"/>
          <w:sz w:val="24"/>
          <w:szCs w:val="24"/>
        </w:rPr>
        <w:t>.</w:t>
      </w:r>
      <w:r w:rsidR="00A70663" w:rsidRPr="001D74C3">
        <w:rPr>
          <w:rFonts w:ascii="Arial" w:hAnsi="Arial" w:cs="Arial"/>
          <w:sz w:val="24"/>
          <w:szCs w:val="24"/>
        </w:rPr>
        <w:t xml:space="preserve">6 </w:t>
      </w:r>
      <w:r w:rsidR="0094225E" w:rsidRPr="001D74C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0E1CDD7F" w14:textId="77777777" w:rsidR="0094225E" w:rsidRPr="001D74C3" w:rsidRDefault="007D10E1" w:rsidP="0083157A">
      <w:pPr>
        <w:spacing w:before="120" w:after="0" w:line="360" w:lineRule="auto"/>
        <w:jc w:val="both"/>
        <w:rPr>
          <w:rFonts w:ascii="Arial" w:hAnsi="Arial" w:cs="Arial"/>
          <w:sz w:val="24"/>
          <w:szCs w:val="24"/>
        </w:rPr>
      </w:pPr>
      <w:r w:rsidRPr="001D74C3">
        <w:rPr>
          <w:rFonts w:ascii="Arial" w:hAnsi="Arial" w:cs="Arial"/>
          <w:sz w:val="24"/>
          <w:szCs w:val="24"/>
        </w:rPr>
        <w:t xml:space="preserve">I. </w:t>
      </w:r>
      <w:r w:rsidR="0094225E" w:rsidRPr="001D74C3">
        <w:rPr>
          <w:rFonts w:ascii="Arial" w:hAnsi="Arial" w:cs="Arial"/>
          <w:sz w:val="24"/>
          <w:szCs w:val="24"/>
        </w:rPr>
        <w:t>devolução da garantia</w:t>
      </w:r>
      <w:r w:rsidR="00A70663" w:rsidRPr="001D74C3">
        <w:rPr>
          <w:rFonts w:ascii="Arial" w:hAnsi="Arial" w:cs="Arial"/>
          <w:sz w:val="24"/>
          <w:szCs w:val="24"/>
        </w:rPr>
        <w:t>, quando houver</w:t>
      </w:r>
      <w:r w:rsidR="0094225E" w:rsidRPr="001D74C3">
        <w:rPr>
          <w:rFonts w:ascii="Arial" w:hAnsi="Arial" w:cs="Arial"/>
          <w:sz w:val="24"/>
          <w:szCs w:val="24"/>
        </w:rPr>
        <w:t xml:space="preserve">; </w:t>
      </w:r>
    </w:p>
    <w:p w14:paraId="046A18FF" w14:textId="77777777" w:rsidR="0094225E" w:rsidRPr="001D74C3" w:rsidRDefault="007D10E1" w:rsidP="0083157A">
      <w:pPr>
        <w:spacing w:before="120" w:after="0" w:line="360" w:lineRule="auto"/>
        <w:jc w:val="both"/>
        <w:rPr>
          <w:rFonts w:ascii="Arial" w:hAnsi="Arial" w:cs="Arial"/>
          <w:sz w:val="24"/>
          <w:szCs w:val="24"/>
        </w:rPr>
      </w:pPr>
      <w:r w:rsidRPr="001D74C3">
        <w:rPr>
          <w:rFonts w:ascii="Arial" w:hAnsi="Arial" w:cs="Arial"/>
          <w:sz w:val="24"/>
          <w:szCs w:val="24"/>
        </w:rPr>
        <w:lastRenderedPageBreak/>
        <w:t xml:space="preserve">II. </w:t>
      </w:r>
      <w:r w:rsidR="0094225E" w:rsidRPr="001D74C3">
        <w:rPr>
          <w:rFonts w:ascii="Arial" w:hAnsi="Arial" w:cs="Arial"/>
          <w:sz w:val="24"/>
          <w:szCs w:val="24"/>
        </w:rPr>
        <w:t>pagamentos devidos pela execução d</w:t>
      </w:r>
      <w:r w:rsidR="00900BE1" w:rsidRPr="001D74C3">
        <w:rPr>
          <w:rFonts w:ascii="Arial" w:hAnsi="Arial" w:cs="Arial"/>
          <w:sz w:val="24"/>
          <w:szCs w:val="24"/>
        </w:rPr>
        <w:t>o contrato</w:t>
      </w:r>
      <w:r w:rsidR="0094225E" w:rsidRPr="001D74C3">
        <w:rPr>
          <w:rFonts w:ascii="Arial" w:hAnsi="Arial" w:cs="Arial"/>
          <w:sz w:val="24"/>
          <w:szCs w:val="24"/>
        </w:rPr>
        <w:t xml:space="preserve"> até a data da rescisão; </w:t>
      </w:r>
    </w:p>
    <w:p w14:paraId="754DA987" w14:textId="77777777" w:rsidR="0094225E" w:rsidRPr="001D74C3" w:rsidRDefault="007D10E1" w:rsidP="0083157A">
      <w:pPr>
        <w:spacing w:before="240" w:after="0" w:line="360" w:lineRule="auto"/>
        <w:jc w:val="both"/>
        <w:rPr>
          <w:rFonts w:ascii="Arial" w:hAnsi="Arial" w:cs="Arial"/>
          <w:sz w:val="24"/>
          <w:szCs w:val="24"/>
        </w:rPr>
      </w:pPr>
      <w:r w:rsidRPr="001D74C3">
        <w:rPr>
          <w:rFonts w:ascii="Arial" w:hAnsi="Arial" w:cs="Arial"/>
          <w:sz w:val="24"/>
          <w:szCs w:val="24"/>
        </w:rPr>
        <w:t>III.</w:t>
      </w:r>
      <w:r w:rsidR="0094225E" w:rsidRPr="001D74C3">
        <w:rPr>
          <w:rFonts w:ascii="Arial" w:hAnsi="Arial" w:cs="Arial"/>
          <w:sz w:val="24"/>
          <w:szCs w:val="24"/>
        </w:rPr>
        <w:t xml:space="preserve"> pagamento do custo da desmobilização</w:t>
      </w:r>
      <w:r w:rsidR="00A70663" w:rsidRPr="001D74C3">
        <w:rPr>
          <w:rFonts w:ascii="Arial" w:hAnsi="Arial" w:cs="Arial"/>
          <w:sz w:val="24"/>
          <w:szCs w:val="24"/>
        </w:rPr>
        <w:t>, quando houver</w:t>
      </w:r>
      <w:r w:rsidR="0094225E" w:rsidRPr="001D74C3">
        <w:rPr>
          <w:rFonts w:ascii="Arial" w:hAnsi="Arial" w:cs="Arial"/>
          <w:sz w:val="24"/>
          <w:szCs w:val="24"/>
        </w:rPr>
        <w:t>.</w:t>
      </w:r>
    </w:p>
    <w:p w14:paraId="3F6D9767" w14:textId="77777777" w:rsidR="00A70663" w:rsidRPr="001D74C3" w:rsidRDefault="00A70663" w:rsidP="0083157A">
      <w:pPr>
        <w:spacing w:before="240" w:after="0" w:line="360" w:lineRule="auto"/>
        <w:jc w:val="both"/>
        <w:rPr>
          <w:rFonts w:ascii="Arial" w:hAnsi="Arial" w:cs="Arial"/>
          <w:b/>
          <w:bCs/>
          <w:sz w:val="24"/>
          <w:szCs w:val="24"/>
        </w:rPr>
      </w:pPr>
    </w:p>
    <w:p w14:paraId="0D56BD78" w14:textId="77777777" w:rsidR="00F92CEE" w:rsidRPr="001D74C3" w:rsidRDefault="00F92CEE" w:rsidP="0083157A">
      <w:pPr>
        <w:spacing w:before="240" w:after="0" w:line="360" w:lineRule="auto"/>
        <w:jc w:val="both"/>
        <w:rPr>
          <w:rFonts w:ascii="Arial" w:hAnsi="Arial" w:cs="Arial"/>
          <w:b/>
          <w:bCs/>
          <w:sz w:val="24"/>
          <w:szCs w:val="24"/>
        </w:rPr>
      </w:pPr>
    </w:p>
    <w:p w14:paraId="6FD1D020" w14:textId="77777777" w:rsidR="0094225E" w:rsidRPr="001D74C3"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14:paraId="5F2A4799"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74099437"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E8807CE"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3A02D33"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2F2BC52"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552F5182"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356B927"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109C73E"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6F2D403B"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360605CE"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20198448"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0DF48CD6" w14:textId="77777777" w:rsidR="0094225E" w:rsidRPr="001D74C3"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14:paraId="125C8562" w14:textId="75BCE8D4" w:rsidR="00366C4E" w:rsidRPr="001D74C3" w:rsidRDefault="00240635" w:rsidP="00750C26">
      <w:pPr>
        <w:autoSpaceDE w:val="0"/>
        <w:autoSpaceDN w:val="0"/>
        <w:adjustRightInd w:val="0"/>
        <w:spacing w:after="0" w:line="360" w:lineRule="auto"/>
        <w:jc w:val="both"/>
        <w:rPr>
          <w:rFonts w:ascii="Arial" w:hAnsi="Arial" w:cs="Arial"/>
          <w:b/>
          <w:bCs/>
          <w:sz w:val="24"/>
          <w:szCs w:val="24"/>
        </w:rPr>
      </w:pPr>
      <w:r w:rsidRPr="001D74C3">
        <w:rPr>
          <w:rFonts w:ascii="Arial" w:hAnsi="Arial" w:cs="Arial"/>
          <w:b/>
          <w:bCs/>
          <w:sz w:val="24"/>
          <w:szCs w:val="24"/>
        </w:rPr>
        <w:t>1</w:t>
      </w:r>
      <w:r w:rsidR="007706A9" w:rsidRPr="001D74C3">
        <w:rPr>
          <w:rFonts w:ascii="Arial" w:hAnsi="Arial" w:cs="Arial"/>
          <w:b/>
          <w:bCs/>
          <w:sz w:val="24"/>
          <w:szCs w:val="24"/>
        </w:rPr>
        <w:t>4</w:t>
      </w:r>
      <w:r w:rsidR="00366C4E" w:rsidRPr="001D74C3">
        <w:rPr>
          <w:rFonts w:ascii="Arial" w:hAnsi="Arial" w:cs="Arial"/>
          <w:b/>
          <w:bCs/>
          <w:sz w:val="24"/>
          <w:szCs w:val="24"/>
        </w:rPr>
        <w:t xml:space="preserve">. EXIGÊNCIAS PARA </w:t>
      </w:r>
      <w:r w:rsidR="00D152B0" w:rsidRPr="001D74C3">
        <w:rPr>
          <w:rFonts w:ascii="Arial" w:hAnsi="Arial" w:cs="Arial"/>
          <w:b/>
          <w:bCs/>
          <w:sz w:val="24"/>
          <w:szCs w:val="24"/>
        </w:rPr>
        <w:t>HABILITAÇÃO</w:t>
      </w:r>
    </w:p>
    <w:p w14:paraId="570E91D7" w14:textId="77777777" w:rsidR="00031F47" w:rsidRDefault="00031F47" w:rsidP="00AA2F40">
      <w:pPr>
        <w:autoSpaceDE w:val="0"/>
        <w:autoSpaceDN w:val="0"/>
        <w:adjustRightInd w:val="0"/>
        <w:spacing w:after="0" w:line="360" w:lineRule="auto"/>
        <w:jc w:val="both"/>
        <w:rPr>
          <w:rFonts w:ascii="Arial" w:hAnsi="Arial" w:cs="Arial"/>
          <w:sz w:val="24"/>
          <w:szCs w:val="24"/>
        </w:rPr>
      </w:pPr>
    </w:p>
    <w:p w14:paraId="1746FC69" w14:textId="030BFBB9" w:rsidR="00031F47" w:rsidRPr="00031F47" w:rsidRDefault="00031F47" w:rsidP="00031F47">
      <w:pPr>
        <w:suppressAutoHyphens/>
        <w:spacing w:after="0" w:line="360" w:lineRule="auto"/>
        <w:jc w:val="both"/>
        <w:rPr>
          <w:rStyle w:val="markedcontent"/>
          <w:rFonts w:ascii="Arial" w:hAnsi="Arial" w:cs="Arial"/>
          <w:color w:val="FF0000"/>
          <w:sz w:val="24"/>
          <w:szCs w:val="24"/>
        </w:rPr>
      </w:pPr>
      <w:r>
        <w:rPr>
          <w:rStyle w:val="markedcontent"/>
          <w:rFonts w:ascii="Arial" w:hAnsi="Arial" w:cs="Arial"/>
          <w:color w:val="FF0000"/>
          <w:sz w:val="24"/>
          <w:szCs w:val="24"/>
        </w:rPr>
        <w:t>14</w:t>
      </w:r>
      <w:r w:rsidRPr="00031F47">
        <w:rPr>
          <w:rStyle w:val="markedcontent"/>
          <w:rFonts w:ascii="Arial" w:hAnsi="Arial" w:cs="Arial"/>
          <w:color w:val="FF0000"/>
          <w:sz w:val="24"/>
          <w:szCs w:val="24"/>
        </w:rPr>
        <w:t xml:space="preserve">.1 Será admitida, para fins de comprovação de quantitativo mínimo do serviço, a apresentação de diferentes atestados de serviços executados de forma concomitante. </w:t>
      </w:r>
    </w:p>
    <w:p w14:paraId="78E8D52C" w14:textId="77777777" w:rsidR="00031F47" w:rsidRDefault="00031F47" w:rsidP="00AA2F40">
      <w:pPr>
        <w:autoSpaceDE w:val="0"/>
        <w:autoSpaceDN w:val="0"/>
        <w:adjustRightInd w:val="0"/>
        <w:spacing w:after="0" w:line="360" w:lineRule="auto"/>
        <w:jc w:val="both"/>
        <w:rPr>
          <w:rFonts w:ascii="Arial" w:hAnsi="Arial" w:cs="Arial"/>
          <w:sz w:val="24"/>
          <w:szCs w:val="24"/>
        </w:rPr>
      </w:pPr>
    </w:p>
    <w:p w14:paraId="70977035" w14:textId="21A47A64" w:rsidR="00750C26" w:rsidRDefault="00A70663" w:rsidP="00AA2F40">
      <w:pPr>
        <w:autoSpaceDE w:val="0"/>
        <w:autoSpaceDN w:val="0"/>
        <w:adjustRightInd w:val="0"/>
        <w:spacing w:after="0" w:line="360" w:lineRule="auto"/>
        <w:jc w:val="both"/>
        <w:rPr>
          <w:rFonts w:ascii="Arial" w:hAnsi="Arial" w:cs="Arial"/>
          <w:sz w:val="24"/>
          <w:szCs w:val="24"/>
        </w:rPr>
      </w:pPr>
      <w:r w:rsidRPr="001D74C3">
        <w:rPr>
          <w:rFonts w:ascii="Arial" w:hAnsi="Arial" w:cs="Arial"/>
          <w:sz w:val="24"/>
          <w:szCs w:val="24"/>
        </w:rPr>
        <w:t>1</w:t>
      </w:r>
      <w:r w:rsidR="007706A9" w:rsidRPr="001D74C3">
        <w:rPr>
          <w:rFonts w:ascii="Arial" w:hAnsi="Arial" w:cs="Arial"/>
          <w:sz w:val="24"/>
          <w:szCs w:val="24"/>
        </w:rPr>
        <w:t>4</w:t>
      </w:r>
      <w:r w:rsidRPr="001D74C3">
        <w:rPr>
          <w:rFonts w:ascii="Arial" w:hAnsi="Arial" w:cs="Arial"/>
          <w:sz w:val="24"/>
          <w:szCs w:val="24"/>
        </w:rPr>
        <w:t>.</w:t>
      </w:r>
      <w:r w:rsidR="00031F47">
        <w:rPr>
          <w:rFonts w:ascii="Arial" w:hAnsi="Arial" w:cs="Arial"/>
          <w:sz w:val="24"/>
          <w:szCs w:val="24"/>
        </w:rPr>
        <w:t>2</w:t>
      </w:r>
      <w:r w:rsidR="00AA2F40" w:rsidRPr="001D74C3">
        <w:rPr>
          <w:rFonts w:ascii="Arial" w:hAnsi="Arial" w:cs="Arial"/>
          <w:sz w:val="24"/>
          <w:szCs w:val="24"/>
        </w:rPr>
        <w:t xml:space="preserve"> Atestado(s) de capacidade técnica, fornecido(s) por órgão ou entidade de administração pública direta ou indireta, federal, estadual ou municipal, ou ainda, por empresa privada, que comprove já ter fornecido ou fornece</w:t>
      </w:r>
      <w:r w:rsidR="004D5D1B" w:rsidRPr="001D74C3">
        <w:rPr>
          <w:rFonts w:ascii="Arial" w:hAnsi="Arial" w:cs="Arial"/>
          <w:sz w:val="24"/>
          <w:szCs w:val="24"/>
        </w:rPr>
        <w:t>r</w:t>
      </w:r>
      <w:r w:rsidR="00AA2F40" w:rsidRPr="001D74C3">
        <w:rPr>
          <w:rFonts w:ascii="Arial" w:hAnsi="Arial" w:cs="Arial"/>
          <w:sz w:val="24"/>
          <w:szCs w:val="24"/>
        </w:rPr>
        <w:t xml:space="preserve"> serviços de natureza compatíveis em características e quantidades com o objeto da licitação, e que façam explícita referência ao mínimo de 50% (cinquenta por cento) das assinaturas mensais</w:t>
      </w:r>
      <w:r w:rsidR="004D5D1B" w:rsidRPr="001D74C3">
        <w:rPr>
          <w:rFonts w:ascii="Arial" w:hAnsi="Arial" w:cs="Arial"/>
          <w:sz w:val="24"/>
          <w:szCs w:val="24"/>
        </w:rPr>
        <w:t xml:space="preserve"> </w:t>
      </w:r>
      <w:r w:rsidR="00AA2F40" w:rsidRPr="001D74C3">
        <w:rPr>
          <w:rFonts w:ascii="Arial" w:hAnsi="Arial" w:cs="Arial"/>
          <w:sz w:val="24"/>
          <w:szCs w:val="24"/>
        </w:rPr>
        <w:t>(Linhas) quantificadas estabelecidas neste certame.</w:t>
      </w:r>
    </w:p>
    <w:p w14:paraId="4377A130" w14:textId="77777777" w:rsidR="00031F47" w:rsidRDefault="00031F47" w:rsidP="00AA2F40">
      <w:pPr>
        <w:autoSpaceDE w:val="0"/>
        <w:autoSpaceDN w:val="0"/>
        <w:adjustRightInd w:val="0"/>
        <w:spacing w:after="0" w:line="360" w:lineRule="auto"/>
        <w:jc w:val="both"/>
        <w:rPr>
          <w:rFonts w:ascii="Arial" w:hAnsi="Arial" w:cs="Arial"/>
          <w:sz w:val="24"/>
          <w:szCs w:val="24"/>
        </w:rPr>
      </w:pPr>
    </w:p>
    <w:p w14:paraId="16C01F78" w14:textId="32190233" w:rsidR="00031F47" w:rsidRPr="00031F47" w:rsidRDefault="00031F47" w:rsidP="00031F47">
      <w:pPr>
        <w:spacing w:after="0" w:line="360" w:lineRule="auto"/>
        <w:jc w:val="both"/>
        <w:rPr>
          <w:rStyle w:val="markedcontent"/>
          <w:rFonts w:ascii="Arial" w:hAnsi="Arial" w:cs="Arial"/>
          <w:color w:val="FF0000"/>
          <w:sz w:val="24"/>
          <w:szCs w:val="24"/>
        </w:rPr>
      </w:pPr>
      <w:proofErr w:type="gramStart"/>
      <w:r>
        <w:rPr>
          <w:rStyle w:val="markedcontent"/>
          <w:rFonts w:ascii="Arial" w:hAnsi="Arial" w:cs="Arial"/>
          <w:color w:val="FF0000"/>
          <w:sz w:val="24"/>
          <w:szCs w:val="24"/>
        </w:rPr>
        <w:t xml:space="preserve">14.3 </w:t>
      </w:r>
      <w:r w:rsidRPr="00031F47">
        <w:rPr>
          <w:rStyle w:val="markedcontent"/>
          <w:rFonts w:ascii="Arial" w:hAnsi="Arial" w:cs="Arial"/>
          <w:color w:val="FF0000"/>
          <w:sz w:val="24"/>
          <w:szCs w:val="24"/>
        </w:rPr>
        <w:t xml:space="preserve"> O</w:t>
      </w:r>
      <w:proofErr w:type="gramEnd"/>
      <w:r w:rsidRPr="00031F47">
        <w:rPr>
          <w:rStyle w:val="markedcontent"/>
          <w:rFonts w:ascii="Arial" w:hAnsi="Arial" w:cs="Arial"/>
          <w:color w:val="FF0000"/>
          <w:sz w:val="24"/>
          <w:szCs w:val="24"/>
        </w:rPr>
        <w:t>(s) Atestado(s) de Capacidade Técnica deverá(</w:t>
      </w:r>
      <w:proofErr w:type="spellStart"/>
      <w:r w:rsidRPr="00031F47">
        <w:rPr>
          <w:rStyle w:val="markedcontent"/>
          <w:rFonts w:ascii="Arial" w:hAnsi="Arial" w:cs="Arial"/>
          <w:color w:val="FF0000"/>
          <w:sz w:val="24"/>
          <w:szCs w:val="24"/>
        </w:rPr>
        <w:t>ão</w:t>
      </w:r>
      <w:proofErr w:type="spellEnd"/>
      <w:r w:rsidRPr="00031F47">
        <w:rPr>
          <w:rStyle w:val="markedcontent"/>
          <w:rFonts w:ascii="Arial" w:hAnsi="Arial" w:cs="Arial"/>
          <w:color w:val="FF0000"/>
          <w:sz w:val="24"/>
          <w:szCs w:val="24"/>
        </w:rPr>
        <w:t>) ser emitido(s) em papel timbrado do atestante, contendo as seguintes informações: nome da empresa, razão social, CNPJ, nome completo do responsável pelas informações, período de realização do serviço, objeto contratual e manifestação quanto à qualidade e/ou satisfação do fornecimento. O objeto deve estar descrito detalhadamente, sendo compatível em características e prazos com os serviços a serem contratados.</w:t>
      </w:r>
    </w:p>
    <w:p w14:paraId="016B91AC" w14:textId="77777777" w:rsidR="00031F47" w:rsidRPr="001D74C3" w:rsidRDefault="00031F47" w:rsidP="00AA2F40">
      <w:pPr>
        <w:autoSpaceDE w:val="0"/>
        <w:autoSpaceDN w:val="0"/>
        <w:adjustRightInd w:val="0"/>
        <w:spacing w:after="0" w:line="360" w:lineRule="auto"/>
        <w:jc w:val="both"/>
        <w:rPr>
          <w:rFonts w:ascii="Arial" w:hAnsi="Arial" w:cs="Arial"/>
          <w:sz w:val="24"/>
          <w:szCs w:val="24"/>
        </w:rPr>
      </w:pPr>
    </w:p>
    <w:p w14:paraId="204C8FE8" w14:textId="77777777" w:rsidR="00AA2F40" w:rsidRPr="001D74C3" w:rsidRDefault="00AA2F40" w:rsidP="00AA2F40">
      <w:pPr>
        <w:autoSpaceDE w:val="0"/>
        <w:autoSpaceDN w:val="0"/>
        <w:adjustRightInd w:val="0"/>
        <w:spacing w:after="0" w:line="360" w:lineRule="auto"/>
        <w:jc w:val="both"/>
        <w:rPr>
          <w:rFonts w:ascii="Arial" w:hAnsi="Arial" w:cs="Arial"/>
          <w:sz w:val="24"/>
          <w:szCs w:val="24"/>
        </w:rPr>
      </w:pPr>
    </w:p>
    <w:p w14:paraId="7CB89CF5" w14:textId="37BA5DEE" w:rsidR="0094225E" w:rsidRPr="001D74C3" w:rsidRDefault="00240635" w:rsidP="00750C26">
      <w:pPr>
        <w:autoSpaceDE w:val="0"/>
        <w:autoSpaceDN w:val="0"/>
        <w:adjustRightInd w:val="0"/>
        <w:spacing w:after="0" w:line="360" w:lineRule="auto"/>
        <w:jc w:val="both"/>
        <w:rPr>
          <w:rFonts w:ascii="Arial" w:hAnsi="Arial" w:cs="Arial"/>
          <w:b/>
          <w:sz w:val="24"/>
          <w:szCs w:val="24"/>
        </w:rPr>
      </w:pPr>
      <w:r w:rsidRPr="001D74C3">
        <w:rPr>
          <w:rFonts w:ascii="Arial" w:hAnsi="Arial" w:cs="Arial"/>
          <w:b/>
          <w:sz w:val="24"/>
          <w:szCs w:val="24"/>
        </w:rPr>
        <w:t>1</w:t>
      </w:r>
      <w:r w:rsidR="007706A9" w:rsidRPr="001D74C3">
        <w:rPr>
          <w:rFonts w:ascii="Arial" w:hAnsi="Arial" w:cs="Arial"/>
          <w:b/>
          <w:sz w:val="24"/>
          <w:szCs w:val="24"/>
        </w:rPr>
        <w:t>5</w:t>
      </w:r>
      <w:r w:rsidR="0094225E" w:rsidRPr="001D74C3">
        <w:rPr>
          <w:rFonts w:ascii="Arial" w:hAnsi="Arial" w:cs="Arial"/>
          <w:b/>
          <w:sz w:val="24"/>
          <w:szCs w:val="24"/>
        </w:rPr>
        <w:t>. DISPOSIÇÕES GERAIS</w:t>
      </w:r>
    </w:p>
    <w:p w14:paraId="516A5F02" w14:textId="77777777" w:rsidR="00750C26" w:rsidRPr="001D74C3" w:rsidRDefault="00750C26" w:rsidP="00750C26">
      <w:pPr>
        <w:autoSpaceDE w:val="0"/>
        <w:autoSpaceDN w:val="0"/>
        <w:adjustRightInd w:val="0"/>
        <w:spacing w:after="0" w:line="360" w:lineRule="auto"/>
        <w:jc w:val="both"/>
        <w:rPr>
          <w:rFonts w:ascii="Arial" w:hAnsi="Arial" w:cs="Arial"/>
          <w:b/>
          <w:sz w:val="24"/>
          <w:szCs w:val="24"/>
        </w:rPr>
      </w:pPr>
    </w:p>
    <w:p w14:paraId="78CBC13D"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BC1487B"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01067253"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6F5C933F"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D89C176"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38CFAEB3"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26DD2E9"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1A40EBDF" w14:textId="77777777" w:rsidR="0094225E" w:rsidRPr="001D74C3"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14:paraId="47A57878" w14:textId="691302BD" w:rsidR="0094225E" w:rsidRPr="001D74C3" w:rsidRDefault="00240635" w:rsidP="00750C26">
      <w:pPr>
        <w:suppressAutoHyphens/>
        <w:spacing w:after="0" w:line="360" w:lineRule="auto"/>
        <w:jc w:val="both"/>
        <w:rPr>
          <w:rFonts w:ascii="Arial" w:hAnsi="Arial" w:cs="Arial"/>
          <w:bCs/>
          <w:sz w:val="24"/>
          <w:szCs w:val="24"/>
        </w:rPr>
      </w:pPr>
      <w:r w:rsidRPr="001D74C3">
        <w:rPr>
          <w:rFonts w:ascii="Arial" w:hAnsi="Arial" w:cs="Arial"/>
          <w:bCs/>
          <w:sz w:val="24"/>
          <w:szCs w:val="24"/>
        </w:rPr>
        <w:t>1</w:t>
      </w:r>
      <w:r w:rsidR="007706A9" w:rsidRPr="001D74C3">
        <w:rPr>
          <w:rFonts w:ascii="Arial" w:hAnsi="Arial" w:cs="Arial"/>
          <w:bCs/>
          <w:sz w:val="24"/>
          <w:szCs w:val="24"/>
        </w:rPr>
        <w:t>5</w:t>
      </w:r>
      <w:r w:rsidR="00366C4E" w:rsidRPr="001D74C3">
        <w:rPr>
          <w:rFonts w:ascii="Arial" w:hAnsi="Arial" w:cs="Arial"/>
          <w:bCs/>
          <w:sz w:val="24"/>
          <w:szCs w:val="24"/>
        </w:rPr>
        <w:t xml:space="preserve">.1 </w:t>
      </w:r>
      <w:r w:rsidR="0094225E" w:rsidRPr="001D74C3">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320B5EBF" w14:textId="043653EF" w:rsidR="0094225E" w:rsidRPr="001D74C3" w:rsidRDefault="007706A9" w:rsidP="0083157A">
      <w:pPr>
        <w:suppressAutoHyphens/>
        <w:spacing w:before="120" w:after="0" w:line="360" w:lineRule="auto"/>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.2 </w:t>
      </w:r>
      <w:r w:rsidR="0094225E" w:rsidRPr="001D74C3">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793EA657" w14:textId="4A3B88F5" w:rsidR="0094225E" w:rsidRPr="001D74C3" w:rsidRDefault="007706A9" w:rsidP="0083157A">
      <w:pPr>
        <w:suppressAutoHyphens/>
        <w:spacing w:before="120" w:after="0" w:line="360" w:lineRule="auto"/>
        <w:ind w:left="1"/>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.3 </w:t>
      </w:r>
      <w:r w:rsidR="0094225E" w:rsidRPr="001D74C3">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074F16">
        <w:rPr>
          <w:rFonts w:ascii="Arial" w:hAnsi="Arial" w:cs="Arial"/>
          <w:bCs/>
          <w:sz w:val="24"/>
          <w:szCs w:val="24"/>
        </w:rPr>
        <w:t xml:space="preserve"> </w:t>
      </w:r>
      <w:r w:rsidR="007D10E1" w:rsidRPr="001D74C3">
        <w:rPr>
          <w:rFonts w:ascii="Arial" w:hAnsi="Arial" w:cs="Arial"/>
          <w:sz w:val="24"/>
          <w:szCs w:val="24"/>
        </w:rPr>
        <w:t xml:space="preserve">Manual de Convênios e de Gestão e Fiscalização de Contratos, </w:t>
      </w:r>
      <w:r w:rsidR="0094225E" w:rsidRPr="001D74C3">
        <w:rPr>
          <w:rFonts w:ascii="Arial" w:hAnsi="Arial" w:cs="Arial"/>
          <w:bCs/>
          <w:sz w:val="24"/>
          <w:szCs w:val="24"/>
        </w:rPr>
        <w:t>do R</w:t>
      </w:r>
      <w:r w:rsidR="00473A61" w:rsidRPr="001D74C3">
        <w:rPr>
          <w:rFonts w:ascii="Arial" w:hAnsi="Arial" w:cs="Arial"/>
          <w:bCs/>
          <w:sz w:val="24"/>
          <w:szCs w:val="24"/>
        </w:rPr>
        <w:t>egulamento Interno de Licitações, Contratos e Convênios da Cesama (RILC)</w:t>
      </w:r>
      <w:r w:rsidR="0094225E" w:rsidRPr="001D74C3">
        <w:rPr>
          <w:rFonts w:ascii="Arial" w:hAnsi="Arial" w:cs="Arial"/>
          <w:bCs/>
          <w:sz w:val="24"/>
          <w:szCs w:val="24"/>
        </w:rPr>
        <w:t xml:space="preserve">, </w:t>
      </w:r>
      <w:r w:rsidR="00B2319C" w:rsidRPr="001D74C3">
        <w:rPr>
          <w:rFonts w:ascii="Arial" w:hAnsi="Arial" w:cs="Arial"/>
          <w:bCs/>
          <w:sz w:val="24"/>
          <w:szCs w:val="24"/>
        </w:rPr>
        <w:t xml:space="preserve">assim como aplicar o disposto no inciso VI do artigo 29 da Lei nº 13.303/16, </w:t>
      </w:r>
      <w:r w:rsidR="0094225E" w:rsidRPr="001D74C3">
        <w:rPr>
          <w:rFonts w:ascii="Arial" w:hAnsi="Arial" w:cs="Arial"/>
          <w:bCs/>
          <w:sz w:val="24"/>
          <w:szCs w:val="24"/>
        </w:rPr>
        <w:t>sem prejuízo das sanções previstas.</w:t>
      </w:r>
    </w:p>
    <w:p w14:paraId="73805974" w14:textId="79247487" w:rsidR="0094225E" w:rsidRPr="001D74C3" w:rsidRDefault="007706A9" w:rsidP="0083157A">
      <w:pPr>
        <w:suppressAutoHyphens/>
        <w:spacing w:before="120" w:after="0" w:line="360" w:lineRule="auto"/>
        <w:ind w:left="1"/>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.4 </w:t>
      </w:r>
      <w:r w:rsidR="0094225E" w:rsidRPr="001D74C3">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1DF4AF1A" w14:textId="18E2AB79" w:rsidR="0094225E" w:rsidRPr="001D74C3" w:rsidRDefault="007706A9" w:rsidP="0083157A">
      <w:pPr>
        <w:suppressAutoHyphens/>
        <w:spacing w:before="120" w:after="0" w:line="360" w:lineRule="auto"/>
        <w:ind w:left="1"/>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.5 </w:t>
      </w:r>
      <w:r w:rsidR="0094225E" w:rsidRPr="001D74C3">
        <w:rPr>
          <w:rFonts w:ascii="Arial" w:hAnsi="Arial"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w:t>
      </w:r>
      <w:r w:rsidR="0094225E" w:rsidRPr="001D74C3">
        <w:rPr>
          <w:rFonts w:ascii="Arial" w:hAnsi="Arial" w:cs="Arial"/>
          <w:bCs/>
          <w:sz w:val="24"/>
          <w:szCs w:val="24"/>
        </w:rPr>
        <w:lastRenderedPageBreak/>
        <w:t>omissão em executá-lo, resguardando-se à CESAMA o direito de regresso na hipótese de ser compelido a responder por tais danos ou prejuízos.</w:t>
      </w:r>
    </w:p>
    <w:p w14:paraId="4EEE4AF1" w14:textId="6C0CCCC6" w:rsidR="0094225E" w:rsidRPr="001D74C3" w:rsidRDefault="007706A9" w:rsidP="0083157A">
      <w:pPr>
        <w:suppressAutoHyphens/>
        <w:spacing w:before="120" w:after="0" w:line="360" w:lineRule="auto"/>
        <w:ind w:left="1"/>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.6 </w:t>
      </w:r>
      <w:r w:rsidR="0094225E" w:rsidRPr="001D74C3">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0094225E" w:rsidRPr="001D74C3">
        <w:rPr>
          <w:rFonts w:ascii="Arial" w:hAnsi="Arial" w:cs="Arial"/>
          <w:bCs/>
          <w:sz w:val="24"/>
          <w:szCs w:val="24"/>
        </w:rPr>
        <w:t>dos mesmos</w:t>
      </w:r>
      <w:proofErr w:type="gramEnd"/>
      <w:r w:rsidR="0094225E" w:rsidRPr="001D74C3">
        <w:rPr>
          <w:rFonts w:ascii="Arial" w:hAnsi="Arial" w:cs="Arial"/>
          <w:bCs/>
          <w:sz w:val="24"/>
          <w:szCs w:val="24"/>
        </w:rPr>
        <w:t>, durante a vigência do ajuste e mesmo após o seu término.</w:t>
      </w:r>
    </w:p>
    <w:p w14:paraId="26BDD8DE" w14:textId="360EDF07" w:rsidR="0094225E" w:rsidRPr="001D74C3" w:rsidRDefault="007706A9" w:rsidP="0083157A">
      <w:pPr>
        <w:suppressAutoHyphens/>
        <w:spacing w:before="120" w:after="0" w:line="360" w:lineRule="auto"/>
        <w:ind w:left="1"/>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 xml:space="preserve">.7 </w:t>
      </w:r>
      <w:r w:rsidR="0094225E" w:rsidRPr="001D74C3">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5C3583E7" w14:textId="4389E3E5" w:rsidR="0094225E" w:rsidRPr="001D74C3" w:rsidRDefault="007706A9" w:rsidP="0083157A">
      <w:pPr>
        <w:suppressAutoHyphens/>
        <w:spacing w:before="120" w:after="0" w:line="360" w:lineRule="auto"/>
        <w:jc w:val="both"/>
        <w:rPr>
          <w:rFonts w:ascii="Arial" w:hAnsi="Arial" w:cs="Arial"/>
          <w:b/>
          <w:sz w:val="24"/>
          <w:szCs w:val="24"/>
        </w:rPr>
      </w:pPr>
      <w:r w:rsidRPr="001D74C3">
        <w:rPr>
          <w:rFonts w:ascii="Arial" w:hAnsi="Arial" w:cs="Arial"/>
          <w:bCs/>
          <w:sz w:val="24"/>
          <w:szCs w:val="24"/>
        </w:rPr>
        <w:t>15</w:t>
      </w:r>
      <w:r w:rsidR="00366C4E" w:rsidRPr="001D74C3">
        <w:rPr>
          <w:rFonts w:ascii="Arial" w:hAnsi="Arial" w:cs="Arial"/>
          <w:bCs/>
          <w:sz w:val="24"/>
          <w:szCs w:val="24"/>
        </w:rPr>
        <w:t xml:space="preserve">.8 </w:t>
      </w:r>
      <w:r w:rsidR="0094225E" w:rsidRPr="001D74C3">
        <w:rPr>
          <w:rFonts w:ascii="Arial" w:hAnsi="Arial" w:cs="Arial"/>
          <w:bCs/>
          <w:sz w:val="24"/>
          <w:szCs w:val="24"/>
        </w:rPr>
        <w:t xml:space="preserve">A contratação será formalizada mediante </w:t>
      </w:r>
      <w:r w:rsidR="00900BE1" w:rsidRPr="001D74C3">
        <w:rPr>
          <w:rFonts w:ascii="Arial" w:hAnsi="Arial" w:cs="Arial"/>
          <w:bCs/>
          <w:sz w:val="24"/>
          <w:szCs w:val="24"/>
        </w:rPr>
        <w:t xml:space="preserve">celebração </w:t>
      </w:r>
      <w:r w:rsidR="0094225E" w:rsidRPr="001D74C3">
        <w:rPr>
          <w:rFonts w:ascii="Arial" w:hAnsi="Arial" w:cs="Arial"/>
          <w:bCs/>
          <w:sz w:val="24"/>
          <w:szCs w:val="24"/>
        </w:rPr>
        <w:t>d</w:t>
      </w:r>
      <w:r w:rsidR="00900BE1" w:rsidRPr="001D74C3">
        <w:rPr>
          <w:rFonts w:ascii="Arial" w:hAnsi="Arial" w:cs="Arial"/>
          <w:bCs/>
          <w:sz w:val="24"/>
          <w:szCs w:val="24"/>
        </w:rPr>
        <w:t>e contrato</w:t>
      </w:r>
      <w:r w:rsidR="0094225E" w:rsidRPr="001D74C3">
        <w:rPr>
          <w:rFonts w:ascii="Arial" w:hAnsi="Arial" w:cs="Arial"/>
          <w:bCs/>
          <w:sz w:val="24"/>
          <w:szCs w:val="24"/>
        </w:rPr>
        <w:t xml:space="preserve">, nos termos do </w:t>
      </w:r>
      <w:r w:rsidR="0094225E" w:rsidRPr="001D74C3">
        <w:rPr>
          <w:rFonts w:ascii="Arial" w:hAnsi="Arial" w:cs="Arial"/>
          <w:b/>
          <w:sz w:val="24"/>
          <w:szCs w:val="24"/>
        </w:rPr>
        <w:t xml:space="preserve">art. </w:t>
      </w:r>
      <w:r w:rsidR="00240635" w:rsidRPr="001D74C3">
        <w:rPr>
          <w:rFonts w:ascii="Arial" w:hAnsi="Arial" w:cs="Arial"/>
          <w:b/>
          <w:sz w:val="24"/>
          <w:szCs w:val="24"/>
        </w:rPr>
        <w:t>98</w:t>
      </w:r>
      <w:r w:rsidR="0094225E" w:rsidRPr="001D74C3">
        <w:rPr>
          <w:rFonts w:ascii="Arial" w:hAnsi="Arial" w:cs="Arial"/>
          <w:b/>
          <w:sz w:val="24"/>
          <w:szCs w:val="24"/>
        </w:rPr>
        <w:t xml:space="preserve">, do RILC. </w:t>
      </w:r>
    </w:p>
    <w:p w14:paraId="0C122B29" w14:textId="4EB7EA91" w:rsidR="00534550" w:rsidRPr="001D74C3" w:rsidRDefault="00534550" w:rsidP="00534550">
      <w:pPr>
        <w:suppressAutoHyphens/>
        <w:spacing w:before="120" w:after="0" w:line="360" w:lineRule="auto"/>
        <w:jc w:val="both"/>
        <w:rPr>
          <w:rFonts w:ascii="Arial" w:hAnsi="Arial" w:cs="Arial"/>
          <w:bCs/>
          <w:sz w:val="24"/>
          <w:szCs w:val="24"/>
        </w:rPr>
      </w:pPr>
      <w:r w:rsidRPr="001D74C3">
        <w:rPr>
          <w:rFonts w:ascii="Arial" w:hAnsi="Arial" w:cs="Arial"/>
          <w:bCs/>
          <w:sz w:val="24"/>
          <w:szCs w:val="24"/>
        </w:rPr>
        <w:t>1</w:t>
      </w:r>
      <w:r w:rsidR="007706A9" w:rsidRPr="001D74C3">
        <w:rPr>
          <w:rFonts w:ascii="Arial" w:hAnsi="Arial" w:cs="Arial"/>
          <w:bCs/>
          <w:sz w:val="24"/>
          <w:szCs w:val="24"/>
        </w:rPr>
        <w:t>5</w:t>
      </w:r>
      <w:r w:rsidRPr="001D74C3">
        <w:rPr>
          <w:rFonts w:ascii="Arial" w:hAnsi="Arial" w:cs="Arial"/>
          <w:bCs/>
          <w:sz w:val="24"/>
          <w:szCs w:val="24"/>
        </w:rPr>
        <w:t>.9</w:t>
      </w:r>
      <w:r w:rsidR="000B62CB" w:rsidRPr="001D74C3">
        <w:rPr>
          <w:rFonts w:ascii="Arial" w:hAnsi="Arial" w:cs="Arial"/>
          <w:bCs/>
          <w:sz w:val="24"/>
          <w:szCs w:val="24"/>
        </w:rPr>
        <w:t xml:space="preserve"> </w:t>
      </w:r>
      <w:r w:rsidRPr="001D74C3">
        <w:rPr>
          <w:rFonts w:ascii="Arial" w:hAnsi="Arial" w:cs="Arial"/>
          <w:bCs/>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00E6923" w14:textId="10A57A22" w:rsidR="000B62CB" w:rsidRPr="001D74C3" w:rsidRDefault="007706A9" w:rsidP="000B62CB">
      <w:pPr>
        <w:spacing w:before="120" w:line="360" w:lineRule="auto"/>
        <w:jc w:val="both"/>
        <w:rPr>
          <w:rFonts w:ascii="Arial" w:hAnsi="Arial" w:cs="Arial"/>
          <w:sz w:val="24"/>
          <w:szCs w:val="24"/>
        </w:rPr>
      </w:pPr>
      <w:r w:rsidRPr="001D74C3">
        <w:rPr>
          <w:rFonts w:ascii="Arial" w:hAnsi="Arial" w:cs="Arial"/>
          <w:sz w:val="24"/>
          <w:szCs w:val="24"/>
        </w:rPr>
        <w:t>15</w:t>
      </w:r>
      <w:r w:rsidR="000B62CB" w:rsidRPr="001D74C3">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33E421C2" w14:textId="7202DD7D" w:rsidR="0094225E" w:rsidRPr="001D74C3" w:rsidRDefault="007706A9" w:rsidP="0083157A">
      <w:pPr>
        <w:suppressAutoHyphens/>
        <w:spacing w:before="120" w:after="0" w:line="360" w:lineRule="auto"/>
        <w:jc w:val="both"/>
        <w:rPr>
          <w:rFonts w:ascii="Arial" w:hAnsi="Arial" w:cs="Arial"/>
          <w:bCs/>
          <w:sz w:val="24"/>
          <w:szCs w:val="24"/>
        </w:rPr>
      </w:pPr>
      <w:r w:rsidRPr="001D74C3">
        <w:rPr>
          <w:rFonts w:ascii="Arial" w:hAnsi="Arial" w:cs="Arial"/>
          <w:bCs/>
          <w:sz w:val="24"/>
          <w:szCs w:val="24"/>
        </w:rPr>
        <w:t>15</w:t>
      </w:r>
      <w:r w:rsidR="00366C4E" w:rsidRPr="001D74C3">
        <w:rPr>
          <w:rFonts w:ascii="Arial" w:hAnsi="Arial" w:cs="Arial"/>
          <w:bCs/>
          <w:sz w:val="24"/>
          <w:szCs w:val="24"/>
        </w:rPr>
        <w:t>.</w:t>
      </w:r>
      <w:r w:rsidR="00534550" w:rsidRPr="001D74C3">
        <w:rPr>
          <w:rFonts w:ascii="Arial" w:hAnsi="Arial" w:cs="Arial"/>
          <w:bCs/>
          <w:sz w:val="24"/>
          <w:szCs w:val="24"/>
        </w:rPr>
        <w:t>10</w:t>
      </w:r>
      <w:r w:rsidR="009E4AFC" w:rsidRPr="001D74C3">
        <w:rPr>
          <w:rFonts w:ascii="Arial" w:hAnsi="Arial" w:cs="Arial"/>
          <w:bCs/>
          <w:sz w:val="24"/>
          <w:szCs w:val="24"/>
        </w:rPr>
        <w:t xml:space="preserve"> </w:t>
      </w:r>
      <w:r w:rsidR="0094225E" w:rsidRPr="001D74C3">
        <w:rPr>
          <w:rFonts w:ascii="Arial" w:hAnsi="Arial" w:cs="Arial"/>
          <w:bCs/>
          <w:sz w:val="24"/>
          <w:szCs w:val="24"/>
        </w:rPr>
        <w:t xml:space="preserve">A CESAMA, constituída na forma de empresa pública, não é contribuinte do ICMS, observando, portanto, o regulamento do Imposto sobre Operações Relativas à Circulação de Mercadorias e Sobre Prestações de Serviços de </w:t>
      </w:r>
      <w:r w:rsidR="0094225E" w:rsidRPr="001D74C3">
        <w:rPr>
          <w:rFonts w:ascii="Arial" w:hAnsi="Arial" w:cs="Arial"/>
          <w:bCs/>
          <w:sz w:val="24"/>
          <w:szCs w:val="24"/>
        </w:rPr>
        <w:lastRenderedPageBreak/>
        <w:t>Transporte Interestadual e Intermunicipal e de Comunicação (RICMS – SEFAZ/MG), em seu Anexo IX, Capítulo XXXVI, que dispõe:</w:t>
      </w:r>
    </w:p>
    <w:p w14:paraId="51EFD23D" w14:textId="77777777" w:rsidR="0094225E" w:rsidRPr="001D74C3" w:rsidRDefault="0094225E" w:rsidP="00897047">
      <w:pPr>
        <w:spacing w:before="120"/>
        <w:ind w:left="2268"/>
        <w:jc w:val="both"/>
        <w:rPr>
          <w:rFonts w:ascii="Arial" w:hAnsi="Arial" w:cs="Arial"/>
          <w:bCs/>
          <w:sz w:val="20"/>
          <w:szCs w:val="20"/>
        </w:rPr>
      </w:pPr>
      <w:r w:rsidRPr="001D74C3">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1D74C3">
        <w:rPr>
          <w:rFonts w:ascii="Arial" w:hAnsi="Arial" w:cs="Arial"/>
          <w:bCs/>
          <w:sz w:val="20"/>
          <w:szCs w:val="20"/>
        </w:rPr>
        <w:t>.</w:t>
      </w:r>
    </w:p>
    <w:p w14:paraId="786141ED" w14:textId="77777777" w:rsidR="0094225E" w:rsidRPr="001D74C3" w:rsidRDefault="0094225E" w:rsidP="0094225E">
      <w:pPr>
        <w:spacing w:before="120"/>
        <w:ind w:left="2268"/>
        <w:rPr>
          <w:rFonts w:ascii="Arial" w:hAnsi="Arial" w:cs="Arial"/>
          <w:bCs/>
          <w:sz w:val="24"/>
          <w:szCs w:val="24"/>
        </w:rPr>
      </w:pPr>
    </w:p>
    <w:p w14:paraId="62AD22EE" w14:textId="77777777" w:rsidR="0067792C" w:rsidRPr="001D74C3" w:rsidRDefault="0067792C" w:rsidP="0094225E">
      <w:pPr>
        <w:spacing w:before="120"/>
        <w:ind w:left="2268"/>
        <w:rPr>
          <w:rFonts w:ascii="Arial" w:hAnsi="Arial" w:cs="Arial"/>
          <w:bCs/>
          <w:sz w:val="24"/>
          <w:szCs w:val="24"/>
        </w:rPr>
      </w:pPr>
    </w:p>
    <w:p w14:paraId="79FDA823" w14:textId="77777777" w:rsidR="00ED7FDC" w:rsidRPr="001D74C3" w:rsidRDefault="00ED7FDC" w:rsidP="00ED7FDC">
      <w:pPr>
        <w:spacing w:before="120"/>
        <w:jc w:val="center"/>
        <w:rPr>
          <w:rFonts w:ascii="Arial" w:hAnsi="Arial" w:cs="Arial"/>
          <w:bCs/>
          <w:sz w:val="24"/>
          <w:szCs w:val="24"/>
        </w:rPr>
      </w:pPr>
      <w:r w:rsidRPr="001D74C3">
        <w:rPr>
          <w:rFonts w:ascii="Arial" w:hAnsi="Arial" w:cs="Arial"/>
          <w:bCs/>
          <w:sz w:val="24"/>
          <w:szCs w:val="24"/>
        </w:rPr>
        <w:t>______________________</w:t>
      </w:r>
    </w:p>
    <w:p w14:paraId="50D4E7CD" w14:textId="77777777" w:rsidR="0083593E" w:rsidRPr="001D74C3" w:rsidRDefault="0083593E" w:rsidP="0083593E">
      <w:pPr>
        <w:spacing w:before="120"/>
        <w:jc w:val="center"/>
        <w:rPr>
          <w:rFonts w:ascii="Arial" w:hAnsi="Arial" w:cs="Arial"/>
          <w:bCs/>
          <w:sz w:val="24"/>
          <w:szCs w:val="24"/>
        </w:rPr>
      </w:pPr>
      <w:bookmarkStart w:id="1" w:name="_Hlk154660350"/>
      <w:r w:rsidRPr="001D74C3">
        <w:rPr>
          <w:rFonts w:ascii="Arial" w:hAnsi="Arial" w:cs="Arial"/>
          <w:bCs/>
          <w:sz w:val="24"/>
          <w:szCs w:val="24"/>
        </w:rPr>
        <w:t>Celito Luz Olivetti</w:t>
      </w:r>
    </w:p>
    <w:p w14:paraId="12CD901F" w14:textId="77777777" w:rsidR="0083593E" w:rsidRPr="001D74C3" w:rsidRDefault="0083593E" w:rsidP="0083593E">
      <w:pPr>
        <w:spacing w:before="120"/>
        <w:jc w:val="center"/>
        <w:rPr>
          <w:rFonts w:ascii="Arial" w:hAnsi="Arial" w:cs="Arial"/>
          <w:bCs/>
          <w:sz w:val="24"/>
          <w:szCs w:val="24"/>
        </w:rPr>
      </w:pPr>
      <w:r w:rsidRPr="001D74C3">
        <w:rPr>
          <w:rFonts w:ascii="Arial" w:hAnsi="Arial" w:cs="Arial"/>
          <w:bCs/>
          <w:sz w:val="24"/>
          <w:szCs w:val="24"/>
        </w:rPr>
        <w:t>Gerente de Inovação e Tecnologia da Informação</w:t>
      </w:r>
    </w:p>
    <w:p w14:paraId="731EB745" w14:textId="77777777" w:rsidR="0083593E" w:rsidRPr="001D74C3" w:rsidRDefault="0083593E" w:rsidP="0083593E">
      <w:pPr>
        <w:spacing w:before="120"/>
        <w:jc w:val="center"/>
        <w:rPr>
          <w:rFonts w:ascii="Arial" w:hAnsi="Arial" w:cs="Arial"/>
          <w:bCs/>
          <w:sz w:val="24"/>
          <w:szCs w:val="24"/>
        </w:rPr>
      </w:pPr>
    </w:p>
    <w:p w14:paraId="7C69D33D" w14:textId="77777777" w:rsidR="0083593E" w:rsidRPr="001D74C3" w:rsidRDefault="0083593E" w:rsidP="0083593E">
      <w:pPr>
        <w:spacing w:before="120"/>
        <w:jc w:val="center"/>
        <w:rPr>
          <w:rFonts w:ascii="Arial" w:hAnsi="Arial" w:cs="Arial"/>
          <w:bCs/>
          <w:sz w:val="24"/>
          <w:szCs w:val="24"/>
        </w:rPr>
      </w:pPr>
      <w:r w:rsidRPr="001D74C3">
        <w:rPr>
          <w:rFonts w:ascii="Arial" w:hAnsi="Arial" w:cs="Arial"/>
          <w:bCs/>
          <w:sz w:val="24"/>
          <w:szCs w:val="24"/>
        </w:rPr>
        <w:t>Autorizado/Aprovado por:</w:t>
      </w:r>
    </w:p>
    <w:p w14:paraId="02D9D110" w14:textId="77777777" w:rsidR="0083593E" w:rsidRPr="001D74C3" w:rsidRDefault="0083593E" w:rsidP="0083593E">
      <w:pPr>
        <w:spacing w:before="120"/>
        <w:jc w:val="center"/>
        <w:rPr>
          <w:rFonts w:ascii="Arial" w:hAnsi="Arial" w:cs="Arial"/>
          <w:bCs/>
          <w:sz w:val="24"/>
          <w:szCs w:val="24"/>
        </w:rPr>
      </w:pPr>
    </w:p>
    <w:p w14:paraId="7935F6B3" w14:textId="77777777" w:rsidR="0083593E" w:rsidRPr="001D74C3" w:rsidRDefault="0083593E" w:rsidP="0083593E">
      <w:pPr>
        <w:spacing w:before="120"/>
        <w:jc w:val="center"/>
        <w:rPr>
          <w:rFonts w:ascii="Arial" w:hAnsi="Arial" w:cs="Arial"/>
          <w:bCs/>
          <w:sz w:val="24"/>
          <w:szCs w:val="24"/>
        </w:rPr>
      </w:pPr>
      <w:r w:rsidRPr="001D74C3">
        <w:rPr>
          <w:rFonts w:ascii="Arial" w:hAnsi="Arial" w:cs="Arial"/>
          <w:bCs/>
          <w:sz w:val="24"/>
          <w:szCs w:val="24"/>
        </w:rPr>
        <w:t>______________________</w:t>
      </w:r>
    </w:p>
    <w:p w14:paraId="26463175" w14:textId="77777777" w:rsidR="0083593E" w:rsidRPr="001D74C3" w:rsidRDefault="0083593E" w:rsidP="0083593E">
      <w:pPr>
        <w:spacing w:before="120"/>
        <w:jc w:val="center"/>
        <w:rPr>
          <w:rFonts w:ascii="Arial" w:hAnsi="Arial" w:cs="Arial"/>
          <w:bCs/>
          <w:sz w:val="24"/>
          <w:szCs w:val="24"/>
        </w:rPr>
      </w:pPr>
      <w:r w:rsidRPr="001D74C3">
        <w:rPr>
          <w:rFonts w:ascii="Arial" w:hAnsi="Arial" w:cs="Arial"/>
          <w:bCs/>
          <w:sz w:val="24"/>
          <w:szCs w:val="24"/>
        </w:rPr>
        <w:t>Marcelo Mello do Amaral</w:t>
      </w:r>
    </w:p>
    <w:p w14:paraId="6DE42CCB" w14:textId="77777777" w:rsidR="0083593E" w:rsidRPr="001D74C3" w:rsidRDefault="0083593E" w:rsidP="0083593E">
      <w:pPr>
        <w:spacing w:before="120"/>
        <w:jc w:val="center"/>
        <w:rPr>
          <w:rFonts w:ascii="Arial" w:hAnsi="Arial" w:cs="Arial"/>
          <w:b/>
          <w:bCs/>
          <w:sz w:val="24"/>
          <w:szCs w:val="24"/>
        </w:rPr>
      </w:pPr>
      <w:r w:rsidRPr="001D74C3">
        <w:rPr>
          <w:rFonts w:ascii="Arial" w:hAnsi="Arial" w:cs="Arial"/>
          <w:bCs/>
          <w:sz w:val="24"/>
          <w:szCs w:val="24"/>
        </w:rPr>
        <w:t>Diretor de Expansão e Desenvolvimento</w:t>
      </w:r>
    </w:p>
    <w:p w14:paraId="65975909" w14:textId="77777777" w:rsidR="0083593E" w:rsidRPr="001D74C3" w:rsidRDefault="0083593E" w:rsidP="0083593E">
      <w:pPr>
        <w:jc w:val="center"/>
        <w:rPr>
          <w:rFonts w:ascii="Arial" w:hAnsi="Arial" w:cs="Arial"/>
          <w:bCs/>
          <w:sz w:val="24"/>
          <w:szCs w:val="24"/>
        </w:rPr>
      </w:pPr>
    </w:p>
    <w:bookmarkEnd w:id="1"/>
    <w:p w14:paraId="61366C22" w14:textId="7B803355" w:rsidR="00B9533E" w:rsidRPr="001D74C3" w:rsidRDefault="00B9533E" w:rsidP="00B9533E">
      <w:pPr>
        <w:spacing w:before="120"/>
        <w:ind w:left="2268"/>
        <w:rPr>
          <w:rFonts w:ascii="Arial" w:hAnsi="Arial" w:cs="Arial"/>
          <w:bCs/>
          <w:sz w:val="24"/>
          <w:szCs w:val="24"/>
        </w:rPr>
      </w:pPr>
    </w:p>
    <w:p w14:paraId="3CBC485A" w14:textId="77777777" w:rsidR="00D71F18" w:rsidRPr="001D74C3" w:rsidRDefault="00D71F18" w:rsidP="00D54AE3">
      <w:pPr>
        <w:spacing w:before="120"/>
        <w:jc w:val="center"/>
        <w:rPr>
          <w:rFonts w:ascii="Arial" w:hAnsi="Arial" w:cs="Arial"/>
          <w:bCs/>
          <w:sz w:val="24"/>
          <w:szCs w:val="24"/>
        </w:rPr>
      </w:pPr>
    </w:p>
    <w:p w14:paraId="06069336" w14:textId="77777777" w:rsidR="00D71F18" w:rsidRPr="001D74C3" w:rsidRDefault="00D71F18" w:rsidP="00D54AE3">
      <w:pPr>
        <w:spacing w:before="120"/>
        <w:jc w:val="center"/>
        <w:rPr>
          <w:rFonts w:ascii="Arial" w:hAnsi="Arial" w:cs="Arial"/>
          <w:bCs/>
          <w:sz w:val="24"/>
          <w:szCs w:val="24"/>
        </w:rPr>
        <w:sectPr w:rsidR="00D71F18" w:rsidRPr="001D74C3" w:rsidSect="000940A7">
          <w:headerReference w:type="default" r:id="rId12"/>
          <w:footerReference w:type="even" r:id="rId13"/>
          <w:footerReference w:type="default" r:id="rId14"/>
          <w:pgSz w:w="11906" w:h="16838"/>
          <w:pgMar w:top="1417" w:right="1701" w:bottom="1417" w:left="1701" w:header="708" w:footer="708" w:gutter="0"/>
          <w:cols w:space="708"/>
          <w:docGrid w:linePitch="360"/>
        </w:sectPr>
      </w:pPr>
    </w:p>
    <w:p w14:paraId="6608990A" w14:textId="77777777" w:rsidR="00602770" w:rsidRPr="001D74C3" w:rsidRDefault="00602770" w:rsidP="00D54AE3">
      <w:pPr>
        <w:spacing w:before="120"/>
        <w:jc w:val="center"/>
        <w:rPr>
          <w:rFonts w:ascii="Arial" w:hAnsi="Arial" w:cs="Arial"/>
          <w:bCs/>
          <w:sz w:val="24"/>
          <w:szCs w:val="24"/>
        </w:rPr>
      </w:pPr>
    </w:p>
    <w:p w14:paraId="7FDF4B7C" w14:textId="337DFEB7" w:rsidR="00750C26" w:rsidRPr="001D74C3" w:rsidRDefault="00EA49B2" w:rsidP="00D54AE3">
      <w:pPr>
        <w:spacing w:before="120"/>
        <w:jc w:val="center"/>
        <w:rPr>
          <w:rFonts w:ascii="Arial" w:hAnsi="Arial" w:cs="Arial"/>
          <w:sz w:val="24"/>
          <w:szCs w:val="24"/>
        </w:rPr>
      </w:pPr>
      <w:r w:rsidRPr="001D74C3">
        <w:rPr>
          <w:rFonts w:ascii="Arial" w:hAnsi="Arial" w:cs="Arial"/>
          <w:bCs/>
          <w:sz w:val="24"/>
          <w:szCs w:val="24"/>
        </w:rPr>
        <w:t xml:space="preserve">ANEXO I </w:t>
      </w:r>
      <w:r w:rsidR="00D71F18" w:rsidRPr="001D74C3">
        <w:rPr>
          <w:rFonts w:ascii="Arial" w:hAnsi="Arial" w:cs="Arial"/>
          <w:bCs/>
          <w:sz w:val="24"/>
          <w:szCs w:val="24"/>
        </w:rPr>
        <w:t>–</w:t>
      </w:r>
      <w:r w:rsidRPr="001D74C3">
        <w:rPr>
          <w:rFonts w:ascii="Arial" w:hAnsi="Arial" w:cs="Arial"/>
          <w:bCs/>
          <w:sz w:val="24"/>
          <w:szCs w:val="24"/>
        </w:rPr>
        <w:t xml:space="preserve"> </w:t>
      </w:r>
      <w:r w:rsidR="00D71F18" w:rsidRPr="001D74C3">
        <w:rPr>
          <w:rFonts w:ascii="Arial" w:hAnsi="Arial" w:cs="Arial"/>
          <w:bCs/>
          <w:sz w:val="24"/>
          <w:szCs w:val="24"/>
        </w:rPr>
        <w:t>Modelo de apresentação de proposta</w:t>
      </w:r>
      <w:r w:rsidR="00D71F18" w:rsidRPr="001D74C3">
        <w:rPr>
          <w:rFonts w:ascii="Arial" w:hAnsi="Arial" w:cs="Arial"/>
          <w:sz w:val="24"/>
          <w:szCs w:val="24"/>
        </w:rPr>
        <w:t>.</w:t>
      </w:r>
    </w:p>
    <w:p w14:paraId="42A3DD53" w14:textId="236E8B47" w:rsidR="00D71F18" w:rsidRPr="001D74C3" w:rsidRDefault="00D71F18" w:rsidP="00D54AE3">
      <w:pPr>
        <w:spacing w:before="120"/>
        <w:jc w:val="center"/>
        <w:rPr>
          <w:rFonts w:ascii="Arial" w:hAnsi="Arial" w:cs="Arial"/>
          <w:sz w:val="24"/>
          <w:szCs w:val="24"/>
        </w:rPr>
      </w:pPr>
    </w:p>
    <w:tbl>
      <w:tblPr>
        <w:tblW w:w="15513" w:type="dxa"/>
        <w:tblInd w:w="-243" w:type="dxa"/>
        <w:tblLayout w:type="fixed"/>
        <w:tblLook w:val="0000" w:firstRow="0" w:lastRow="0" w:firstColumn="0" w:lastColumn="0" w:noHBand="0" w:noVBand="0"/>
      </w:tblPr>
      <w:tblGrid>
        <w:gridCol w:w="832"/>
        <w:gridCol w:w="4935"/>
        <w:gridCol w:w="2693"/>
        <w:gridCol w:w="1276"/>
        <w:gridCol w:w="1417"/>
        <w:gridCol w:w="1418"/>
        <w:gridCol w:w="1559"/>
        <w:gridCol w:w="1383"/>
      </w:tblGrid>
      <w:tr w:rsidR="001D74C3" w:rsidRPr="001D74C3" w14:paraId="6DABDF62" w14:textId="77777777" w:rsidTr="00F82AAB">
        <w:trPr>
          <w:trHeight w:val="440"/>
        </w:trPr>
        <w:tc>
          <w:tcPr>
            <w:tcW w:w="832"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0D58E192" w14:textId="77777777" w:rsidR="00602770" w:rsidRPr="001D74C3" w:rsidRDefault="00602770" w:rsidP="00D71F18">
            <w:pPr>
              <w:pStyle w:val="TableParagraph"/>
              <w:spacing w:before="110"/>
              <w:ind w:left="50" w:right="40"/>
              <w:jc w:val="center"/>
              <w:rPr>
                <w:sz w:val="20"/>
                <w:szCs w:val="20"/>
              </w:rPr>
            </w:pPr>
            <w:r w:rsidRPr="001D74C3">
              <w:rPr>
                <w:rFonts w:ascii="Arial" w:hAnsi="Arial"/>
                <w:b/>
                <w:sz w:val="20"/>
                <w:szCs w:val="20"/>
              </w:rPr>
              <w:t>ITEM</w:t>
            </w:r>
          </w:p>
        </w:tc>
        <w:tc>
          <w:tcPr>
            <w:tcW w:w="4935"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25D245AE" w14:textId="77777777" w:rsidR="00602770" w:rsidRPr="001D74C3" w:rsidRDefault="00602770" w:rsidP="00D71F18">
            <w:pPr>
              <w:pStyle w:val="TableParagraph"/>
              <w:spacing w:before="110"/>
              <w:ind w:left="576"/>
              <w:jc w:val="center"/>
              <w:rPr>
                <w:sz w:val="20"/>
                <w:szCs w:val="20"/>
              </w:rPr>
            </w:pPr>
            <w:r w:rsidRPr="001D74C3">
              <w:rPr>
                <w:rFonts w:ascii="Arial" w:hAnsi="Arial"/>
                <w:b/>
                <w:sz w:val="20"/>
                <w:szCs w:val="20"/>
              </w:rPr>
              <w:t>ESPECIFICAÇÃO</w:t>
            </w:r>
          </w:p>
        </w:tc>
        <w:tc>
          <w:tcPr>
            <w:tcW w:w="2693" w:type="dxa"/>
            <w:tcBorders>
              <w:top w:val="single" w:sz="4" w:space="0" w:color="BFBFBF"/>
              <w:left w:val="single" w:sz="4" w:space="0" w:color="BFBFBF"/>
              <w:bottom w:val="single" w:sz="4" w:space="0" w:color="BFBFBF"/>
              <w:right w:val="single" w:sz="4" w:space="0" w:color="BFBFBF"/>
            </w:tcBorders>
            <w:shd w:val="clear" w:color="auto" w:fill="16365C"/>
          </w:tcPr>
          <w:p w14:paraId="65DC8B8C" w14:textId="2A776446" w:rsidR="00602770" w:rsidRPr="001D74C3" w:rsidRDefault="00602770" w:rsidP="00D71F18">
            <w:pPr>
              <w:pStyle w:val="TableParagraph"/>
              <w:spacing w:before="110"/>
              <w:ind w:left="50" w:right="39"/>
              <w:jc w:val="center"/>
              <w:rPr>
                <w:rFonts w:ascii="Arial" w:hAnsi="Arial"/>
                <w:b/>
                <w:sz w:val="20"/>
                <w:szCs w:val="20"/>
              </w:rPr>
            </w:pPr>
            <w:r w:rsidRPr="001D74C3">
              <w:rPr>
                <w:rFonts w:ascii="Arial" w:hAnsi="Arial"/>
                <w:b/>
                <w:sz w:val="20"/>
                <w:szCs w:val="20"/>
              </w:rPr>
              <w:t>LOCAL</w:t>
            </w:r>
          </w:p>
        </w:tc>
        <w:tc>
          <w:tcPr>
            <w:tcW w:w="1276"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0EC7DB10" w14:textId="414742DA" w:rsidR="00602770" w:rsidRPr="001D74C3" w:rsidRDefault="00602770" w:rsidP="00D71F18">
            <w:pPr>
              <w:pStyle w:val="TableParagraph"/>
              <w:spacing w:before="110"/>
              <w:ind w:left="50" w:right="39"/>
              <w:jc w:val="center"/>
              <w:rPr>
                <w:sz w:val="20"/>
                <w:szCs w:val="20"/>
              </w:rPr>
            </w:pPr>
            <w:r w:rsidRPr="001D74C3">
              <w:rPr>
                <w:rFonts w:ascii="Arial" w:hAnsi="Arial"/>
                <w:b/>
                <w:sz w:val="20"/>
                <w:szCs w:val="20"/>
              </w:rPr>
              <w:t>UNIDADE</w:t>
            </w:r>
          </w:p>
        </w:tc>
        <w:tc>
          <w:tcPr>
            <w:tcW w:w="1417"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242BA6CB" w14:textId="77777777" w:rsidR="00602770" w:rsidRPr="001D74C3" w:rsidRDefault="00602770" w:rsidP="00D71F18">
            <w:pPr>
              <w:pStyle w:val="TableParagraph"/>
              <w:spacing w:before="1" w:line="220" w:lineRule="atLeast"/>
              <w:ind w:left="105" w:right="76"/>
              <w:jc w:val="center"/>
              <w:rPr>
                <w:rFonts w:ascii="Arial" w:hAnsi="Arial"/>
                <w:b/>
                <w:sz w:val="20"/>
                <w:szCs w:val="20"/>
              </w:rPr>
            </w:pPr>
          </w:p>
          <w:p w14:paraId="39AA7324" w14:textId="77777777" w:rsidR="00602770" w:rsidRPr="001D74C3" w:rsidRDefault="00602770" w:rsidP="00D71F18">
            <w:pPr>
              <w:pStyle w:val="TableParagraph"/>
              <w:spacing w:before="1" w:line="220" w:lineRule="atLeast"/>
              <w:ind w:left="105" w:right="76"/>
              <w:jc w:val="center"/>
              <w:rPr>
                <w:sz w:val="20"/>
                <w:szCs w:val="20"/>
              </w:rPr>
            </w:pPr>
            <w:r w:rsidRPr="001D74C3">
              <w:rPr>
                <w:rFonts w:ascii="Arial" w:hAnsi="Arial"/>
                <w:b/>
                <w:sz w:val="20"/>
                <w:szCs w:val="20"/>
              </w:rPr>
              <w:t>QTDE MENSAL</w:t>
            </w:r>
          </w:p>
        </w:tc>
        <w:tc>
          <w:tcPr>
            <w:tcW w:w="1418"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5B100B29" w14:textId="77777777" w:rsidR="00602770" w:rsidRPr="001D74C3" w:rsidRDefault="00602770" w:rsidP="00D71F18">
            <w:pPr>
              <w:pStyle w:val="TableParagraph"/>
              <w:spacing w:before="1" w:line="220" w:lineRule="atLeast"/>
              <w:ind w:right="175"/>
              <w:jc w:val="center"/>
              <w:rPr>
                <w:sz w:val="20"/>
                <w:szCs w:val="20"/>
              </w:rPr>
            </w:pPr>
            <w:r w:rsidRPr="001D74C3">
              <w:rPr>
                <w:rFonts w:ascii="Arial" w:hAnsi="Arial"/>
                <w:b/>
                <w:sz w:val="20"/>
                <w:szCs w:val="20"/>
              </w:rPr>
              <w:t>VALOR UNITÁRIO</w:t>
            </w:r>
          </w:p>
        </w:tc>
        <w:tc>
          <w:tcPr>
            <w:tcW w:w="1559"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5EBAF598" w14:textId="557DDD0F" w:rsidR="00602770" w:rsidRPr="001D74C3" w:rsidRDefault="00602770" w:rsidP="00D71F18">
            <w:pPr>
              <w:pStyle w:val="TableParagraph"/>
              <w:spacing w:before="1" w:line="220" w:lineRule="atLeast"/>
              <w:ind w:left="255" w:right="210" w:hanging="15"/>
              <w:jc w:val="center"/>
              <w:rPr>
                <w:sz w:val="20"/>
                <w:szCs w:val="20"/>
              </w:rPr>
            </w:pPr>
            <w:r w:rsidRPr="001D74C3">
              <w:rPr>
                <w:rFonts w:ascii="Arial" w:hAnsi="Arial"/>
                <w:b/>
                <w:sz w:val="20"/>
                <w:szCs w:val="20"/>
              </w:rPr>
              <w:t>VALOR TOTAL</w:t>
            </w:r>
          </w:p>
          <w:p w14:paraId="548A0274" w14:textId="456CAF52" w:rsidR="00602770" w:rsidRPr="001D74C3" w:rsidRDefault="00602770" w:rsidP="00D71F18">
            <w:pPr>
              <w:pStyle w:val="TableParagraph"/>
              <w:spacing w:before="1" w:line="220" w:lineRule="atLeast"/>
              <w:ind w:left="255" w:right="210" w:hanging="15"/>
              <w:jc w:val="center"/>
              <w:rPr>
                <w:rFonts w:ascii="Arial" w:hAnsi="Arial"/>
                <w:b/>
                <w:sz w:val="20"/>
                <w:szCs w:val="20"/>
              </w:rPr>
            </w:pPr>
            <w:r w:rsidRPr="001D74C3">
              <w:rPr>
                <w:rFonts w:ascii="Arial" w:hAnsi="Arial"/>
                <w:b/>
                <w:sz w:val="20"/>
                <w:szCs w:val="20"/>
              </w:rPr>
              <w:t>MENSAL</w:t>
            </w:r>
          </w:p>
        </w:tc>
        <w:tc>
          <w:tcPr>
            <w:tcW w:w="1383" w:type="dxa"/>
            <w:tcBorders>
              <w:top w:val="single" w:sz="4" w:space="0" w:color="BFBFBF"/>
              <w:left w:val="single" w:sz="4" w:space="0" w:color="BFBFBF"/>
              <w:bottom w:val="single" w:sz="4" w:space="0" w:color="BFBFBF"/>
              <w:right w:val="single" w:sz="4" w:space="0" w:color="BFBFBF"/>
            </w:tcBorders>
            <w:shd w:val="clear" w:color="auto" w:fill="16365C"/>
            <w:vAlign w:val="center"/>
          </w:tcPr>
          <w:p w14:paraId="525DA5BB" w14:textId="58587B45" w:rsidR="00602770" w:rsidRPr="001D74C3" w:rsidRDefault="00602770" w:rsidP="00D71F18">
            <w:pPr>
              <w:pStyle w:val="TableParagraph"/>
              <w:spacing w:before="1" w:line="220" w:lineRule="atLeast"/>
              <w:ind w:left="255" w:right="210" w:hanging="15"/>
              <w:jc w:val="center"/>
              <w:rPr>
                <w:rFonts w:ascii="Arial" w:hAnsi="Arial"/>
                <w:b/>
                <w:sz w:val="20"/>
                <w:szCs w:val="20"/>
              </w:rPr>
            </w:pPr>
            <w:r w:rsidRPr="001D74C3">
              <w:rPr>
                <w:rFonts w:ascii="Arial" w:hAnsi="Arial"/>
                <w:b/>
                <w:sz w:val="20"/>
                <w:szCs w:val="20"/>
              </w:rPr>
              <w:t>VALOR TOTAL ANUAL</w:t>
            </w:r>
          </w:p>
        </w:tc>
      </w:tr>
      <w:tr w:rsidR="001D74C3" w:rsidRPr="001D74C3" w14:paraId="28C7F6E7" w14:textId="77777777" w:rsidTr="00166F9F">
        <w:trPr>
          <w:trHeight w:val="928"/>
        </w:trPr>
        <w:tc>
          <w:tcPr>
            <w:tcW w:w="83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C3A4F16" w14:textId="77777777" w:rsidR="00602770" w:rsidRPr="001D74C3" w:rsidRDefault="00602770" w:rsidP="00166F9F">
            <w:pPr>
              <w:pStyle w:val="TableParagraph"/>
              <w:spacing w:before="10"/>
              <w:jc w:val="center"/>
              <w:rPr>
                <w:rFonts w:ascii="Arial" w:hAnsi="Arial"/>
                <w:sz w:val="20"/>
                <w:szCs w:val="20"/>
              </w:rPr>
            </w:pPr>
          </w:p>
          <w:p w14:paraId="13F8F6F5" w14:textId="77777777" w:rsidR="00602770" w:rsidRPr="001D74C3" w:rsidRDefault="00602770" w:rsidP="00166F9F">
            <w:pPr>
              <w:pStyle w:val="TableParagraph"/>
              <w:spacing w:before="1"/>
              <w:ind w:left="9"/>
              <w:jc w:val="center"/>
              <w:rPr>
                <w:sz w:val="20"/>
                <w:szCs w:val="20"/>
              </w:rPr>
            </w:pPr>
            <w:r w:rsidRPr="001D74C3">
              <w:rPr>
                <w:rFonts w:ascii="Arial" w:hAnsi="Arial"/>
                <w:sz w:val="20"/>
                <w:szCs w:val="20"/>
              </w:rPr>
              <w:t>1</w:t>
            </w:r>
          </w:p>
        </w:tc>
        <w:tc>
          <w:tcPr>
            <w:tcW w:w="493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6ABDEE" w14:textId="0DE4E699" w:rsidR="00602770" w:rsidRPr="001D74C3" w:rsidRDefault="00602770" w:rsidP="00602770">
            <w:pPr>
              <w:rPr>
                <w:rFonts w:ascii="Arial" w:hAnsi="Arial" w:cs="Calibri"/>
                <w:sz w:val="20"/>
                <w:szCs w:val="20"/>
              </w:rPr>
            </w:pPr>
            <w:r w:rsidRPr="001D74C3">
              <w:rPr>
                <w:rFonts w:ascii="Arial" w:hAnsi="Arial" w:cs="Calibri"/>
                <w:sz w:val="20"/>
                <w:szCs w:val="20"/>
              </w:rPr>
              <w:t xml:space="preserve">Assinatura de Tronco Digital na sinalização SIP com </w:t>
            </w:r>
            <w:r w:rsidR="00166F9F" w:rsidRPr="001D74C3">
              <w:rPr>
                <w:rFonts w:ascii="Arial" w:hAnsi="Arial" w:cs="Calibri"/>
                <w:sz w:val="20"/>
                <w:szCs w:val="20"/>
              </w:rPr>
              <w:t>6</w:t>
            </w:r>
            <w:r w:rsidRPr="001D74C3">
              <w:rPr>
                <w:rFonts w:ascii="Arial" w:hAnsi="Arial" w:cs="Calibri"/>
                <w:sz w:val="20"/>
                <w:szCs w:val="20"/>
              </w:rPr>
              <w:t>0 canais e</w:t>
            </w:r>
            <w:r w:rsidR="007C6F5A" w:rsidRPr="001D74C3">
              <w:rPr>
                <w:rFonts w:ascii="Arial" w:hAnsi="Arial" w:cs="Calibri"/>
                <w:sz w:val="20"/>
                <w:szCs w:val="20"/>
              </w:rPr>
              <w:t xml:space="preserve"> até</w:t>
            </w:r>
            <w:r w:rsidRPr="001D74C3">
              <w:rPr>
                <w:rFonts w:ascii="Arial" w:hAnsi="Arial" w:cs="Calibri"/>
                <w:sz w:val="20"/>
                <w:szCs w:val="20"/>
              </w:rPr>
              <w:t xml:space="preserve"> </w:t>
            </w:r>
            <w:r w:rsidR="007C6F5A" w:rsidRPr="001D74C3">
              <w:rPr>
                <w:rFonts w:ascii="Arial" w:hAnsi="Arial" w:cs="Calibri"/>
                <w:sz w:val="20"/>
                <w:szCs w:val="20"/>
              </w:rPr>
              <w:t>500</w:t>
            </w:r>
            <w:r w:rsidRPr="001D74C3">
              <w:rPr>
                <w:rFonts w:ascii="Arial" w:hAnsi="Arial" w:cs="Calibri"/>
                <w:sz w:val="20"/>
                <w:szCs w:val="20"/>
              </w:rPr>
              <w:t xml:space="preserve"> ramais DDR com ligações ilimitadas para telefone fixo e móvel local e longa distância.</w:t>
            </w:r>
          </w:p>
          <w:p w14:paraId="2D0A1003" w14:textId="77777777" w:rsidR="007C6F5A" w:rsidRPr="001D74C3" w:rsidRDefault="007C6F5A" w:rsidP="00602770">
            <w:pPr>
              <w:rPr>
                <w:rFonts w:ascii="Arial" w:hAnsi="Arial" w:cs="Calibri"/>
                <w:sz w:val="20"/>
                <w:szCs w:val="20"/>
              </w:rPr>
            </w:pPr>
            <w:r w:rsidRPr="001D74C3">
              <w:rPr>
                <w:rFonts w:ascii="Arial" w:hAnsi="Arial" w:cs="Calibri"/>
                <w:sz w:val="20"/>
                <w:szCs w:val="20"/>
              </w:rPr>
              <w:t>Numerações:</w:t>
            </w:r>
          </w:p>
          <w:p w14:paraId="1B9F925E" w14:textId="60397C8D" w:rsidR="007C6F5A" w:rsidRPr="001D74C3" w:rsidRDefault="007C6F5A" w:rsidP="00602770">
            <w:pPr>
              <w:rPr>
                <w:rFonts w:ascii="Arial" w:hAnsi="Arial" w:cs="Calibri"/>
                <w:sz w:val="20"/>
                <w:szCs w:val="20"/>
              </w:rPr>
            </w:pPr>
            <w:r w:rsidRPr="001D74C3">
              <w:rPr>
                <w:rFonts w:ascii="Arial" w:hAnsi="Arial" w:cs="Calibri"/>
                <w:sz w:val="20"/>
                <w:szCs w:val="20"/>
              </w:rPr>
              <w:t>3692-9100 a 3692-9389 / 3692-9400 a 3692-9499</w:t>
            </w:r>
          </w:p>
          <w:p w14:paraId="56CC3507" w14:textId="689E50CD" w:rsidR="007C6F5A" w:rsidRPr="001D74C3" w:rsidRDefault="007C6F5A" w:rsidP="007C6F5A">
            <w:pPr>
              <w:rPr>
                <w:sz w:val="20"/>
                <w:szCs w:val="20"/>
              </w:rPr>
            </w:pPr>
            <w:r w:rsidRPr="001D74C3">
              <w:rPr>
                <w:rFonts w:ascii="Arial" w:hAnsi="Arial" w:cs="Calibri"/>
                <w:sz w:val="20"/>
                <w:szCs w:val="20"/>
              </w:rPr>
              <w:t>3692-9500 a 3692-9549</w:t>
            </w:r>
          </w:p>
        </w:tc>
        <w:tc>
          <w:tcPr>
            <w:tcW w:w="2693" w:type="dxa"/>
            <w:tcBorders>
              <w:top w:val="single" w:sz="4" w:space="0" w:color="BFBFBF"/>
              <w:left w:val="single" w:sz="4" w:space="0" w:color="BFBFBF"/>
              <w:bottom w:val="single" w:sz="4" w:space="0" w:color="BFBFBF"/>
              <w:right w:val="single" w:sz="4" w:space="0" w:color="BFBFBF"/>
            </w:tcBorders>
            <w:vAlign w:val="center"/>
          </w:tcPr>
          <w:p w14:paraId="7E6403AD" w14:textId="71E0D987" w:rsidR="00602770" w:rsidRPr="001D74C3" w:rsidRDefault="00602770" w:rsidP="00602770">
            <w:pPr>
              <w:pStyle w:val="TableParagraph"/>
              <w:spacing w:before="1"/>
              <w:ind w:right="39"/>
              <w:rPr>
                <w:rFonts w:ascii="Arial" w:hAnsi="Arial"/>
                <w:sz w:val="20"/>
                <w:szCs w:val="20"/>
              </w:rPr>
            </w:pPr>
            <w:r w:rsidRPr="001D74C3">
              <w:rPr>
                <w:rFonts w:ascii="Arial" w:hAnsi="Arial" w:cs="Calibri"/>
                <w:sz w:val="20"/>
                <w:szCs w:val="20"/>
              </w:rPr>
              <w:t xml:space="preserve">Av. Barão do Rio Branco, 1843, 10º andar, </w:t>
            </w:r>
            <w:r w:rsidR="00694843" w:rsidRPr="001D74C3">
              <w:rPr>
                <w:rFonts w:ascii="Arial" w:hAnsi="Arial" w:cs="Calibri"/>
                <w:sz w:val="20"/>
                <w:szCs w:val="20"/>
              </w:rPr>
              <w:t>C</w:t>
            </w:r>
            <w:r w:rsidRPr="001D74C3">
              <w:rPr>
                <w:rFonts w:ascii="Arial" w:hAnsi="Arial" w:cs="Calibri"/>
                <w:sz w:val="20"/>
                <w:szCs w:val="20"/>
              </w:rPr>
              <w:t>entro, Juiz de Fora - MG</w:t>
            </w:r>
            <w:r w:rsidRPr="001D74C3">
              <w:rPr>
                <w:rFonts w:ascii="Arial" w:eastAsia="Calibri" w:hAnsi="Arial" w:cs="Calibri"/>
                <w:sz w:val="20"/>
                <w:szCs w:val="20"/>
                <w:lang w:eastAsia="en-US"/>
              </w:rPr>
              <w:t>.</w:t>
            </w:r>
          </w:p>
        </w:tc>
        <w:tc>
          <w:tcPr>
            <w:tcW w:w="1276"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6F5061B" w14:textId="58E25858" w:rsidR="00602770" w:rsidRPr="001D74C3" w:rsidRDefault="00602770" w:rsidP="00D71F18">
            <w:pPr>
              <w:pStyle w:val="TableParagraph"/>
              <w:spacing w:before="1"/>
              <w:ind w:right="39"/>
              <w:jc w:val="center"/>
              <w:rPr>
                <w:sz w:val="20"/>
                <w:szCs w:val="20"/>
              </w:rPr>
            </w:pPr>
            <w:r w:rsidRPr="001D74C3">
              <w:rPr>
                <w:rFonts w:ascii="Arial" w:hAnsi="Arial"/>
                <w:sz w:val="20"/>
                <w:szCs w:val="20"/>
              </w:rPr>
              <w:t>Serviço Mensal</w:t>
            </w:r>
          </w:p>
        </w:tc>
        <w:tc>
          <w:tcPr>
            <w:tcW w:w="1417"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0F805DC" w14:textId="77777777" w:rsidR="00602770" w:rsidRPr="001D74C3" w:rsidRDefault="00602770" w:rsidP="00D71F18">
            <w:pPr>
              <w:pStyle w:val="TableParagraph"/>
              <w:jc w:val="center"/>
              <w:rPr>
                <w:rFonts w:ascii="Arial" w:hAnsi="Arial"/>
                <w:sz w:val="20"/>
                <w:szCs w:val="20"/>
              </w:rPr>
            </w:pPr>
          </w:p>
          <w:p w14:paraId="0605B0C7" w14:textId="77777777" w:rsidR="00602770" w:rsidRPr="001D74C3" w:rsidRDefault="00602770" w:rsidP="00D71F18">
            <w:pPr>
              <w:pStyle w:val="TableParagraph"/>
              <w:spacing w:before="10"/>
              <w:jc w:val="center"/>
              <w:rPr>
                <w:rFonts w:ascii="Arial" w:hAnsi="Arial"/>
                <w:sz w:val="20"/>
                <w:szCs w:val="20"/>
              </w:rPr>
            </w:pPr>
          </w:p>
          <w:p w14:paraId="235B6C54" w14:textId="77777777" w:rsidR="00602770" w:rsidRPr="001D74C3" w:rsidRDefault="00602770" w:rsidP="00D71F18">
            <w:pPr>
              <w:pStyle w:val="TableParagraph"/>
              <w:spacing w:before="1"/>
              <w:ind w:left="119" w:right="109"/>
              <w:jc w:val="center"/>
              <w:rPr>
                <w:sz w:val="20"/>
                <w:szCs w:val="20"/>
              </w:rPr>
            </w:pPr>
            <w:r w:rsidRPr="001D74C3">
              <w:rPr>
                <w:rFonts w:ascii="Arial" w:hAnsi="Arial"/>
                <w:sz w:val="20"/>
                <w:szCs w:val="20"/>
              </w:rPr>
              <w:t>01</w:t>
            </w:r>
          </w:p>
        </w:tc>
        <w:tc>
          <w:tcPr>
            <w:tcW w:w="1418"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557A88A" w14:textId="77777777" w:rsidR="00602770" w:rsidRPr="001D74C3" w:rsidRDefault="00602770" w:rsidP="00D71F18">
            <w:pPr>
              <w:pStyle w:val="TableParagraph"/>
              <w:spacing w:before="1"/>
              <w:ind w:left="53" w:right="43"/>
              <w:jc w:val="center"/>
              <w:rPr>
                <w:rFonts w:ascii="Arial" w:hAnsi="Arial"/>
                <w:sz w:val="20"/>
                <w:szCs w:val="20"/>
              </w:rPr>
            </w:pPr>
          </w:p>
        </w:tc>
        <w:tc>
          <w:tcPr>
            <w:tcW w:w="1559" w:type="dxa"/>
            <w:tcBorders>
              <w:top w:val="single" w:sz="4" w:space="0" w:color="BFBFBF"/>
              <w:left w:val="single" w:sz="4" w:space="0" w:color="BFBFBF"/>
              <w:bottom w:val="single" w:sz="4" w:space="0" w:color="BFBFBF"/>
              <w:right w:val="single" w:sz="4" w:space="0" w:color="BFBFBF"/>
            </w:tcBorders>
            <w:vAlign w:val="center"/>
          </w:tcPr>
          <w:p w14:paraId="34BF849B" w14:textId="77777777" w:rsidR="00602770" w:rsidRPr="001D74C3" w:rsidRDefault="00602770" w:rsidP="00D71F18">
            <w:pPr>
              <w:pStyle w:val="TableParagraph"/>
              <w:spacing w:before="1"/>
              <w:ind w:left="66" w:right="54"/>
              <w:jc w:val="center"/>
              <w:rPr>
                <w:rFonts w:ascii="Arial" w:hAnsi="Arial"/>
                <w:sz w:val="20"/>
                <w:szCs w:val="20"/>
              </w:rPr>
            </w:pPr>
          </w:p>
        </w:tc>
        <w:tc>
          <w:tcPr>
            <w:tcW w:w="13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EE95754" w14:textId="4D8CFC7F" w:rsidR="00602770" w:rsidRPr="001D74C3" w:rsidRDefault="00602770" w:rsidP="00D71F18">
            <w:pPr>
              <w:pStyle w:val="TableParagraph"/>
              <w:spacing w:before="1"/>
              <w:ind w:left="66" w:right="54"/>
              <w:jc w:val="center"/>
              <w:rPr>
                <w:rFonts w:ascii="Arial" w:hAnsi="Arial"/>
                <w:sz w:val="20"/>
                <w:szCs w:val="20"/>
              </w:rPr>
            </w:pPr>
          </w:p>
        </w:tc>
      </w:tr>
      <w:tr w:rsidR="001D74C3" w:rsidRPr="001D74C3" w14:paraId="42C8BA04" w14:textId="77777777" w:rsidTr="00166F9F">
        <w:trPr>
          <w:trHeight w:val="928"/>
        </w:trPr>
        <w:tc>
          <w:tcPr>
            <w:tcW w:w="83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CED7122" w14:textId="77777777" w:rsidR="00602770" w:rsidRPr="001D74C3" w:rsidRDefault="00602770" w:rsidP="00166F9F">
            <w:pPr>
              <w:pStyle w:val="TableParagraph"/>
              <w:jc w:val="center"/>
              <w:rPr>
                <w:rFonts w:ascii="Arial" w:hAnsi="Arial"/>
                <w:sz w:val="20"/>
                <w:szCs w:val="20"/>
              </w:rPr>
            </w:pPr>
            <w:r w:rsidRPr="001D74C3">
              <w:rPr>
                <w:rFonts w:ascii="Arial" w:hAnsi="Arial"/>
                <w:sz w:val="20"/>
                <w:szCs w:val="20"/>
              </w:rPr>
              <w:t>1</w:t>
            </w:r>
          </w:p>
        </w:tc>
        <w:tc>
          <w:tcPr>
            <w:tcW w:w="493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19AB1DA" w14:textId="77777777" w:rsidR="00166F9F" w:rsidRPr="001D74C3" w:rsidRDefault="00602770" w:rsidP="00602770">
            <w:pPr>
              <w:rPr>
                <w:rFonts w:ascii="Arial" w:hAnsi="Arial" w:cs="Calibri"/>
                <w:sz w:val="20"/>
                <w:szCs w:val="20"/>
              </w:rPr>
            </w:pPr>
            <w:r w:rsidRPr="001D74C3">
              <w:rPr>
                <w:rFonts w:ascii="Arial" w:hAnsi="Arial" w:cs="Calibri"/>
                <w:sz w:val="20"/>
                <w:szCs w:val="20"/>
              </w:rPr>
              <w:t xml:space="preserve">Código </w:t>
            </w:r>
            <w:r w:rsidR="00166F9F" w:rsidRPr="001D74C3">
              <w:rPr>
                <w:rFonts w:ascii="Arial" w:hAnsi="Arial" w:cs="Calibri"/>
                <w:sz w:val="20"/>
                <w:szCs w:val="20"/>
              </w:rPr>
              <w:t xml:space="preserve">máscara </w:t>
            </w:r>
            <w:r w:rsidRPr="001D74C3">
              <w:rPr>
                <w:rFonts w:ascii="Arial" w:hAnsi="Arial" w:cs="Calibri"/>
                <w:sz w:val="20"/>
                <w:szCs w:val="20"/>
              </w:rPr>
              <w:t>CNG</w:t>
            </w:r>
            <w:r w:rsidR="005761B3" w:rsidRPr="001D74C3">
              <w:rPr>
                <w:rFonts w:ascii="Arial" w:hAnsi="Arial" w:cs="Calibri"/>
                <w:sz w:val="20"/>
                <w:szCs w:val="20"/>
              </w:rPr>
              <w:t xml:space="preserve"> a ser portado, número</w:t>
            </w:r>
            <w:r w:rsidR="00166F9F" w:rsidRPr="001D74C3">
              <w:rPr>
                <w:rFonts w:ascii="Arial" w:hAnsi="Arial" w:cs="Calibri"/>
                <w:sz w:val="20"/>
                <w:szCs w:val="20"/>
              </w:rPr>
              <w:t>:</w:t>
            </w:r>
          </w:p>
          <w:p w14:paraId="41001744" w14:textId="16A5C680" w:rsidR="00602770" w:rsidRPr="001D74C3" w:rsidRDefault="00602770" w:rsidP="00602770">
            <w:pPr>
              <w:rPr>
                <w:rFonts w:ascii="Arial" w:hAnsi="Arial" w:cs="Calibri"/>
                <w:sz w:val="20"/>
                <w:szCs w:val="20"/>
              </w:rPr>
            </w:pPr>
            <w:r w:rsidRPr="001D74C3">
              <w:rPr>
                <w:rFonts w:ascii="Arial" w:hAnsi="Arial" w:cs="Calibri"/>
                <w:sz w:val="20"/>
                <w:szCs w:val="20"/>
              </w:rPr>
              <w:t>0800</w:t>
            </w:r>
            <w:r w:rsidR="005761B3" w:rsidRPr="001D74C3">
              <w:rPr>
                <w:rFonts w:ascii="Arial" w:hAnsi="Arial" w:cs="Calibri"/>
                <w:sz w:val="20"/>
                <w:szCs w:val="20"/>
              </w:rPr>
              <w:t xml:space="preserve"> 015 3232</w:t>
            </w:r>
            <w:r w:rsidRPr="001D74C3">
              <w:rPr>
                <w:rFonts w:ascii="Arial" w:hAnsi="Arial" w:cs="Calibri"/>
                <w:sz w:val="20"/>
                <w:szCs w:val="20"/>
              </w:rPr>
              <w:t xml:space="preserve"> para atendimento aos usuários</w:t>
            </w:r>
            <w:r w:rsidR="00166F9F" w:rsidRPr="001D74C3">
              <w:rPr>
                <w:rFonts w:ascii="Arial" w:hAnsi="Arial" w:cs="Calibri"/>
                <w:sz w:val="20"/>
                <w:szCs w:val="20"/>
              </w:rPr>
              <w:t>.</w:t>
            </w:r>
          </w:p>
        </w:tc>
        <w:tc>
          <w:tcPr>
            <w:tcW w:w="2693" w:type="dxa"/>
            <w:tcBorders>
              <w:top w:val="single" w:sz="4" w:space="0" w:color="BFBFBF"/>
              <w:left w:val="single" w:sz="4" w:space="0" w:color="BFBFBF"/>
              <w:bottom w:val="single" w:sz="4" w:space="0" w:color="BFBFBF"/>
              <w:right w:val="single" w:sz="4" w:space="0" w:color="BFBFBF"/>
            </w:tcBorders>
            <w:vAlign w:val="center"/>
          </w:tcPr>
          <w:p w14:paraId="2A0F83D0" w14:textId="00D0F012" w:rsidR="00602770" w:rsidRPr="001D74C3" w:rsidRDefault="00602770" w:rsidP="00602770">
            <w:pPr>
              <w:pStyle w:val="TableParagraph"/>
              <w:rPr>
                <w:rFonts w:ascii="Arial" w:hAnsi="Arial"/>
                <w:sz w:val="20"/>
                <w:szCs w:val="20"/>
              </w:rPr>
            </w:pPr>
            <w:r w:rsidRPr="001D74C3">
              <w:rPr>
                <w:rFonts w:ascii="Arial" w:hAnsi="Arial" w:cs="Calibri"/>
                <w:sz w:val="20"/>
                <w:szCs w:val="20"/>
              </w:rPr>
              <w:t xml:space="preserve">Av. Barão do Rio Branco, 1843, 10º andar, </w:t>
            </w:r>
            <w:r w:rsidR="00E113DF" w:rsidRPr="001D74C3">
              <w:rPr>
                <w:rFonts w:ascii="Arial" w:hAnsi="Arial" w:cs="Calibri"/>
                <w:sz w:val="20"/>
                <w:szCs w:val="20"/>
              </w:rPr>
              <w:t>C</w:t>
            </w:r>
            <w:r w:rsidRPr="001D74C3">
              <w:rPr>
                <w:rFonts w:ascii="Arial" w:hAnsi="Arial" w:cs="Calibri"/>
                <w:sz w:val="20"/>
                <w:szCs w:val="20"/>
              </w:rPr>
              <w:t>entro, Juiz de Fora - MG</w:t>
            </w:r>
            <w:r w:rsidRPr="001D74C3">
              <w:rPr>
                <w:rFonts w:ascii="Arial" w:eastAsia="Calibri" w:hAnsi="Arial" w:cs="Calibri"/>
                <w:sz w:val="20"/>
                <w:szCs w:val="20"/>
                <w:lang w:eastAsia="en-US"/>
              </w:rPr>
              <w:t>.</w:t>
            </w:r>
          </w:p>
        </w:tc>
        <w:tc>
          <w:tcPr>
            <w:tcW w:w="1276"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A47B2D3" w14:textId="739EB195" w:rsidR="00602770" w:rsidRPr="001D74C3" w:rsidRDefault="00602770" w:rsidP="00D71F18">
            <w:pPr>
              <w:pStyle w:val="TableParagraph"/>
              <w:jc w:val="center"/>
              <w:rPr>
                <w:rFonts w:ascii="Arial" w:hAnsi="Arial"/>
                <w:sz w:val="20"/>
                <w:szCs w:val="20"/>
              </w:rPr>
            </w:pPr>
            <w:r w:rsidRPr="001D74C3">
              <w:rPr>
                <w:rFonts w:ascii="Arial" w:hAnsi="Arial"/>
                <w:sz w:val="20"/>
                <w:szCs w:val="20"/>
              </w:rPr>
              <w:t>Serviço Mensal</w:t>
            </w:r>
          </w:p>
        </w:tc>
        <w:tc>
          <w:tcPr>
            <w:tcW w:w="1417"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BA40664" w14:textId="77777777" w:rsidR="00602770" w:rsidRPr="001D74C3" w:rsidRDefault="00602770" w:rsidP="00D71F18">
            <w:pPr>
              <w:pStyle w:val="TableParagraph"/>
              <w:jc w:val="center"/>
              <w:rPr>
                <w:rFonts w:ascii="Arial" w:hAnsi="Arial"/>
                <w:sz w:val="20"/>
                <w:szCs w:val="20"/>
              </w:rPr>
            </w:pPr>
          </w:p>
          <w:p w14:paraId="40078AE1" w14:textId="77777777" w:rsidR="00602770" w:rsidRPr="001D74C3" w:rsidRDefault="00602770" w:rsidP="00D71F18">
            <w:pPr>
              <w:pStyle w:val="TableParagraph"/>
              <w:jc w:val="center"/>
              <w:rPr>
                <w:rFonts w:ascii="Arial" w:hAnsi="Arial"/>
                <w:sz w:val="20"/>
                <w:szCs w:val="20"/>
              </w:rPr>
            </w:pPr>
            <w:r w:rsidRPr="001D74C3">
              <w:rPr>
                <w:rFonts w:ascii="Arial" w:hAnsi="Arial"/>
                <w:sz w:val="20"/>
                <w:szCs w:val="20"/>
              </w:rPr>
              <w:t>01</w:t>
            </w:r>
          </w:p>
        </w:tc>
        <w:tc>
          <w:tcPr>
            <w:tcW w:w="1418"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C67BBE4" w14:textId="77777777" w:rsidR="00602770" w:rsidRPr="001D74C3" w:rsidRDefault="00602770" w:rsidP="00D71F18">
            <w:pPr>
              <w:pStyle w:val="TableParagraph"/>
              <w:spacing w:before="1"/>
              <w:ind w:left="53" w:right="43"/>
              <w:jc w:val="center"/>
              <w:rPr>
                <w:rFonts w:ascii="Arial" w:hAnsi="Arial"/>
                <w:sz w:val="20"/>
                <w:szCs w:val="20"/>
              </w:rPr>
            </w:pPr>
          </w:p>
        </w:tc>
        <w:tc>
          <w:tcPr>
            <w:tcW w:w="1559" w:type="dxa"/>
            <w:tcBorders>
              <w:top w:val="single" w:sz="4" w:space="0" w:color="BFBFBF"/>
              <w:left w:val="single" w:sz="4" w:space="0" w:color="BFBFBF"/>
              <w:bottom w:val="single" w:sz="4" w:space="0" w:color="BFBFBF"/>
              <w:right w:val="single" w:sz="4" w:space="0" w:color="BFBFBF"/>
            </w:tcBorders>
            <w:vAlign w:val="center"/>
          </w:tcPr>
          <w:p w14:paraId="33DABF3D" w14:textId="77777777" w:rsidR="00602770" w:rsidRPr="001D74C3" w:rsidRDefault="00602770" w:rsidP="00D71F18">
            <w:pPr>
              <w:pStyle w:val="TableParagraph"/>
              <w:spacing w:before="1"/>
              <w:ind w:left="66" w:right="54"/>
              <w:jc w:val="center"/>
              <w:rPr>
                <w:rFonts w:ascii="Arial" w:hAnsi="Arial"/>
                <w:sz w:val="20"/>
                <w:szCs w:val="20"/>
              </w:rPr>
            </w:pPr>
          </w:p>
        </w:tc>
        <w:tc>
          <w:tcPr>
            <w:tcW w:w="13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2A01815" w14:textId="2CEA4EB8" w:rsidR="00602770" w:rsidRPr="001D74C3" w:rsidRDefault="00602770" w:rsidP="00D71F18">
            <w:pPr>
              <w:pStyle w:val="TableParagraph"/>
              <w:spacing w:before="1"/>
              <w:ind w:left="66" w:right="54"/>
              <w:jc w:val="center"/>
              <w:rPr>
                <w:rFonts w:ascii="Arial" w:hAnsi="Arial"/>
                <w:sz w:val="20"/>
                <w:szCs w:val="20"/>
              </w:rPr>
            </w:pPr>
          </w:p>
        </w:tc>
      </w:tr>
      <w:tr w:rsidR="001D74C3" w:rsidRPr="001D74C3" w14:paraId="3EA6EED5" w14:textId="77777777" w:rsidTr="00166F9F">
        <w:trPr>
          <w:trHeight w:val="928"/>
        </w:trPr>
        <w:tc>
          <w:tcPr>
            <w:tcW w:w="832"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4C84BA3" w14:textId="252537C6" w:rsidR="00602770" w:rsidRPr="001D74C3" w:rsidRDefault="00602770" w:rsidP="00166F9F">
            <w:pPr>
              <w:pStyle w:val="TableParagraph"/>
              <w:jc w:val="center"/>
              <w:rPr>
                <w:rFonts w:ascii="Arial" w:hAnsi="Arial"/>
                <w:sz w:val="20"/>
                <w:szCs w:val="20"/>
              </w:rPr>
            </w:pPr>
            <w:r w:rsidRPr="001D74C3">
              <w:rPr>
                <w:rFonts w:ascii="Arial" w:hAnsi="Arial"/>
                <w:sz w:val="20"/>
                <w:szCs w:val="20"/>
              </w:rPr>
              <w:t>1</w:t>
            </w:r>
          </w:p>
        </w:tc>
        <w:tc>
          <w:tcPr>
            <w:tcW w:w="4935"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30A5EDD" w14:textId="70BCC8DB" w:rsidR="00602770" w:rsidRPr="001D74C3" w:rsidRDefault="00602770" w:rsidP="00602770">
            <w:pPr>
              <w:rPr>
                <w:rFonts w:ascii="Arial" w:hAnsi="Arial" w:cs="Calibri"/>
                <w:sz w:val="20"/>
                <w:szCs w:val="20"/>
              </w:rPr>
            </w:pPr>
            <w:r w:rsidRPr="001D74C3">
              <w:rPr>
                <w:rFonts w:ascii="Arial" w:hAnsi="Arial" w:cs="Calibri"/>
                <w:sz w:val="20"/>
                <w:szCs w:val="20"/>
              </w:rPr>
              <w:t xml:space="preserve">Serviço Público de Utilidade Pública </w:t>
            </w:r>
            <w:r w:rsidR="00F82AAB" w:rsidRPr="001D74C3">
              <w:rPr>
                <w:rFonts w:ascii="Arial" w:hAnsi="Arial" w:cs="Calibri"/>
                <w:sz w:val="20"/>
                <w:szCs w:val="20"/>
              </w:rPr>
              <w:t xml:space="preserve">(SUP) </w:t>
            </w:r>
            <w:r w:rsidRPr="001D74C3">
              <w:rPr>
                <w:rFonts w:ascii="Arial" w:hAnsi="Arial" w:cs="Calibri"/>
                <w:sz w:val="20"/>
                <w:szCs w:val="20"/>
              </w:rPr>
              <w:t>– Tridígito 115 – Localidade Juiz de Fora</w:t>
            </w:r>
            <w:r w:rsidR="00D0052F" w:rsidRPr="001D74C3">
              <w:rPr>
                <w:rFonts w:ascii="Arial" w:hAnsi="Arial" w:cs="Calibri"/>
                <w:sz w:val="20"/>
                <w:szCs w:val="20"/>
              </w:rPr>
              <w:t>, p</w:t>
            </w:r>
            <w:r w:rsidRPr="001D74C3">
              <w:rPr>
                <w:rFonts w:ascii="Arial" w:hAnsi="Arial" w:cs="Calibri"/>
                <w:sz w:val="20"/>
                <w:szCs w:val="20"/>
              </w:rPr>
              <w:t>ara atendimento aos usuários</w:t>
            </w:r>
            <w:r w:rsidR="00166F9F" w:rsidRPr="001D74C3">
              <w:rPr>
                <w:rFonts w:ascii="Arial" w:hAnsi="Arial" w:cs="Calibri"/>
                <w:sz w:val="20"/>
                <w:szCs w:val="20"/>
              </w:rPr>
              <w:t>.</w:t>
            </w:r>
          </w:p>
        </w:tc>
        <w:tc>
          <w:tcPr>
            <w:tcW w:w="2693" w:type="dxa"/>
            <w:tcBorders>
              <w:top w:val="single" w:sz="4" w:space="0" w:color="BFBFBF"/>
              <w:left w:val="single" w:sz="4" w:space="0" w:color="BFBFBF"/>
              <w:bottom w:val="single" w:sz="4" w:space="0" w:color="BFBFBF"/>
              <w:right w:val="single" w:sz="4" w:space="0" w:color="BFBFBF"/>
            </w:tcBorders>
            <w:vAlign w:val="center"/>
          </w:tcPr>
          <w:p w14:paraId="3544E090" w14:textId="2CED8EBE" w:rsidR="00602770" w:rsidRPr="001D74C3" w:rsidRDefault="00602770" w:rsidP="00602770">
            <w:pPr>
              <w:pStyle w:val="TableParagraph"/>
              <w:rPr>
                <w:rFonts w:ascii="Arial" w:hAnsi="Arial"/>
                <w:sz w:val="20"/>
                <w:szCs w:val="20"/>
              </w:rPr>
            </w:pPr>
            <w:r w:rsidRPr="001D74C3">
              <w:rPr>
                <w:rFonts w:ascii="Arial" w:hAnsi="Arial" w:cs="Calibri"/>
                <w:sz w:val="20"/>
                <w:szCs w:val="20"/>
              </w:rPr>
              <w:t xml:space="preserve">Av. Barão do Rio Branco, 1843, 10º andar, </w:t>
            </w:r>
            <w:r w:rsidR="00E113DF" w:rsidRPr="001D74C3">
              <w:rPr>
                <w:rFonts w:ascii="Arial" w:hAnsi="Arial" w:cs="Calibri"/>
                <w:sz w:val="20"/>
                <w:szCs w:val="20"/>
              </w:rPr>
              <w:t>C</w:t>
            </w:r>
            <w:r w:rsidRPr="001D74C3">
              <w:rPr>
                <w:rFonts w:ascii="Arial" w:hAnsi="Arial" w:cs="Calibri"/>
                <w:sz w:val="20"/>
                <w:szCs w:val="20"/>
              </w:rPr>
              <w:t>entro, Juiz de Fora - MG</w:t>
            </w:r>
            <w:r w:rsidRPr="001D74C3">
              <w:rPr>
                <w:rFonts w:ascii="Arial" w:eastAsia="Calibri" w:hAnsi="Arial" w:cs="Calibri"/>
                <w:sz w:val="20"/>
                <w:szCs w:val="20"/>
                <w:lang w:eastAsia="en-US"/>
              </w:rPr>
              <w:t>.</w:t>
            </w:r>
          </w:p>
        </w:tc>
        <w:tc>
          <w:tcPr>
            <w:tcW w:w="1276"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FE63C66" w14:textId="30407E95" w:rsidR="00602770" w:rsidRPr="001D74C3" w:rsidRDefault="00602770" w:rsidP="00D71F18">
            <w:pPr>
              <w:pStyle w:val="TableParagraph"/>
              <w:jc w:val="center"/>
              <w:rPr>
                <w:rFonts w:ascii="Arial" w:hAnsi="Arial"/>
                <w:sz w:val="20"/>
                <w:szCs w:val="20"/>
              </w:rPr>
            </w:pPr>
            <w:r w:rsidRPr="001D74C3">
              <w:rPr>
                <w:rFonts w:ascii="Arial" w:hAnsi="Arial"/>
                <w:sz w:val="20"/>
                <w:szCs w:val="20"/>
              </w:rPr>
              <w:t>Serviço Mensal</w:t>
            </w:r>
          </w:p>
        </w:tc>
        <w:tc>
          <w:tcPr>
            <w:tcW w:w="1417"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EA7CF0C" w14:textId="291CF625" w:rsidR="00602770" w:rsidRPr="001D74C3" w:rsidRDefault="00602770" w:rsidP="00D71F18">
            <w:pPr>
              <w:pStyle w:val="TableParagraph"/>
              <w:jc w:val="center"/>
              <w:rPr>
                <w:rFonts w:ascii="Arial" w:hAnsi="Arial"/>
                <w:sz w:val="20"/>
                <w:szCs w:val="20"/>
              </w:rPr>
            </w:pPr>
            <w:r w:rsidRPr="001D74C3">
              <w:rPr>
                <w:rFonts w:ascii="Arial" w:hAnsi="Arial"/>
                <w:sz w:val="20"/>
                <w:szCs w:val="20"/>
              </w:rPr>
              <w:t>01</w:t>
            </w:r>
          </w:p>
        </w:tc>
        <w:tc>
          <w:tcPr>
            <w:tcW w:w="1418" w:type="dxa"/>
            <w:tcBorders>
              <w:top w:val="single" w:sz="4" w:space="0" w:color="BFBFBF"/>
              <w:left w:val="single" w:sz="4" w:space="0" w:color="BFBFBF"/>
              <w:bottom w:val="single" w:sz="4" w:space="0" w:color="BFBFBF"/>
              <w:right w:val="single" w:sz="4" w:space="0" w:color="BFBFBF"/>
            </w:tcBorders>
            <w:shd w:val="clear" w:color="auto" w:fill="auto"/>
            <w:vAlign w:val="center"/>
          </w:tcPr>
          <w:p w14:paraId="66BEEFD3" w14:textId="77777777" w:rsidR="00602770" w:rsidRPr="001D74C3" w:rsidRDefault="00602770" w:rsidP="00D71F18">
            <w:pPr>
              <w:pStyle w:val="TableParagraph"/>
              <w:spacing w:before="1"/>
              <w:ind w:left="53" w:right="43"/>
              <w:jc w:val="center"/>
              <w:rPr>
                <w:rFonts w:ascii="Arial" w:hAnsi="Arial"/>
                <w:sz w:val="20"/>
                <w:szCs w:val="20"/>
              </w:rPr>
            </w:pPr>
          </w:p>
        </w:tc>
        <w:tc>
          <w:tcPr>
            <w:tcW w:w="1559" w:type="dxa"/>
            <w:tcBorders>
              <w:top w:val="single" w:sz="4" w:space="0" w:color="BFBFBF"/>
              <w:left w:val="single" w:sz="4" w:space="0" w:color="BFBFBF"/>
              <w:bottom w:val="single" w:sz="4" w:space="0" w:color="BFBFBF"/>
              <w:right w:val="single" w:sz="4" w:space="0" w:color="BFBFBF"/>
            </w:tcBorders>
            <w:vAlign w:val="center"/>
          </w:tcPr>
          <w:p w14:paraId="46036425" w14:textId="77777777" w:rsidR="00602770" w:rsidRPr="001D74C3" w:rsidRDefault="00602770" w:rsidP="00D71F18">
            <w:pPr>
              <w:pStyle w:val="TableParagraph"/>
              <w:spacing w:before="1"/>
              <w:ind w:left="66" w:right="54"/>
              <w:jc w:val="center"/>
              <w:rPr>
                <w:rFonts w:ascii="Arial" w:hAnsi="Arial"/>
                <w:sz w:val="20"/>
                <w:szCs w:val="20"/>
              </w:rPr>
            </w:pPr>
          </w:p>
        </w:tc>
        <w:tc>
          <w:tcPr>
            <w:tcW w:w="13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B25A7E7" w14:textId="77777777" w:rsidR="00602770" w:rsidRPr="001D74C3" w:rsidRDefault="00602770" w:rsidP="00D71F18">
            <w:pPr>
              <w:pStyle w:val="TableParagraph"/>
              <w:spacing w:before="1"/>
              <w:ind w:left="66" w:right="54"/>
              <w:jc w:val="center"/>
              <w:rPr>
                <w:rFonts w:ascii="Arial" w:hAnsi="Arial"/>
                <w:sz w:val="20"/>
                <w:szCs w:val="20"/>
              </w:rPr>
            </w:pPr>
          </w:p>
        </w:tc>
      </w:tr>
    </w:tbl>
    <w:p w14:paraId="62E1D944" w14:textId="07367B8A" w:rsidR="00D71F18" w:rsidRPr="001D74C3" w:rsidRDefault="00D71F18" w:rsidP="00D54AE3">
      <w:pPr>
        <w:spacing w:before="120"/>
        <w:jc w:val="center"/>
        <w:rPr>
          <w:rFonts w:ascii="Arial" w:hAnsi="Arial" w:cs="Arial"/>
          <w:sz w:val="24"/>
          <w:szCs w:val="24"/>
        </w:rPr>
      </w:pPr>
    </w:p>
    <w:p w14:paraId="75D8C673" w14:textId="77777777" w:rsidR="00F82AAB" w:rsidRPr="001D74C3" w:rsidRDefault="00F82AAB" w:rsidP="00474EDC">
      <w:pPr>
        <w:spacing w:before="120"/>
        <w:rPr>
          <w:rFonts w:ascii="Arial" w:hAnsi="Arial" w:cs="Arial"/>
          <w:sz w:val="24"/>
          <w:szCs w:val="24"/>
        </w:rPr>
      </w:pPr>
    </w:p>
    <w:sectPr w:rsidR="00F82AAB" w:rsidRPr="001D74C3" w:rsidSect="000940A7">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10B6C2" w14:textId="77777777" w:rsidR="00C52D4F" w:rsidRDefault="00C52D4F" w:rsidP="00912249">
      <w:pPr>
        <w:spacing w:after="0" w:line="240" w:lineRule="auto"/>
      </w:pPr>
      <w:r>
        <w:separator/>
      </w:r>
    </w:p>
  </w:endnote>
  <w:endnote w:type="continuationSeparator" w:id="0">
    <w:p w14:paraId="237F7B1C" w14:textId="77777777" w:rsidR="00C52D4F" w:rsidRDefault="00C52D4F"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7A52C" w14:textId="77777777" w:rsidR="008B38A5" w:rsidRDefault="008B38A5"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5E708"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51ED17D0"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0FB774C9"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0C07FDEB" w14:textId="77777777" w:rsidR="008B38A5" w:rsidRPr="00262B4E" w:rsidRDefault="008B38A5" w:rsidP="00D7507E">
    <w:pPr>
      <w:pStyle w:val="Rodap"/>
      <w:tabs>
        <w:tab w:val="clear" w:pos="8504"/>
        <w:tab w:val="right" w:pos="8505"/>
      </w:tabs>
      <w:ind w:right="-1"/>
      <w:jc w:val="center"/>
      <w:rPr>
        <w:rFonts w:ascii="Arial" w:hAnsi="Arial" w:cs="Arial"/>
        <w:color w:val="AEAAAA"/>
        <w:sz w:val="16"/>
        <w:szCs w:val="16"/>
      </w:rPr>
    </w:pPr>
  </w:p>
  <w:p w14:paraId="29A4CB02" w14:textId="77777777" w:rsidR="008B38A5" w:rsidRPr="00262B4E" w:rsidRDefault="008B38A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77A94A" w14:textId="77777777" w:rsidR="00C52D4F" w:rsidRDefault="00C52D4F" w:rsidP="00912249">
      <w:pPr>
        <w:spacing w:after="0" w:line="240" w:lineRule="auto"/>
      </w:pPr>
      <w:r>
        <w:separator/>
      </w:r>
    </w:p>
  </w:footnote>
  <w:footnote w:type="continuationSeparator" w:id="0">
    <w:p w14:paraId="3038A917" w14:textId="77777777" w:rsidR="00C52D4F" w:rsidRDefault="00C52D4F"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55A911" w14:textId="15044477" w:rsidR="00DC2370" w:rsidRPr="00DC2370" w:rsidRDefault="00DC2370" w:rsidP="00DC2370">
    <w:pPr>
      <w:pStyle w:val="Cabealho"/>
      <w:rPr>
        <w:sz w:val="16"/>
        <w:szCs w:val="16"/>
      </w:rPr>
    </w:pPr>
    <w:r w:rsidRPr="00DC2370">
      <w:rPr>
        <w:sz w:val="16"/>
        <w:szCs w:val="16"/>
      </w:rPr>
      <w:t xml:space="preserve">    </w:t>
    </w:r>
    <w:r w:rsidRPr="00DC2370">
      <w:rPr>
        <w:sz w:val="16"/>
        <w:szCs w:val="16"/>
      </w:rPr>
      <w:drawing>
        <wp:inline distT="0" distB="0" distL="0" distR="0" wp14:anchorId="3E90E95F" wp14:editId="35338864">
          <wp:extent cx="5400040" cy="676275"/>
          <wp:effectExtent l="0" t="0" r="0" b="9525"/>
          <wp:docPr id="623472907" name="Imagem 2"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Interface gráfica do usuário&#10;&#10;Descrição gerada automaticamente com confiança baix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676275"/>
                  </a:xfrm>
                  <a:prstGeom prst="rect">
                    <a:avLst/>
                  </a:prstGeom>
                  <a:noFill/>
                  <a:ln>
                    <a:noFill/>
                  </a:ln>
                </pic:spPr>
              </pic:pic>
            </a:graphicData>
          </a:graphic>
        </wp:inline>
      </w:drawing>
    </w:r>
  </w:p>
  <w:p w14:paraId="5FB2F883" w14:textId="5D05FDD6" w:rsidR="008B38A5" w:rsidRPr="00262B4E" w:rsidRDefault="008B38A5" w:rsidP="00763300">
    <w:pPr>
      <w:pStyle w:val="Cabealho"/>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301288"/>
    <w:multiLevelType w:val="hybridMultilevel"/>
    <w:tmpl w:val="4F8AD796"/>
    <w:lvl w:ilvl="0" w:tplc="04160019">
      <w:start w:val="1"/>
      <w:numFmt w:val="lowerLetter"/>
      <w:lvlText w:val="%1."/>
      <w:lvlJc w:val="left"/>
      <w:pPr>
        <w:ind w:left="1584" w:hanging="360"/>
      </w:pPr>
    </w:lvl>
    <w:lvl w:ilvl="1" w:tplc="04160019" w:tentative="1">
      <w:start w:val="1"/>
      <w:numFmt w:val="lowerLetter"/>
      <w:lvlText w:val="%2."/>
      <w:lvlJc w:val="left"/>
      <w:pPr>
        <w:ind w:left="2304" w:hanging="360"/>
      </w:pPr>
    </w:lvl>
    <w:lvl w:ilvl="2" w:tplc="0416001B" w:tentative="1">
      <w:start w:val="1"/>
      <w:numFmt w:val="lowerRoman"/>
      <w:lvlText w:val="%3."/>
      <w:lvlJc w:val="right"/>
      <w:pPr>
        <w:ind w:left="3024" w:hanging="180"/>
      </w:pPr>
    </w:lvl>
    <w:lvl w:ilvl="3" w:tplc="0416000F" w:tentative="1">
      <w:start w:val="1"/>
      <w:numFmt w:val="decimal"/>
      <w:lvlText w:val="%4."/>
      <w:lvlJc w:val="left"/>
      <w:pPr>
        <w:ind w:left="3744" w:hanging="360"/>
      </w:pPr>
    </w:lvl>
    <w:lvl w:ilvl="4" w:tplc="04160019" w:tentative="1">
      <w:start w:val="1"/>
      <w:numFmt w:val="lowerLetter"/>
      <w:lvlText w:val="%5."/>
      <w:lvlJc w:val="left"/>
      <w:pPr>
        <w:ind w:left="4464" w:hanging="360"/>
      </w:pPr>
    </w:lvl>
    <w:lvl w:ilvl="5" w:tplc="0416001B" w:tentative="1">
      <w:start w:val="1"/>
      <w:numFmt w:val="lowerRoman"/>
      <w:lvlText w:val="%6."/>
      <w:lvlJc w:val="right"/>
      <w:pPr>
        <w:ind w:left="5184" w:hanging="180"/>
      </w:pPr>
    </w:lvl>
    <w:lvl w:ilvl="6" w:tplc="0416000F" w:tentative="1">
      <w:start w:val="1"/>
      <w:numFmt w:val="decimal"/>
      <w:lvlText w:val="%7."/>
      <w:lvlJc w:val="left"/>
      <w:pPr>
        <w:ind w:left="5904" w:hanging="360"/>
      </w:pPr>
    </w:lvl>
    <w:lvl w:ilvl="7" w:tplc="04160019" w:tentative="1">
      <w:start w:val="1"/>
      <w:numFmt w:val="lowerLetter"/>
      <w:lvlText w:val="%8."/>
      <w:lvlJc w:val="left"/>
      <w:pPr>
        <w:ind w:left="6624" w:hanging="360"/>
      </w:pPr>
    </w:lvl>
    <w:lvl w:ilvl="8" w:tplc="0416001B" w:tentative="1">
      <w:start w:val="1"/>
      <w:numFmt w:val="lowerRoman"/>
      <w:lvlText w:val="%9."/>
      <w:lvlJc w:val="right"/>
      <w:pPr>
        <w:ind w:left="7344" w:hanging="180"/>
      </w:pPr>
    </w:lvl>
  </w:abstractNum>
  <w:abstractNum w:abstractNumId="10" w15:restartNumberingAfterBreak="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1" w15:restartNumberingAfterBreak="0">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16"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7"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2040623086">
    <w:abstractNumId w:val="8"/>
  </w:num>
  <w:num w:numId="2" w16cid:durableId="292643168">
    <w:abstractNumId w:val="6"/>
  </w:num>
  <w:num w:numId="3" w16cid:durableId="1849826184">
    <w:abstractNumId w:val="16"/>
  </w:num>
  <w:num w:numId="4" w16cid:durableId="2131391926">
    <w:abstractNumId w:val="10"/>
  </w:num>
  <w:num w:numId="5" w16cid:durableId="150607425">
    <w:abstractNumId w:val="7"/>
  </w:num>
  <w:num w:numId="6" w16cid:durableId="868953849">
    <w:abstractNumId w:val="13"/>
  </w:num>
  <w:num w:numId="7" w16cid:durableId="56822747">
    <w:abstractNumId w:val="2"/>
  </w:num>
  <w:num w:numId="8" w16cid:durableId="1005942955">
    <w:abstractNumId w:val="3"/>
  </w:num>
  <w:num w:numId="9" w16cid:durableId="1843080235">
    <w:abstractNumId w:val="12"/>
  </w:num>
  <w:num w:numId="10" w16cid:durableId="542795660">
    <w:abstractNumId w:val="5"/>
  </w:num>
  <w:num w:numId="11" w16cid:durableId="1157065573">
    <w:abstractNumId w:val="17"/>
  </w:num>
  <w:num w:numId="12" w16cid:durableId="1231505486">
    <w:abstractNumId w:val="15"/>
  </w:num>
  <w:num w:numId="13" w16cid:durableId="1583952701">
    <w:abstractNumId w:val="14"/>
  </w:num>
  <w:num w:numId="14" w16cid:durableId="393621211">
    <w:abstractNumId w:val="1"/>
  </w:num>
  <w:num w:numId="15" w16cid:durableId="2016883358">
    <w:abstractNumId w:val="4"/>
  </w:num>
  <w:num w:numId="16" w16cid:durableId="438568211">
    <w:abstractNumId w:val="0"/>
  </w:num>
  <w:num w:numId="17" w16cid:durableId="544024092">
    <w:abstractNumId w:val="11"/>
  </w:num>
  <w:num w:numId="18" w16cid:durableId="190841766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249"/>
    <w:rsid w:val="00000161"/>
    <w:rsid w:val="00001A11"/>
    <w:rsid w:val="0001029D"/>
    <w:rsid w:val="000103CA"/>
    <w:rsid w:val="00013676"/>
    <w:rsid w:val="00013955"/>
    <w:rsid w:val="000154B7"/>
    <w:rsid w:val="0001796E"/>
    <w:rsid w:val="000235E4"/>
    <w:rsid w:val="00024000"/>
    <w:rsid w:val="00024CDD"/>
    <w:rsid w:val="00031F47"/>
    <w:rsid w:val="00034835"/>
    <w:rsid w:val="00040C11"/>
    <w:rsid w:val="000508BE"/>
    <w:rsid w:val="0005325E"/>
    <w:rsid w:val="000548CB"/>
    <w:rsid w:val="00060CE6"/>
    <w:rsid w:val="00074F16"/>
    <w:rsid w:val="000862C2"/>
    <w:rsid w:val="0009139D"/>
    <w:rsid w:val="000940A7"/>
    <w:rsid w:val="00096BB7"/>
    <w:rsid w:val="000A00BB"/>
    <w:rsid w:val="000A73E9"/>
    <w:rsid w:val="000B62CB"/>
    <w:rsid w:val="000B6BE2"/>
    <w:rsid w:val="000D0DFF"/>
    <w:rsid w:val="000E6D72"/>
    <w:rsid w:val="000F1822"/>
    <w:rsid w:val="00100ABD"/>
    <w:rsid w:val="00100B1A"/>
    <w:rsid w:val="0010782B"/>
    <w:rsid w:val="00131A91"/>
    <w:rsid w:val="00131CAD"/>
    <w:rsid w:val="0013419A"/>
    <w:rsid w:val="001425D2"/>
    <w:rsid w:val="00142679"/>
    <w:rsid w:val="00154069"/>
    <w:rsid w:val="0016057D"/>
    <w:rsid w:val="0016403A"/>
    <w:rsid w:val="00165580"/>
    <w:rsid w:val="00166F9F"/>
    <w:rsid w:val="00184B13"/>
    <w:rsid w:val="001A7473"/>
    <w:rsid w:val="001B58EC"/>
    <w:rsid w:val="001B6ACF"/>
    <w:rsid w:val="001C46F8"/>
    <w:rsid w:val="001C6CC6"/>
    <w:rsid w:val="001D1C5E"/>
    <w:rsid w:val="001D74C3"/>
    <w:rsid w:val="001E69C6"/>
    <w:rsid w:val="00200212"/>
    <w:rsid w:val="00202B3A"/>
    <w:rsid w:val="00203EAC"/>
    <w:rsid w:val="00204D1D"/>
    <w:rsid w:val="00207631"/>
    <w:rsid w:val="00207EE2"/>
    <w:rsid w:val="002153C5"/>
    <w:rsid w:val="002201A1"/>
    <w:rsid w:val="00227C26"/>
    <w:rsid w:val="002333E6"/>
    <w:rsid w:val="00240635"/>
    <w:rsid w:val="00250039"/>
    <w:rsid w:val="002543AB"/>
    <w:rsid w:val="00254F71"/>
    <w:rsid w:val="0025625A"/>
    <w:rsid w:val="00256705"/>
    <w:rsid w:val="00257ACC"/>
    <w:rsid w:val="00262B4E"/>
    <w:rsid w:val="0026541F"/>
    <w:rsid w:val="00274724"/>
    <w:rsid w:val="0029668A"/>
    <w:rsid w:val="002B5686"/>
    <w:rsid w:val="002C449F"/>
    <w:rsid w:val="002C7A88"/>
    <w:rsid w:val="002D2C82"/>
    <w:rsid w:val="002D4ECA"/>
    <w:rsid w:val="002D7DEA"/>
    <w:rsid w:val="002E77F1"/>
    <w:rsid w:val="002F38DD"/>
    <w:rsid w:val="002F47B3"/>
    <w:rsid w:val="00301F02"/>
    <w:rsid w:val="0030764D"/>
    <w:rsid w:val="003201EE"/>
    <w:rsid w:val="0032174C"/>
    <w:rsid w:val="003301CA"/>
    <w:rsid w:val="00331845"/>
    <w:rsid w:val="00332C7F"/>
    <w:rsid w:val="00333702"/>
    <w:rsid w:val="0033543C"/>
    <w:rsid w:val="00341FE0"/>
    <w:rsid w:val="00344947"/>
    <w:rsid w:val="00357AF7"/>
    <w:rsid w:val="00363D29"/>
    <w:rsid w:val="00366C4E"/>
    <w:rsid w:val="00372BAD"/>
    <w:rsid w:val="00373227"/>
    <w:rsid w:val="00377F00"/>
    <w:rsid w:val="00383143"/>
    <w:rsid w:val="00394BAC"/>
    <w:rsid w:val="003A4B5A"/>
    <w:rsid w:val="003B5BEE"/>
    <w:rsid w:val="003B5C80"/>
    <w:rsid w:val="003B6DD9"/>
    <w:rsid w:val="003C7FFD"/>
    <w:rsid w:val="003D58D3"/>
    <w:rsid w:val="003D5C98"/>
    <w:rsid w:val="003D6827"/>
    <w:rsid w:val="00404DA9"/>
    <w:rsid w:val="004218F6"/>
    <w:rsid w:val="0042574A"/>
    <w:rsid w:val="004313BB"/>
    <w:rsid w:val="00442E2D"/>
    <w:rsid w:val="004463EB"/>
    <w:rsid w:val="00472D34"/>
    <w:rsid w:val="00473A61"/>
    <w:rsid w:val="00474EDC"/>
    <w:rsid w:val="00475FF6"/>
    <w:rsid w:val="0047728C"/>
    <w:rsid w:val="00482402"/>
    <w:rsid w:val="004849DA"/>
    <w:rsid w:val="0048727B"/>
    <w:rsid w:val="00492877"/>
    <w:rsid w:val="004928DC"/>
    <w:rsid w:val="004934A2"/>
    <w:rsid w:val="004970FC"/>
    <w:rsid w:val="004A04AE"/>
    <w:rsid w:val="004A7156"/>
    <w:rsid w:val="004B6074"/>
    <w:rsid w:val="004C67B2"/>
    <w:rsid w:val="004D5D1B"/>
    <w:rsid w:val="004E46D3"/>
    <w:rsid w:val="004E5395"/>
    <w:rsid w:val="004E7871"/>
    <w:rsid w:val="004F1038"/>
    <w:rsid w:val="004F6378"/>
    <w:rsid w:val="00503917"/>
    <w:rsid w:val="005137FD"/>
    <w:rsid w:val="005269F4"/>
    <w:rsid w:val="00531994"/>
    <w:rsid w:val="00534550"/>
    <w:rsid w:val="00535F37"/>
    <w:rsid w:val="00537445"/>
    <w:rsid w:val="00540C93"/>
    <w:rsid w:val="00547F74"/>
    <w:rsid w:val="00563DDC"/>
    <w:rsid w:val="005672EB"/>
    <w:rsid w:val="00567E46"/>
    <w:rsid w:val="005732F0"/>
    <w:rsid w:val="00574055"/>
    <w:rsid w:val="00574ECB"/>
    <w:rsid w:val="005761B3"/>
    <w:rsid w:val="00577FC1"/>
    <w:rsid w:val="00586204"/>
    <w:rsid w:val="005940DB"/>
    <w:rsid w:val="005A529C"/>
    <w:rsid w:val="005B0169"/>
    <w:rsid w:val="005B25B7"/>
    <w:rsid w:val="005B401F"/>
    <w:rsid w:val="005B4DE6"/>
    <w:rsid w:val="005B5064"/>
    <w:rsid w:val="005B7B8C"/>
    <w:rsid w:val="005C44F1"/>
    <w:rsid w:val="005C75CA"/>
    <w:rsid w:val="005E203C"/>
    <w:rsid w:val="005E418A"/>
    <w:rsid w:val="005E476D"/>
    <w:rsid w:val="005F2110"/>
    <w:rsid w:val="005F7818"/>
    <w:rsid w:val="00602770"/>
    <w:rsid w:val="00605DD6"/>
    <w:rsid w:val="00625400"/>
    <w:rsid w:val="00626B08"/>
    <w:rsid w:val="00641F82"/>
    <w:rsid w:val="00642025"/>
    <w:rsid w:val="00644FDE"/>
    <w:rsid w:val="00654061"/>
    <w:rsid w:val="00660029"/>
    <w:rsid w:val="0066721C"/>
    <w:rsid w:val="0067135D"/>
    <w:rsid w:val="006740B9"/>
    <w:rsid w:val="0067792C"/>
    <w:rsid w:val="00677D3E"/>
    <w:rsid w:val="00681301"/>
    <w:rsid w:val="006828EC"/>
    <w:rsid w:val="00694843"/>
    <w:rsid w:val="00695A5D"/>
    <w:rsid w:val="0069686F"/>
    <w:rsid w:val="006A10FF"/>
    <w:rsid w:val="006A4414"/>
    <w:rsid w:val="006A4C00"/>
    <w:rsid w:val="006A4E86"/>
    <w:rsid w:val="006A6A84"/>
    <w:rsid w:val="006B1D1F"/>
    <w:rsid w:val="006B3E78"/>
    <w:rsid w:val="006B5540"/>
    <w:rsid w:val="006E32DE"/>
    <w:rsid w:val="006E74EA"/>
    <w:rsid w:val="006F3BF7"/>
    <w:rsid w:val="006F3C3C"/>
    <w:rsid w:val="006F4049"/>
    <w:rsid w:val="006F54C9"/>
    <w:rsid w:val="006F71E0"/>
    <w:rsid w:val="00715174"/>
    <w:rsid w:val="00733DB0"/>
    <w:rsid w:val="00737892"/>
    <w:rsid w:val="00743793"/>
    <w:rsid w:val="0074602A"/>
    <w:rsid w:val="00750C26"/>
    <w:rsid w:val="0076066E"/>
    <w:rsid w:val="00763300"/>
    <w:rsid w:val="007706A9"/>
    <w:rsid w:val="0078006A"/>
    <w:rsid w:val="0078463E"/>
    <w:rsid w:val="00791F9E"/>
    <w:rsid w:val="007A3F20"/>
    <w:rsid w:val="007B266C"/>
    <w:rsid w:val="007B4CCD"/>
    <w:rsid w:val="007C2093"/>
    <w:rsid w:val="007C6F5A"/>
    <w:rsid w:val="007D10E1"/>
    <w:rsid w:val="007D1607"/>
    <w:rsid w:val="007D389D"/>
    <w:rsid w:val="007E0C5F"/>
    <w:rsid w:val="007E258B"/>
    <w:rsid w:val="007E2827"/>
    <w:rsid w:val="007F1203"/>
    <w:rsid w:val="007F3249"/>
    <w:rsid w:val="00801193"/>
    <w:rsid w:val="00802C5D"/>
    <w:rsid w:val="008276CE"/>
    <w:rsid w:val="00830AE8"/>
    <w:rsid w:val="0083157A"/>
    <w:rsid w:val="008325A5"/>
    <w:rsid w:val="0083593E"/>
    <w:rsid w:val="008375FF"/>
    <w:rsid w:val="00837911"/>
    <w:rsid w:val="00843BE2"/>
    <w:rsid w:val="00844CDC"/>
    <w:rsid w:val="00845E3E"/>
    <w:rsid w:val="00853A73"/>
    <w:rsid w:val="008604BF"/>
    <w:rsid w:val="00865325"/>
    <w:rsid w:val="00865640"/>
    <w:rsid w:val="0086709C"/>
    <w:rsid w:val="00874540"/>
    <w:rsid w:val="0087643A"/>
    <w:rsid w:val="008807A9"/>
    <w:rsid w:val="00895599"/>
    <w:rsid w:val="00897047"/>
    <w:rsid w:val="008B38A5"/>
    <w:rsid w:val="008C255F"/>
    <w:rsid w:val="008D65CE"/>
    <w:rsid w:val="008E3102"/>
    <w:rsid w:val="00900BE1"/>
    <w:rsid w:val="00911979"/>
    <w:rsid w:val="00912249"/>
    <w:rsid w:val="0092142C"/>
    <w:rsid w:val="009219D7"/>
    <w:rsid w:val="009246BC"/>
    <w:rsid w:val="009334AC"/>
    <w:rsid w:val="0093373A"/>
    <w:rsid w:val="00937A31"/>
    <w:rsid w:val="0094225E"/>
    <w:rsid w:val="0094367C"/>
    <w:rsid w:val="00945213"/>
    <w:rsid w:val="00946189"/>
    <w:rsid w:val="00946A21"/>
    <w:rsid w:val="009473B3"/>
    <w:rsid w:val="00954FC8"/>
    <w:rsid w:val="00962E64"/>
    <w:rsid w:val="00964AF3"/>
    <w:rsid w:val="009667AE"/>
    <w:rsid w:val="00977CF7"/>
    <w:rsid w:val="0098072E"/>
    <w:rsid w:val="009904FE"/>
    <w:rsid w:val="0099291F"/>
    <w:rsid w:val="00996CF5"/>
    <w:rsid w:val="009A5C36"/>
    <w:rsid w:val="009B426A"/>
    <w:rsid w:val="009B595A"/>
    <w:rsid w:val="009B6043"/>
    <w:rsid w:val="009C6DFA"/>
    <w:rsid w:val="009D3BE2"/>
    <w:rsid w:val="009E4AFC"/>
    <w:rsid w:val="009E6EB9"/>
    <w:rsid w:val="009F3CFC"/>
    <w:rsid w:val="009F4456"/>
    <w:rsid w:val="00A02FAB"/>
    <w:rsid w:val="00A114CE"/>
    <w:rsid w:val="00A171DA"/>
    <w:rsid w:val="00A37599"/>
    <w:rsid w:val="00A46E10"/>
    <w:rsid w:val="00A61659"/>
    <w:rsid w:val="00A67E8C"/>
    <w:rsid w:val="00A70663"/>
    <w:rsid w:val="00A76899"/>
    <w:rsid w:val="00A80232"/>
    <w:rsid w:val="00A8121D"/>
    <w:rsid w:val="00A8400B"/>
    <w:rsid w:val="00A968CF"/>
    <w:rsid w:val="00AA2F40"/>
    <w:rsid w:val="00AA3C1A"/>
    <w:rsid w:val="00AB3040"/>
    <w:rsid w:val="00B064F4"/>
    <w:rsid w:val="00B06ADB"/>
    <w:rsid w:val="00B22057"/>
    <w:rsid w:val="00B2319C"/>
    <w:rsid w:val="00B30673"/>
    <w:rsid w:val="00B42E12"/>
    <w:rsid w:val="00B46C0E"/>
    <w:rsid w:val="00B5310C"/>
    <w:rsid w:val="00B53435"/>
    <w:rsid w:val="00B5786C"/>
    <w:rsid w:val="00B6237F"/>
    <w:rsid w:val="00B73383"/>
    <w:rsid w:val="00B73935"/>
    <w:rsid w:val="00B80B87"/>
    <w:rsid w:val="00B950D8"/>
    <w:rsid w:val="00B9533E"/>
    <w:rsid w:val="00BA0B9D"/>
    <w:rsid w:val="00BB0232"/>
    <w:rsid w:val="00BB07C4"/>
    <w:rsid w:val="00BD4F0D"/>
    <w:rsid w:val="00BE2979"/>
    <w:rsid w:val="00BE2A84"/>
    <w:rsid w:val="00BE3395"/>
    <w:rsid w:val="00BE553C"/>
    <w:rsid w:val="00BF6DC2"/>
    <w:rsid w:val="00C076FA"/>
    <w:rsid w:val="00C10FED"/>
    <w:rsid w:val="00C132AC"/>
    <w:rsid w:val="00C44494"/>
    <w:rsid w:val="00C45988"/>
    <w:rsid w:val="00C463EA"/>
    <w:rsid w:val="00C463FF"/>
    <w:rsid w:val="00C52D4F"/>
    <w:rsid w:val="00C55F7F"/>
    <w:rsid w:val="00C61DD8"/>
    <w:rsid w:val="00C64158"/>
    <w:rsid w:val="00C6512D"/>
    <w:rsid w:val="00C85ACD"/>
    <w:rsid w:val="00C863C8"/>
    <w:rsid w:val="00C92300"/>
    <w:rsid w:val="00CA1013"/>
    <w:rsid w:val="00CB637E"/>
    <w:rsid w:val="00CC13F0"/>
    <w:rsid w:val="00CE087F"/>
    <w:rsid w:val="00CE248E"/>
    <w:rsid w:val="00CE3C09"/>
    <w:rsid w:val="00CF6681"/>
    <w:rsid w:val="00D0052F"/>
    <w:rsid w:val="00D00EC7"/>
    <w:rsid w:val="00D04103"/>
    <w:rsid w:val="00D05676"/>
    <w:rsid w:val="00D152B0"/>
    <w:rsid w:val="00D2176E"/>
    <w:rsid w:val="00D267FF"/>
    <w:rsid w:val="00D464A6"/>
    <w:rsid w:val="00D47449"/>
    <w:rsid w:val="00D47EB0"/>
    <w:rsid w:val="00D54AE3"/>
    <w:rsid w:val="00D71F18"/>
    <w:rsid w:val="00D73B50"/>
    <w:rsid w:val="00D7507E"/>
    <w:rsid w:val="00D86F06"/>
    <w:rsid w:val="00D95295"/>
    <w:rsid w:val="00DB6B7C"/>
    <w:rsid w:val="00DC08CD"/>
    <w:rsid w:val="00DC1B3D"/>
    <w:rsid w:val="00DC2370"/>
    <w:rsid w:val="00DD0068"/>
    <w:rsid w:val="00DD6930"/>
    <w:rsid w:val="00DE0E18"/>
    <w:rsid w:val="00DE0FBA"/>
    <w:rsid w:val="00DE2EBC"/>
    <w:rsid w:val="00E03458"/>
    <w:rsid w:val="00E035F0"/>
    <w:rsid w:val="00E113DF"/>
    <w:rsid w:val="00E24296"/>
    <w:rsid w:val="00E2745D"/>
    <w:rsid w:val="00E33D91"/>
    <w:rsid w:val="00E43653"/>
    <w:rsid w:val="00E46A8E"/>
    <w:rsid w:val="00E55D68"/>
    <w:rsid w:val="00E760CF"/>
    <w:rsid w:val="00E8195B"/>
    <w:rsid w:val="00E91F94"/>
    <w:rsid w:val="00EA49B2"/>
    <w:rsid w:val="00EB5812"/>
    <w:rsid w:val="00ED45D0"/>
    <w:rsid w:val="00ED5F0D"/>
    <w:rsid w:val="00ED7FDC"/>
    <w:rsid w:val="00EE244F"/>
    <w:rsid w:val="00F01328"/>
    <w:rsid w:val="00F02F9A"/>
    <w:rsid w:val="00F13F2F"/>
    <w:rsid w:val="00F14CF9"/>
    <w:rsid w:val="00F163C3"/>
    <w:rsid w:val="00F253F0"/>
    <w:rsid w:val="00F406C2"/>
    <w:rsid w:val="00F44BE0"/>
    <w:rsid w:val="00F526B0"/>
    <w:rsid w:val="00F539EA"/>
    <w:rsid w:val="00F5608B"/>
    <w:rsid w:val="00F56732"/>
    <w:rsid w:val="00F606CE"/>
    <w:rsid w:val="00F60D8A"/>
    <w:rsid w:val="00F6154E"/>
    <w:rsid w:val="00F663C8"/>
    <w:rsid w:val="00F67254"/>
    <w:rsid w:val="00F82AAB"/>
    <w:rsid w:val="00F82E0A"/>
    <w:rsid w:val="00F82F97"/>
    <w:rsid w:val="00F92CEE"/>
    <w:rsid w:val="00FA15D2"/>
    <w:rsid w:val="00FA4BCD"/>
    <w:rsid w:val="00FB07BA"/>
    <w:rsid w:val="00FC3842"/>
    <w:rsid w:val="00FD1D25"/>
    <w:rsid w:val="00FE26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4FF55EF"/>
  <w15:docId w15:val="{60571DD0-135D-46A0-8F4E-84F01E062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ableParagraph">
    <w:name w:val="Table Paragraph"/>
    <w:basedOn w:val="Normal"/>
    <w:rsid w:val="00D71F18"/>
    <w:pPr>
      <w:suppressAutoHyphens/>
      <w:spacing w:after="0" w:line="240" w:lineRule="auto"/>
    </w:pPr>
    <w:rPr>
      <w:rFonts w:ascii="Times New Roman" w:eastAsia="Times New Roman" w:hAnsi="Times New Roman"/>
      <w:kern w:val="2"/>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477646319">
      <w:bodyDiv w:val="1"/>
      <w:marLeft w:val="0"/>
      <w:marRight w:val="0"/>
      <w:marTop w:val="0"/>
      <w:marBottom w:val="0"/>
      <w:divBdr>
        <w:top w:val="none" w:sz="0" w:space="0" w:color="auto"/>
        <w:left w:val="none" w:sz="0" w:space="0" w:color="auto"/>
        <w:bottom w:val="none" w:sz="0" w:space="0" w:color="auto"/>
        <w:right w:val="none" w:sz="0" w:space="0" w:color="auto"/>
      </w:divBdr>
    </w:div>
    <w:div w:id="1508517982">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Props1.xml><?xml version="1.0" encoding="utf-8"?>
<ds:datastoreItem xmlns:ds="http://schemas.openxmlformats.org/officeDocument/2006/customXml" ds:itemID="{5BC65BEA-27B7-4443-A2F2-8534568B8C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F17214-FFBE-4F98-A8CE-E2E5EACF31E1}">
  <ds:schemaRefs>
    <ds:schemaRef ds:uri="http://schemas.microsoft.com/sharepoint/v3/contenttype/forms"/>
  </ds:schemaRefs>
</ds:datastoreItem>
</file>

<file path=customXml/itemProps3.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f54410aa-9a71-4d43-9c2e-44b1461edbfd"/>
  </ds:schemaRefs>
</ds:datastoreItem>
</file>

<file path=docProps/app.xml><?xml version="1.0" encoding="utf-8"?>
<Properties xmlns="http://schemas.openxmlformats.org/officeDocument/2006/extended-properties" xmlns:vt="http://schemas.openxmlformats.org/officeDocument/2006/docPropsVTypes">
  <Template>Normal.dotm</Template>
  <TotalTime>5199</TotalTime>
  <Pages>22</Pages>
  <Words>5253</Words>
  <Characters>29860</Characters>
  <Application>Microsoft Office Word</Application>
  <DocSecurity>0</DocSecurity>
  <Lines>667</Lines>
  <Paragraphs>222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Renata Neves De Mello</cp:lastModifiedBy>
  <cp:revision>29</cp:revision>
  <cp:lastPrinted>2024-08-21T13:02:00Z</cp:lastPrinted>
  <dcterms:created xsi:type="dcterms:W3CDTF">2024-07-10T18:23:00Z</dcterms:created>
  <dcterms:modified xsi:type="dcterms:W3CDTF">2024-08-29T17:47:00Z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48937ba833af9188bfe727ced94fd2676b31bf8e5648db3310b37dfabfe1a03f</vt:lpwstr>
  </property>
</Properties>
</file>