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CDA" w:rsidRPr="00D4283A" w:rsidRDefault="005C4CDA" w:rsidP="00937A31">
      <w:pPr>
        <w:jc w:val="center"/>
        <w:rPr>
          <w:rFonts w:ascii="Arial" w:hAnsi="Arial" w:cs="Arial"/>
          <w:b/>
          <w:bCs/>
        </w:rPr>
      </w:pPr>
    </w:p>
    <w:p w:rsidR="00937A31" w:rsidRPr="00D4283A" w:rsidRDefault="00937A31" w:rsidP="00937A31">
      <w:pPr>
        <w:jc w:val="center"/>
        <w:rPr>
          <w:rFonts w:ascii="Arial" w:hAnsi="Arial" w:cs="Arial"/>
          <w:b/>
          <w:bCs/>
          <w:sz w:val="26"/>
          <w:szCs w:val="26"/>
        </w:rPr>
      </w:pPr>
      <w:r w:rsidRPr="00D4283A">
        <w:rPr>
          <w:rFonts w:ascii="Arial" w:hAnsi="Arial" w:cs="Arial"/>
          <w:b/>
          <w:bCs/>
          <w:sz w:val="26"/>
          <w:szCs w:val="26"/>
        </w:rPr>
        <w:t>TERMO DE REFERÊNCIA</w:t>
      </w:r>
    </w:p>
    <w:p w:rsidR="00937A31" w:rsidRPr="00D4283A" w:rsidRDefault="00937A31" w:rsidP="00897047">
      <w:pPr>
        <w:spacing w:line="360" w:lineRule="auto"/>
        <w:jc w:val="both"/>
        <w:rPr>
          <w:rFonts w:ascii="Arial" w:hAnsi="Arial" w:cs="Arial"/>
          <w:b/>
          <w:bCs/>
          <w:sz w:val="24"/>
          <w:szCs w:val="24"/>
        </w:rPr>
      </w:pPr>
      <w:r w:rsidRPr="00D4283A">
        <w:rPr>
          <w:rFonts w:ascii="Arial" w:hAnsi="Arial" w:cs="Arial"/>
          <w:b/>
          <w:bCs/>
          <w:sz w:val="24"/>
          <w:szCs w:val="24"/>
        </w:rPr>
        <w:t>1</w:t>
      </w:r>
      <w:r w:rsidR="00897047" w:rsidRPr="00D4283A">
        <w:rPr>
          <w:rFonts w:ascii="Arial" w:hAnsi="Arial" w:cs="Arial"/>
          <w:b/>
          <w:bCs/>
          <w:sz w:val="24"/>
          <w:szCs w:val="24"/>
        </w:rPr>
        <w:t>.</w:t>
      </w:r>
      <w:r w:rsidRPr="00D4283A">
        <w:rPr>
          <w:rFonts w:ascii="Arial" w:hAnsi="Arial" w:cs="Arial"/>
          <w:b/>
          <w:bCs/>
          <w:sz w:val="24"/>
          <w:szCs w:val="24"/>
        </w:rPr>
        <w:t xml:space="preserve"> OBJETO</w:t>
      </w:r>
    </w:p>
    <w:p w:rsidR="00937A31" w:rsidRPr="00D4283A" w:rsidRDefault="00D33D6D" w:rsidP="00D33D6D">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Contratação de </w:t>
      </w:r>
      <w:r w:rsidR="00EC6E81" w:rsidRPr="00D4283A">
        <w:rPr>
          <w:rFonts w:ascii="Arial" w:hAnsi="Arial" w:cs="Arial"/>
          <w:sz w:val="24"/>
          <w:szCs w:val="24"/>
        </w:rPr>
        <w:t>instituição financeira para aarrecadação integrada ao PIX, meio de pagamento criado pelo Banco Central, das cobranças de contas de fornecimento de água, esgotamento sanitário, constantes de guias de arrecadação da CESAMA, que já possuam código debarras, no padrão da FEBRABAN, comgeração de QR Code padrão PIX (BR Code) e prestação de contas portransmissão eletrônica de dados e meio magnético</w:t>
      </w:r>
      <w:proofErr w:type="gramStart"/>
      <w:r w:rsidR="00EC6E81" w:rsidRPr="00D4283A">
        <w:rPr>
          <w:rFonts w:ascii="Arial" w:hAnsi="Arial" w:cs="Arial"/>
          <w:sz w:val="24"/>
          <w:szCs w:val="24"/>
        </w:rPr>
        <w:t xml:space="preserve">  </w:t>
      </w:r>
      <w:proofErr w:type="gramEnd"/>
      <w:r w:rsidR="00EC6E81" w:rsidRPr="00D4283A">
        <w:rPr>
          <w:rFonts w:ascii="Arial" w:hAnsi="Arial" w:cs="Arial"/>
          <w:sz w:val="24"/>
          <w:szCs w:val="24"/>
        </w:rPr>
        <w:t>(arquivo retorno)</w:t>
      </w:r>
      <w:r w:rsidRPr="00D4283A">
        <w:rPr>
          <w:rFonts w:ascii="Arial" w:hAnsi="Arial" w:cs="Arial"/>
          <w:sz w:val="24"/>
          <w:szCs w:val="24"/>
        </w:rPr>
        <w:t xml:space="preserve">, </w:t>
      </w:r>
      <w:r w:rsidR="000D5B25" w:rsidRPr="00D4283A">
        <w:rPr>
          <w:rFonts w:ascii="Arial" w:hAnsi="Arial" w:cs="Arial"/>
          <w:sz w:val="24"/>
          <w:szCs w:val="24"/>
        </w:rPr>
        <w:t>conforme condições descritas neste</w:t>
      </w:r>
      <w:r w:rsidRPr="00D4283A">
        <w:rPr>
          <w:rFonts w:ascii="Arial" w:hAnsi="Arial" w:cs="Arial"/>
          <w:sz w:val="24"/>
          <w:szCs w:val="24"/>
        </w:rPr>
        <w:t xml:space="preserve"> Termo de Referência.</w:t>
      </w:r>
    </w:p>
    <w:p w:rsidR="00D33D6D" w:rsidRPr="00D4283A" w:rsidRDefault="00D33D6D" w:rsidP="00D33D6D">
      <w:pPr>
        <w:suppressAutoHyphens/>
        <w:spacing w:before="120" w:after="0" w:line="360" w:lineRule="auto"/>
        <w:jc w:val="both"/>
        <w:rPr>
          <w:rFonts w:ascii="Arial" w:hAnsi="Arial" w:cs="Arial"/>
          <w:sz w:val="24"/>
          <w:szCs w:val="24"/>
        </w:rPr>
      </w:pPr>
    </w:p>
    <w:p w:rsidR="00937A31" w:rsidRPr="00D4283A" w:rsidRDefault="00801193" w:rsidP="00897047">
      <w:pPr>
        <w:spacing w:after="0" w:line="360" w:lineRule="auto"/>
        <w:jc w:val="both"/>
        <w:rPr>
          <w:rFonts w:ascii="Arial" w:hAnsi="Arial" w:cs="Arial"/>
          <w:b/>
          <w:bCs/>
          <w:sz w:val="24"/>
          <w:szCs w:val="24"/>
        </w:rPr>
      </w:pPr>
      <w:r w:rsidRPr="00D4283A">
        <w:rPr>
          <w:rFonts w:ascii="Arial" w:hAnsi="Arial" w:cs="Arial"/>
          <w:b/>
          <w:bCs/>
          <w:sz w:val="24"/>
          <w:szCs w:val="24"/>
        </w:rPr>
        <w:t>2</w:t>
      </w:r>
      <w:r w:rsidR="00897047" w:rsidRPr="00D4283A">
        <w:rPr>
          <w:rFonts w:ascii="Arial" w:hAnsi="Arial" w:cs="Arial"/>
          <w:b/>
          <w:bCs/>
          <w:sz w:val="24"/>
          <w:szCs w:val="24"/>
        </w:rPr>
        <w:t>.</w:t>
      </w:r>
      <w:r w:rsidR="00937A31" w:rsidRPr="00D4283A">
        <w:rPr>
          <w:rFonts w:ascii="Arial" w:hAnsi="Arial" w:cs="Arial"/>
          <w:b/>
          <w:bCs/>
          <w:sz w:val="24"/>
          <w:szCs w:val="24"/>
        </w:rPr>
        <w:t xml:space="preserve"> JUSTIFICATIVAS</w:t>
      </w:r>
    </w:p>
    <w:p w:rsidR="00A37599" w:rsidRPr="00D4283A" w:rsidRDefault="00A37599" w:rsidP="00897047">
      <w:pPr>
        <w:spacing w:after="0" w:line="360" w:lineRule="auto"/>
        <w:jc w:val="both"/>
        <w:rPr>
          <w:rFonts w:ascii="Arial" w:hAnsi="Arial" w:cs="Arial"/>
          <w:sz w:val="24"/>
          <w:szCs w:val="24"/>
        </w:rPr>
      </w:pPr>
    </w:p>
    <w:p w:rsidR="00174B03" w:rsidRPr="00D4283A" w:rsidRDefault="000D4004" w:rsidP="00174B03">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2.1 </w:t>
      </w:r>
      <w:r w:rsidR="00EC6E81" w:rsidRPr="00D4283A">
        <w:rPr>
          <w:rFonts w:ascii="Arial" w:hAnsi="Arial" w:cs="Arial"/>
          <w:sz w:val="24"/>
          <w:szCs w:val="24"/>
        </w:rPr>
        <w:t>A Companhia de Saneamento de Juiz de Fora (Cesama), é a empresa pública responsável pelo fornecimento de água tratada e saneamento na cidade com mais de 600 mil habitante</w:t>
      </w:r>
      <w:r w:rsidR="00627149" w:rsidRPr="00D4283A">
        <w:rPr>
          <w:rFonts w:ascii="Arial" w:hAnsi="Arial" w:cs="Arial"/>
          <w:sz w:val="24"/>
          <w:szCs w:val="24"/>
        </w:rPr>
        <w:t>s e emite mensalmente mais de 13</w:t>
      </w:r>
      <w:r w:rsidR="00EC6E81" w:rsidRPr="00D4283A">
        <w:rPr>
          <w:rFonts w:ascii="Arial" w:hAnsi="Arial" w:cs="Arial"/>
          <w:sz w:val="24"/>
          <w:szCs w:val="24"/>
        </w:rPr>
        <w:t xml:space="preserve">0 mil faturas de tarifas de serviços de água e esgoto. Busca </w:t>
      </w:r>
      <w:proofErr w:type="gramStart"/>
      <w:r w:rsidR="00EC6E81" w:rsidRPr="00D4283A">
        <w:rPr>
          <w:rFonts w:ascii="Arial" w:hAnsi="Arial" w:cs="Arial"/>
          <w:sz w:val="24"/>
          <w:szCs w:val="24"/>
        </w:rPr>
        <w:t>implementar</w:t>
      </w:r>
      <w:proofErr w:type="gramEnd"/>
      <w:r w:rsidR="00EC6E81" w:rsidRPr="00D4283A">
        <w:rPr>
          <w:rFonts w:ascii="Arial" w:hAnsi="Arial" w:cs="Arial"/>
          <w:sz w:val="24"/>
          <w:szCs w:val="24"/>
        </w:rPr>
        <w:t xml:space="preserve"> um sistema de arrecadação de contas de água e esgoto por meio do Pix, aproveitando os serviços oferecidos pelos bancos. A justificativa para essa contratação está embasada na Lei 13.303, que regulamenta as empresas públicas, e tem como objetivo principal aprimorar e modernizar os processos de pagamento, com base nas facilidades oferecidas pelo sistema Pix.</w:t>
      </w:r>
    </w:p>
    <w:p w:rsidR="00EC6E81" w:rsidRPr="00D4283A" w:rsidRDefault="000D4004" w:rsidP="00174B03">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2.2 </w:t>
      </w:r>
      <w:r w:rsidR="00EC6E81" w:rsidRPr="00D4283A">
        <w:rPr>
          <w:rFonts w:ascii="Arial" w:hAnsi="Arial" w:cs="Arial"/>
          <w:sz w:val="24"/>
          <w:szCs w:val="24"/>
        </w:rPr>
        <w:t>O serviço de Pix será prestado com suporte ao tratamento de arquivos de retorno, possibilitando a baixa automática das contas dos usuários do serviço. Essa funcionalidade reduzirá significativamente a margem de erro nos pagamentos, evitando pagamentos em duplicidade e erros de leitura e digitação forçada de códigos de barras. Esses erros, quando ocorrem, demandam tratativas manuais, aumentando o risco de corte de fornecimento e gerando custos adicionais para a Cesama. Portanto, a adoção do Pix proporcionará uma redução nos erros e nos custos associad</w:t>
      </w:r>
      <w:r w:rsidRPr="00D4283A">
        <w:rPr>
          <w:rFonts w:ascii="Arial" w:hAnsi="Arial" w:cs="Arial"/>
          <w:sz w:val="24"/>
          <w:szCs w:val="24"/>
        </w:rPr>
        <w:t xml:space="preserve">os ao processo de </w:t>
      </w:r>
      <w:proofErr w:type="gramStart"/>
      <w:r w:rsidRPr="00D4283A">
        <w:rPr>
          <w:rFonts w:ascii="Arial" w:hAnsi="Arial" w:cs="Arial"/>
          <w:sz w:val="24"/>
          <w:szCs w:val="24"/>
        </w:rPr>
        <w:lastRenderedPageBreak/>
        <w:t>arrecadação.</w:t>
      </w:r>
      <w:proofErr w:type="gramEnd"/>
      <w:r w:rsidR="00EC6E81" w:rsidRPr="00D4283A">
        <w:rPr>
          <w:rFonts w:ascii="Arial" w:hAnsi="Arial" w:cs="Arial"/>
          <w:sz w:val="24"/>
          <w:szCs w:val="24"/>
        </w:rPr>
        <w:t>Além disso, a utilização do Pix democratizará o acesso ao pagamento das contas de água e esgoto, mesmo para clientes que não possuem conta em banco. Atualmente, diversas pessoas utilizam aplicativos de bancos e outros recursos disponíveis na internet para realizar transações financeiras, incluindo o pagamento de contas. Essa modalidade de pagamento amplia as opções disponíveis aos clientes, permitindo o uso de cartão de crédito, entre outras formas de pagamento. Com o Pix, a Cesama estará acompanhando a evolução tecnológica e garantindo que todos os seus clientes tenham acesso às formas de pagamento mais convenientes e seguras.</w:t>
      </w:r>
      <w:r w:rsidR="00EC6E81" w:rsidRPr="00D4283A">
        <w:rPr>
          <w:rFonts w:ascii="Arial" w:hAnsi="Arial" w:cs="Arial"/>
          <w:sz w:val="24"/>
          <w:szCs w:val="24"/>
        </w:rPr>
        <w:br/>
        <w:t>É importante destacar que o serviço de Pix apresenta concorrência entre os bancos e instituições financeiras existentes no mercado. Para assegurar a transparência e a obtenção do menor valor unitário do serviço, propõe-se a realização de um pregão eletrônico. Essa modalidade de licitação permitirá a escolha da instituição financeira devidamente reconhecida que ofereça a melhor proposta para a prestação do serviço de arrecadação por meio do Pix. Dessa forma, a Cesama poderá obter vantagens financeiras significativas e assegurar a qualidade do servi</w:t>
      </w:r>
      <w:r w:rsidRPr="00D4283A">
        <w:rPr>
          <w:rFonts w:ascii="Arial" w:hAnsi="Arial" w:cs="Arial"/>
          <w:sz w:val="24"/>
          <w:szCs w:val="24"/>
        </w:rPr>
        <w:t>ço prestado aos seus clientes.</w:t>
      </w:r>
      <w:r w:rsidRPr="00D4283A">
        <w:rPr>
          <w:rFonts w:ascii="Arial" w:hAnsi="Arial" w:cs="Arial"/>
          <w:sz w:val="24"/>
          <w:szCs w:val="24"/>
        </w:rPr>
        <w:br/>
      </w:r>
      <w:r w:rsidR="00EC6E81" w:rsidRPr="00D4283A">
        <w:rPr>
          <w:rFonts w:ascii="Arial" w:hAnsi="Arial" w:cs="Arial"/>
          <w:sz w:val="24"/>
          <w:szCs w:val="24"/>
        </w:rPr>
        <w:t>Por fim, é importante ressaltar que a adoção do Pix como forma de arrecadação não substituirá totalmente os meios de pagamento já existentes. A Cesama manterá os meios de arrecadação tradicionais, garantindo a comodidade e a flexibilidade para que os clientes possam escolher a opção que melhor se adequa às suas necessidades. O Pix será uma alternativa ágil adicional, visando aprimorar o processo de pagamento e oferecer mais opções aos clientes.</w:t>
      </w:r>
    </w:p>
    <w:p w:rsidR="004F6378" w:rsidRPr="00D4283A" w:rsidRDefault="00A37599" w:rsidP="00174B03">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2.3 </w:t>
      </w:r>
      <w:r w:rsidR="00B65008" w:rsidRPr="00D4283A">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B65008" w:rsidRPr="00D4283A">
        <w:rPr>
          <w:rFonts w:ascii="Arial" w:hAnsi="Arial" w:cs="Arial"/>
          <w:sz w:val="24"/>
          <w:szCs w:val="24"/>
        </w:rPr>
        <w:t>nº.</w:t>
      </w:r>
      <w:proofErr w:type="gramEnd"/>
      <w:r w:rsidR="00B65008" w:rsidRPr="00D4283A">
        <w:rPr>
          <w:rFonts w:ascii="Arial" w:hAnsi="Arial" w:cs="Arial"/>
          <w:sz w:val="24"/>
          <w:szCs w:val="24"/>
        </w:rPr>
        <w:t>13.303/16, a saber, a modalidade pregão.</w:t>
      </w:r>
    </w:p>
    <w:p w:rsidR="004F6378" w:rsidRPr="00D4283A" w:rsidRDefault="004F6378" w:rsidP="00174B03">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2.4 </w:t>
      </w:r>
      <w:r w:rsidR="00B65008" w:rsidRPr="00D4283A">
        <w:rPr>
          <w:rFonts w:ascii="Arial" w:hAnsi="Arial" w:cs="Arial"/>
          <w:sz w:val="24"/>
          <w:szCs w:val="24"/>
        </w:rPr>
        <w:t xml:space="preserve">Considerando que é ato discricionário da Administração diante da avaliação de conveniência e oportunidade no caso concreto; e considerando que existem no mercado diversas </w:t>
      </w:r>
      <w:r w:rsidR="00836995" w:rsidRPr="00D4283A">
        <w:rPr>
          <w:rFonts w:ascii="Arial" w:hAnsi="Arial" w:cs="Arial"/>
          <w:sz w:val="24"/>
          <w:szCs w:val="24"/>
        </w:rPr>
        <w:t>instituições financeiras</w:t>
      </w:r>
      <w:r w:rsidR="00B65008" w:rsidRPr="00D4283A">
        <w:rPr>
          <w:rFonts w:ascii="Arial" w:hAnsi="Arial" w:cs="Arial"/>
          <w:sz w:val="24"/>
          <w:szCs w:val="24"/>
        </w:rPr>
        <w:t xml:space="preserve"> com potencial técnico, profissional </w:t>
      </w:r>
      <w:r w:rsidR="00B65008" w:rsidRPr="00D4283A">
        <w:rPr>
          <w:rFonts w:ascii="Arial" w:hAnsi="Arial" w:cs="Arial"/>
          <w:sz w:val="24"/>
          <w:szCs w:val="24"/>
        </w:rPr>
        <w:lastRenderedPageBreak/>
        <w:t xml:space="preserve">e operacional, suficiente para atender satisfatoriamente às exigências previstas neste Termo de Referência, entende-se que é conveniente a vedação de participação de </w:t>
      </w:r>
      <w:r w:rsidR="00836995" w:rsidRPr="00D4283A">
        <w:rPr>
          <w:rFonts w:ascii="Arial" w:hAnsi="Arial" w:cs="Arial"/>
          <w:sz w:val="24"/>
          <w:szCs w:val="24"/>
        </w:rPr>
        <w:t>instituições financeiras</w:t>
      </w:r>
      <w:r w:rsidR="00B65008" w:rsidRPr="00D4283A">
        <w:rPr>
          <w:rFonts w:ascii="Arial" w:hAnsi="Arial" w:cs="Arial"/>
          <w:sz w:val="24"/>
          <w:szCs w:val="24"/>
        </w:rPr>
        <w:t>em “consórcio” neste certame.</w:t>
      </w:r>
    </w:p>
    <w:p w:rsidR="00801193" w:rsidRPr="00D4283A" w:rsidRDefault="00801193" w:rsidP="00897047">
      <w:pPr>
        <w:suppressAutoHyphens/>
        <w:spacing w:before="120" w:after="0" w:line="360" w:lineRule="auto"/>
        <w:jc w:val="both"/>
        <w:rPr>
          <w:rFonts w:ascii="Arial" w:hAnsi="Arial" w:cs="Arial"/>
          <w:bCs/>
          <w:sz w:val="24"/>
          <w:szCs w:val="24"/>
        </w:rPr>
      </w:pPr>
    </w:p>
    <w:p w:rsidR="00801193" w:rsidRPr="00D4283A" w:rsidRDefault="00801193" w:rsidP="00897047">
      <w:pPr>
        <w:suppressAutoHyphens/>
        <w:spacing w:before="120" w:after="0" w:line="360" w:lineRule="auto"/>
        <w:jc w:val="both"/>
        <w:rPr>
          <w:rFonts w:ascii="Arial" w:hAnsi="Arial" w:cs="Arial"/>
          <w:b/>
          <w:sz w:val="24"/>
          <w:szCs w:val="24"/>
        </w:rPr>
      </w:pPr>
      <w:r w:rsidRPr="00D4283A">
        <w:rPr>
          <w:rFonts w:ascii="Arial" w:hAnsi="Arial" w:cs="Arial"/>
          <w:b/>
          <w:sz w:val="24"/>
          <w:szCs w:val="24"/>
        </w:rPr>
        <w:t>3</w:t>
      </w:r>
      <w:r w:rsidR="00897047" w:rsidRPr="00D4283A">
        <w:rPr>
          <w:rFonts w:ascii="Arial" w:hAnsi="Arial" w:cs="Arial"/>
          <w:b/>
          <w:sz w:val="24"/>
          <w:szCs w:val="24"/>
        </w:rPr>
        <w:t>.</w:t>
      </w:r>
      <w:r w:rsidRPr="00D4283A">
        <w:rPr>
          <w:rFonts w:ascii="Arial" w:hAnsi="Arial" w:cs="Arial"/>
          <w:b/>
          <w:sz w:val="24"/>
          <w:szCs w:val="24"/>
        </w:rPr>
        <w:t xml:space="preserve"> RECURSOS FINANCEIROS</w:t>
      </w:r>
    </w:p>
    <w:p w:rsidR="00801193" w:rsidRPr="00D4283A" w:rsidRDefault="00801193" w:rsidP="00174B03">
      <w:pPr>
        <w:numPr>
          <w:ilvl w:val="0"/>
          <w:numId w:val="6"/>
        </w:numPr>
        <w:spacing w:before="120" w:after="0" w:line="360" w:lineRule="auto"/>
        <w:ind w:left="0" w:firstLine="0"/>
        <w:jc w:val="both"/>
        <w:rPr>
          <w:rFonts w:ascii="Arial" w:hAnsi="Arial" w:cs="Arial"/>
          <w:sz w:val="24"/>
          <w:szCs w:val="24"/>
        </w:rPr>
      </w:pPr>
      <w:r w:rsidRPr="00D4283A">
        <w:rPr>
          <w:rFonts w:ascii="Arial" w:hAnsi="Arial" w:cs="Arial"/>
          <w:sz w:val="24"/>
          <w:szCs w:val="24"/>
        </w:rPr>
        <w:t>Os recursos financeiros necessários aos pagamentos d</w:t>
      </w:r>
      <w:r w:rsidR="00AF6FB0" w:rsidRPr="00D4283A">
        <w:rPr>
          <w:rFonts w:ascii="Arial" w:hAnsi="Arial" w:cs="Arial"/>
          <w:sz w:val="24"/>
          <w:szCs w:val="24"/>
        </w:rPr>
        <w:t xml:space="preserve">o objeto </w:t>
      </w:r>
      <w:r w:rsidR="006803F4" w:rsidRPr="00D4283A">
        <w:rPr>
          <w:rFonts w:ascii="Arial" w:hAnsi="Arial" w:cs="Arial"/>
          <w:sz w:val="24"/>
          <w:szCs w:val="24"/>
        </w:rPr>
        <w:t xml:space="preserve">são oriundos </w:t>
      </w:r>
      <w:proofErr w:type="gramStart"/>
      <w:r w:rsidR="006803F4" w:rsidRPr="00D4283A">
        <w:rPr>
          <w:rFonts w:ascii="Arial" w:hAnsi="Arial" w:cs="Arial"/>
          <w:sz w:val="24"/>
          <w:szCs w:val="24"/>
        </w:rPr>
        <w:t>da</w:t>
      </w:r>
      <w:r w:rsidR="00EC6E81" w:rsidRPr="00D4283A">
        <w:rPr>
          <w:rFonts w:ascii="Arial" w:hAnsi="Arial" w:cs="Arial"/>
          <w:sz w:val="24"/>
          <w:szCs w:val="24"/>
        </w:rPr>
        <w:t>CESAMA</w:t>
      </w:r>
      <w:proofErr w:type="gramEnd"/>
      <w:r w:rsidRPr="00D4283A">
        <w:rPr>
          <w:rFonts w:ascii="Arial" w:hAnsi="Arial" w:cs="Arial"/>
          <w:sz w:val="24"/>
          <w:szCs w:val="24"/>
        </w:rPr>
        <w:t>.</w:t>
      </w:r>
    </w:p>
    <w:p w:rsidR="006B3E78" w:rsidRPr="00D4283A" w:rsidRDefault="006B3E78" w:rsidP="00897047">
      <w:pPr>
        <w:suppressAutoHyphens/>
        <w:spacing w:before="480" w:after="0" w:line="360" w:lineRule="auto"/>
        <w:jc w:val="both"/>
        <w:rPr>
          <w:rFonts w:ascii="Arial" w:hAnsi="Arial" w:cs="Arial"/>
          <w:b/>
          <w:bCs/>
          <w:sz w:val="24"/>
          <w:szCs w:val="24"/>
        </w:rPr>
      </w:pPr>
      <w:proofErr w:type="gramStart"/>
      <w:r w:rsidRPr="00D4283A">
        <w:rPr>
          <w:rFonts w:ascii="Arial" w:hAnsi="Arial" w:cs="Arial"/>
          <w:b/>
          <w:bCs/>
          <w:sz w:val="24"/>
          <w:szCs w:val="24"/>
        </w:rPr>
        <w:t>4</w:t>
      </w:r>
      <w:r w:rsidR="00897047" w:rsidRPr="00D4283A">
        <w:rPr>
          <w:rFonts w:ascii="Arial" w:hAnsi="Arial" w:cs="Arial"/>
          <w:b/>
          <w:bCs/>
          <w:sz w:val="24"/>
          <w:szCs w:val="24"/>
        </w:rPr>
        <w:t>.</w:t>
      </w:r>
      <w:proofErr w:type="gramEnd"/>
      <w:r w:rsidRPr="00D4283A">
        <w:rPr>
          <w:rFonts w:ascii="Arial" w:hAnsi="Arial" w:cs="Arial"/>
          <w:b/>
          <w:bCs/>
          <w:sz w:val="24"/>
          <w:szCs w:val="24"/>
        </w:rPr>
        <w:t xml:space="preserve">ESPECIFICAÇÃO DO OBJETO </w:t>
      </w:r>
    </w:p>
    <w:p w:rsidR="004A4B91" w:rsidRPr="00D4283A" w:rsidRDefault="004A4B91" w:rsidP="00EC6E81">
      <w:pPr>
        <w:suppressAutoHyphens/>
        <w:spacing w:after="0" w:line="240" w:lineRule="auto"/>
        <w:jc w:val="both"/>
        <w:rPr>
          <w:rFonts w:ascii="Arial" w:hAnsi="Arial" w:cs="Arial"/>
          <w:sz w:val="24"/>
          <w:szCs w:val="24"/>
        </w:rPr>
      </w:pPr>
    </w:p>
    <w:p w:rsidR="00174B03" w:rsidRPr="00D4283A" w:rsidRDefault="000D4004" w:rsidP="00174B03">
      <w:pPr>
        <w:suppressAutoHyphens/>
        <w:spacing w:before="120" w:after="0" w:line="360" w:lineRule="auto"/>
        <w:jc w:val="both"/>
        <w:rPr>
          <w:rFonts w:ascii="Arial" w:hAnsi="Arial" w:cs="Arial"/>
          <w:sz w:val="24"/>
          <w:szCs w:val="24"/>
        </w:rPr>
      </w:pPr>
      <w:proofErr w:type="gramStart"/>
      <w:r w:rsidRPr="00D4283A">
        <w:rPr>
          <w:rFonts w:ascii="Arial" w:hAnsi="Arial" w:cs="Arial"/>
          <w:sz w:val="24"/>
          <w:szCs w:val="24"/>
        </w:rPr>
        <w:t xml:space="preserve">4.1 </w:t>
      </w:r>
      <w:r w:rsidR="00EC6E81" w:rsidRPr="00D4283A">
        <w:rPr>
          <w:rFonts w:ascii="Arial" w:hAnsi="Arial" w:cs="Arial"/>
          <w:sz w:val="24"/>
          <w:szCs w:val="24"/>
        </w:rPr>
        <w:t>Layout</w:t>
      </w:r>
      <w:proofErr w:type="gramEnd"/>
      <w:r w:rsidR="00EC6E81" w:rsidRPr="00D4283A">
        <w:rPr>
          <w:rFonts w:ascii="Arial" w:hAnsi="Arial" w:cs="Arial"/>
          <w:sz w:val="24"/>
          <w:szCs w:val="24"/>
        </w:rPr>
        <w:t xml:space="preserve"> do arquivo de retorno bancário: O serviço de arrecadação de tarifas de água e esgoto por Pix deve garantir o envio do arquivo de retorno bancário em conformidade com os padrões estabelecidos pela FEBRABAN (Federação Brasileira de Bancos). Isso inclui a correta estruturação e formatação dos dados, permitindo a interpretação e processamento adequados das informações contidas no arquivo de acordo com as necessidades da </w:t>
      </w:r>
      <w:r w:rsidR="00CE6552" w:rsidRPr="00D4283A">
        <w:rPr>
          <w:rFonts w:ascii="Arial" w:hAnsi="Arial" w:cs="Arial"/>
          <w:sz w:val="24"/>
          <w:szCs w:val="24"/>
        </w:rPr>
        <w:t>Cesama</w:t>
      </w:r>
      <w:r w:rsidR="00EC6E81" w:rsidRPr="00D4283A">
        <w:rPr>
          <w:rFonts w:ascii="Arial" w:hAnsi="Arial" w:cs="Arial"/>
          <w:sz w:val="24"/>
          <w:szCs w:val="24"/>
        </w:rPr>
        <w:t>.</w:t>
      </w:r>
      <w:r w:rsidR="00EC6E81" w:rsidRPr="00D4283A">
        <w:rPr>
          <w:rFonts w:ascii="Arial" w:hAnsi="Arial" w:cs="Arial"/>
          <w:sz w:val="24"/>
          <w:szCs w:val="24"/>
        </w:rPr>
        <w:br/>
      </w:r>
      <w:r w:rsidRPr="00D4283A">
        <w:rPr>
          <w:rFonts w:ascii="Arial" w:hAnsi="Arial" w:cs="Arial"/>
          <w:sz w:val="24"/>
          <w:szCs w:val="24"/>
        </w:rPr>
        <w:t xml:space="preserve">4.2 </w:t>
      </w:r>
      <w:r w:rsidR="00EC6E81" w:rsidRPr="00D4283A">
        <w:rPr>
          <w:rFonts w:ascii="Arial" w:hAnsi="Arial" w:cs="Arial"/>
          <w:sz w:val="24"/>
          <w:szCs w:val="24"/>
        </w:rPr>
        <w:t>Segurança da transação: O serviço de arrecadação por Pix deve adotar medidas de segurança robustas para garantir a integridade das transações e prevenir fraudes. Deve incluir autenticação segura dos usuários, criptografia dos dados transmitidos e armazenados, além de outras técnicas de proteção de informações sensíveis.</w:t>
      </w:r>
    </w:p>
    <w:p w:rsidR="00174B03" w:rsidRPr="00D4283A" w:rsidRDefault="000D4004" w:rsidP="00174B03">
      <w:pPr>
        <w:suppressAutoHyphens/>
        <w:spacing w:before="120" w:after="0" w:line="360" w:lineRule="auto"/>
        <w:jc w:val="both"/>
        <w:rPr>
          <w:rFonts w:ascii="Arial" w:hAnsi="Arial" w:cs="Arial"/>
          <w:sz w:val="24"/>
          <w:szCs w:val="24"/>
        </w:rPr>
      </w:pPr>
      <w:proofErr w:type="gramStart"/>
      <w:r w:rsidRPr="00D4283A">
        <w:rPr>
          <w:rFonts w:ascii="Arial" w:hAnsi="Arial" w:cs="Arial"/>
          <w:sz w:val="24"/>
          <w:szCs w:val="24"/>
        </w:rPr>
        <w:t xml:space="preserve">4.3 </w:t>
      </w:r>
      <w:r w:rsidR="00EC6E81" w:rsidRPr="00D4283A">
        <w:rPr>
          <w:rFonts w:ascii="Arial" w:hAnsi="Arial" w:cs="Arial"/>
          <w:sz w:val="24"/>
          <w:szCs w:val="24"/>
        </w:rPr>
        <w:t>Integração</w:t>
      </w:r>
      <w:proofErr w:type="gramEnd"/>
      <w:r w:rsidR="00EC6E81" w:rsidRPr="00D4283A">
        <w:rPr>
          <w:rFonts w:ascii="Arial" w:hAnsi="Arial" w:cs="Arial"/>
          <w:sz w:val="24"/>
          <w:szCs w:val="24"/>
        </w:rPr>
        <w:t xml:space="preserve"> com sistemas internos: A solução de arrecadação de tarifas de água e esgoto por Pix deve permitir uma integração eficiente e confiável com os sistemas internos da CESAMA. Isso inclui a capacidade de importar ou consultar automaticamente as informações de pagamento para os sistemas financeiros e de gestão em tempo real, caso seja preferência da </w:t>
      </w:r>
      <w:r w:rsidR="00CE6552" w:rsidRPr="00D4283A">
        <w:rPr>
          <w:rFonts w:ascii="Arial" w:hAnsi="Arial" w:cs="Arial"/>
          <w:sz w:val="24"/>
          <w:szCs w:val="24"/>
        </w:rPr>
        <w:t>Cesama</w:t>
      </w:r>
      <w:r w:rsidR="00EC6E81" w:rsidRPr="00D4283A">
        <w:rPr>
          <w:rFonts w:ascii="Arial" w:hAnsi="Arial" w:cs="Arial"/>
          <w:sz w:val="24"/>
          <w:szCs w:val="24"/>
        </w:rPr>
        <w:t>, anterior ao envio do arquivo, garantindo o processamento ágil e preciso dos dados.</w:t>
      </w:r>
      <w:r w:rsidR="00EC6E81" w:rsidRPr="00D4283A">
        <w:rPr>
          <w:rFonts w:ascii="Arial" w:hAnsi="Arial" w:cs="Arial"/>
          <w:sz w:val="24"/>
          <w:szCs w:val="24"/>
        </w:rPr>
        <w:br/>
      </w:r>
      <w:r w:rsidR="00EC6E81" w:rsidRPr="00D4283A">
        <w:rPr>
          <w:rFonts w:ascii="Arial" w:hAnsi="Arial" w:cs="Arial"/>
          <w:sz w:val="24"/>
          <w:szCs w:val="24"/>
        </w:rPr>
        <w:br/>
      </w:r>
      <w:r w:rsidRPr="00D4283A">
        <w:rPr>
          <w:rFonts w:ascii="Arial" w:hAnsi="Arial" w:cs="Arial"/>
          <w:sz w:val="24"/>
          <w:szCs w:val="24"/>
        </w:rPr>
        <w:t xml:space="preserve">4.4 </w:t>
      </w:r>
      <w:r w:rsidR="00EC6E81" w:rsidRPr="00D4283A">
        <w:rPr>
          <w:rFonts w:ascii="Arial" w:hAnsi="Arial" w:cs="Arial"/>
          <w:sz w:val="24"/>
          <w:szCs w:val="24"/>
        </w:rPr>
        <w:t xml:space="preserve">Relatórios e acompanhamento: O serviço deve fornecer relatórios detalhados e atualizados sobre as transações realizadas por Pix. Isso inclui </w:t>
      </w:r>
      <w:r w:rsidR="00EC6E81" w:rsidRPr="00D4283A">
        <w:rPr>
          <w:rFonts w:ascii="Arial" w:hAnsi="Arial" w:cs="Arial"/>
          <w:sz w:val="24"/>
          <w:szCs w:val="24"/>
        </w:rPr>
        <w:lastRenderedPageBreak/>
        <w:t>informações como valores arrecadados, status de pagamento, identificação do usuário, histórico de pagamentos, entre outros dados relevantes. Os relatórios devem ser facilmente acessíveis e personalizáveis, permitindo o acompanhamento efetivo da arrecadação.</w:t>
      </w:r>
    </w:p>
    <w:p w:rsidR="00174B03" w:rsidRPr="00D4283A" w:rsidRDefault="000D4004" w:rsidP="00174B03">
      <w:pPr>
        <w:suppressAutoHyphens/>
        <w:spacing w:before="120" w:after="0" w:line="360" w:lineRule="auto"/>
        <w:jc w:val="both"/>
        <w:rPr>
          <w:rFonts w:ascii="Arial" w:hAnsi="Arial" w:cs="Arial"/>
          <w:sz w:val="24"/>
          <w:szCs w:val="24"/>
        </w:rPr>
      </w:pPr>
      <w:proofErr w:type="gramStart"/>
      <w:r w:rsidRPr="00D4283A">
        <w:rPr>
          <w:rFonts w:ascii="Arial" w:hAnsi="Arial" w:cs="Arial"/>
          <w:sz w:val="24"/>
          <w:szCs w:val="24"/>
        </w:rPr>
        <w:t xml:space="preserve">4.5 </w:t>
      </w:r>
      <w:r w:rsidR="00EC6E81" w:rsidRPr="00D4283A">
        <w:rPr>
          <w:rFonts w:ascii="Arial" w:hAnsi="Arial" w:cs="Arial"/>
          <w:sz w:val="24"/>
          <w:szCs w:val="24"/>
        </w:rPr>
        <w:t>Suporte</w:t>
      </w:r>
      <w:proofErr w:type="gramEnd"/>
      <w:r w:rsidR="00EC6E81" w:rsidRPr="00D4283A">
        <w:rPr>
          <w:rFonts w:ascii="Arial" w:hAnsi="Arial" w:cs="Arial"/>
          <w:sz w:val="24"/>
          <w:szCs w:val="24"/>
        </w:rPr>
        <w:t xml:space="preserve"> técnico e atendimento ao cliente: A instituição financeira responsável pelo serviço de arrecadação deve fornecer um suporte técnico eficiente e um bom atendimento ao cliente. A equipe de suporte deve estar capacitada para responder prontamente às solicitações, fornecer orientações técnicas, solucionar dúvidas e tratar eventuais problemas de forma ágil e satisfatória.</w:t>
      </w:r>
      <w:r w:rsidR="00EC6E81" w:rsidRPr="00D4283A">
        <w:rPr>
          <w:rFonts w:ascii="Arial" w:hAnsi="Arial" w:cs="Arial"/>
          <w:sz w:val="24"/>
          <w:szCs w:val="24"/>
        </w:rPr>
        <w:br/>
      </w:r>
      <w:r w:rsidRPr="00D4283A">
        <w:rPr>
          <w:rFonts w:ascii="Arial" w:hAnsi="Arial" w:cs="Arial"/>
          <w:sz w:val="24"/>
          <w:szCs w:val="24"/>
        </w:rPr>
        <w:t xml:space="preserve">4.6 </w:t>
      </w:r>
      <w:r w:rsidR="00EC6E81" w:rsidRPr="00D4283A">
        <w:rPr>
          <w:rFonts w:ascii="Arial" w:hAnsi="Arial" w:cs="Arial"/>
          <w:sz w:val="24"/>
          <w:szCs w:val="24"/>
        </w:rPr>
        <w:t>Cumprimento de prazos: O serviço de arrecadação por Pix deve assegurar o envio do arquivo de retorno bancário em D+1 para possibilitar as baixas automáticas das contas dos usuários. Além disso, o repasse financeiro da arrecadação deve ocorrer em D+2, assegurando a disponibilidade dos recursos arrecadados dentro de prazos adequados.</w:t>
      </w:r>
    </w:p>
    <w:p w:rsidR="00EC6E81" w:rsidRPr="00D4283A" w:rsidRDefault="000D4004" w:rsidP="00174B03">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4.7 </w:t>
      </w:r>
      <w:r w:rsidR="00EC6E81" w:rsidRPr="00D4283A">
        <w:rPr>
          <w:rFonts w:ascii="Arial" w:hAnsi="Arial" w:cs="Arial"/>
          <w:sz w:val="24"/>
          <w:szCs w:val="24"/>
        </w:rPr>
        <w:t>Disponibilidade e confiabilidade: A solução de arrecadação de tarifas de água e esgoto por Pix deve apresentar alta disponibilidade e confiabilidade. Isso inclui a capacidade de processar um volume considerável de transações simultâneas de forma estável e sem interrupções, garantindo a continuidade do serviço e a satisfação dos usuários.</w:t>
      </w:r>
    </w:p>
    <w:p w:rsidR="00EC6E81" w:rsidRPr="00D4283A" w:rsidRDefault="00EC6E81" w:rsidP="00EC6E81">
      <w:pPr>
        <w:suppressAutoHyphens/>
        <w:spacing w:after="0" w:line="240" w:lineRule="auto"/>
        <w:jc w:val="both"/>
        <w:rPr>
          <w:rFonts w:ascii="Arial" w:hAnsi="Arial" w:cs="Arial"/>
          <w:b/>
          <w:sz w:val="24"/>
          <w:szCs w:val="24"/>
        </w:rPr>
      </w:pPr>
    </w:p>
    <w:p w:rsidR="00174B03" w:rsidRPr="00D4283A" w:rsidRDefault="00174B03" w:rsidP="00174B03">
      <w:pPr>
        <w:autoSpaceDE w:val="0"/>
        <w:autoSpaceDN w:val="0"/>
        <w:adjustRightInd w:val="0"/>
        <w:spacing w:after="0" w:line="360" w:lineRule="auto"/>
        <w:jc w:val="both"/>
        <w:rPr>
          <w:rFonts w:ascii="Arial" w:hAnsi="Arial" w:cs="Arial"/>
          <w:b/>
          <w:bCs/>
          <w:sz w:val="24"/>
          <w:szCs w:val="24"/>
        </w:rPr>
      </w:pPr>
      <w:proofErr w:type="gramStart"/>
      <w:r w:rsidRPr="00D4283A">
        <w:rPr>
          <w:rStyle w:val="markedcontent"/>
          <w:rFonts w:ascii="Arial" w:hAnsi="Arial" w:cs="Arial"/>
          <w:b/>
          <w:bCs/>
          <w:sz w:val="24"/>
          <w:szCs w:val="24"/>
        </w:rPr>
        <w:t>5.</w:t>
      </w:r>
      <w:proofErr w:type="gramEnd"/>
      <w:r w:rsidRPr="00D4283A">
        <w:rPr>
          <w:rStyle w:val="markedcontent"/>
          <w:rFonts w:ascii="Arial" w:hAnsi="Arial" w:cs="Arial"/>
          <w:b/>
          <w:bCs/>
          <w:sz w:val="24"/>
          <w:szCs w:val="24"/>
        </w:rPr>
        <w:t>VALORES MÁXIMOS ACEITÁVEIS</w:t>
      </w:r>
    </w:p>
    <w:p w:rsidR="00174B03" w:rsidRPr="00D4283A" w:rsidRDefault="00174B03" w:rsidP="00174B03">
      <w:pPr>
        <w:spacing w:line="360" w:lineRule="auto"/>
        <w:jc w:val="both"/>
        <w:rPr>
          <w:rFonts w:ascii="Arial" w:hAnsi="Arial" w:cs="Arial"/>
          <w:sz w:val="24"/>
          <w:szCs w:val="24"/>
        </w:rPr>
      </w:pPr>
      <w:r w:rsidRPr="00D4283A">
        <w:rPr>
          <w:rFonts w:ascii="Arial" w:hAnsi="Arial" w:cs="Arial"/>
          <w:sz w:val="24"/>
          <w:szCs w:val="24"/>
        </w:rPr>
        <w:t>5.1A estimativa do valor do objeto da contratação foi realizada a partir dos seguintes critérios:</w:t>
      </w:r>
    </w:p>
    <w:p w:rsidR="004B09B3" w:rsidRPr="00D4283A" w:rsidRDefault="00273B82" w:rsidP="00273B82">
      <w:pPr>
        <w:spacing w:line="360" w:lineRule="auto"/>
        <w:jc w:val="both"/>
        <w:rPr>
          <w:rFonts w:ascii="Arial" w:hAnsi="Arial" w:cs="Arial"/>
          <w:sz w:val="24"/>
          <w:szCs w:val="24"/>
        </w:rPr>
      </w:pPr>
      <w:r w:rsidRPr="00D4283A">
        <w:rPr>
          <w:rFonts w:ascii="Arial" w:hAnsi="Arial" w:cs="Arial"/>
          <w:sz w:val="24"/>
          <w:szCs w:val="24"/>
        </w:rPr>
        <w:t xml:space="preserve">5.2 O valor global estimado para o cumprimento do contrato de 12 (doze) meses é de </w:t>
      </w:r>
      <w:bookmarkStart w:id="0" w:name="_Ref142031427"/>
      <w:r w:rsidR="003F7954" w:rsidRPr="00D4283A">
        <w:rPr>
          <w:rFonts w:ascii="Arial" w:hAnsi="Arial" w:cs="Arial"/>
          <w:sz w:val="24"/>
          <w:szCs w:val="24"/>
        </w:rPr>
        <w:t>R$ 449.280,00 (</w:t>
      </w:r>
      <w:proofErr w:type="gramStart"/>
      <w:r w:rsidR="003F7954" w:rsidRPr="00D4283A">
        <w:rPr>
          <w:rFonts w:ascii="Arial" w:hAnsi="Arial" w:cs="Arial"/>
          <w:sz w:val="24"/>
          <w:szCs w:val="24"/>
        </w:rPr>
        <w:t>Quatrocentos e quarenta e nove mil, duzentos e oitenta</w:t>
      </w:r>
      <w:proofErr w:type="gramEnd"/>
      <w:r w:rsidR="003F7954" w:rsidRPr="00D4283A">
        <w:rPr>
          <w:rFonts w:ascii="Arial" w:hAnsi="Arial" w:cs="Arial"/>
          <w:sz w:val="24"/>
          <w:szCs w:val="24"/>
        </w:rPr>
        <w:t xml:space="preserve"> reais)</w:t>
      </w:r>
    </w:p>
    <w:bookmarkEnd w:id="0"/>
    <w:p w:rsidR="00B65008" w:rsidRPr="00D4283A" w:rsidRDefault="00207631" w:rsidP="00B65008">
      <w:pPr>
        <w:spacing w:before="120" w:line="360" w:lineRule="auto"/>
        <w:jc w:val="both"/>
        <w:rPr>
          <w:rFonts w:ascii="Arial" w:hAnsi="Arial" w:cs="Arial"/>
          <w:sz w:val="24"/>
          <w:szCs w:val="24"/>
        </w:rPr>
      </w:pPr>
      <w:r w:rsidRPr="00D4283A">
        <w:rPr>
          <w:rFonts w:ascii="Arial" w:hAnsi="Arial" w:cs="Arial"/>
          <w:bCs/>
          <w:sz w:val="24"/>
          <w:szCs w:val="24"/>
        </w:rPr>
        <w:t>5.</w:t>
      </w:r>
      <w:r w:rsidR="00573F2E" w:rsidRPr="00D4283A">
        <w:rPr>
          <w:rFonts w:ascii="Arial" w:hAnsi="Arial" w:cs="Arial"/>
          <w:bCs/>
          <w:sz w:val="24"/>
          <w:szCs w:val="24"/>
        </w:rPr>
        <w:t>3</w:t>
      </w:r>
      <w:r w:rsidR="00EC6E81" w:rsidRPr="00D4283A">
        <w:rPr>
          <w:rFonts w:ascii="Arial" w:hAnsi="Arial" w:cs="Arial"/>
          <w:sz w:val="24"/>
          <w:szCs w:val="24"/>
        </w:rPr>
        <w:t>O valor do serviço foi apurado através de pesquisa direta a fornecedores</w:t>
      </w:r>
      <w:r w:rsidR="00B12D3B" w:rsidRPr="00D4283A">
        <w:rPr>
          <w:rFonts w:ascii="Arial" w:hAnsi="Arial" w:cs="Arial"/>
          <w:sz w:val="24"/>
          <w:szCs w:val="24"/>
        </w:rPr>
        <w:t xml:space="preserve"> e em sítios eletrônicos especializados e banco de pre</w:t>
      </w:r>
      <w:r w:rsidR="00CE6552" w:rsidRPr="00D4283A">
        <w:rPr>
          <w:rFonts w:ascii="Arial" w:hAnsi="Arial" w:cs="Arial"/>
          <w:sz w:val="24"/>
          <w:szCs w:val="24"/>
        </w:rPr>
        <w:t xml:space="preserve">ços, não localizamos propostas </w:t>
      </w:r>
      <w:r w:rsidR="00EC6E81" w:rsidRPr="00D4283A">
        <w:rPr>
          <w:rFonts w:ascii="Arial" w:hAnsi="Arial" w:cs="Arial"/>
          <w:sz w:val="24"/>
          <w:szCs w:val="24"/>
        </w:rPr>
        <w:t xml:space="preserve">em </w:t>
      </w:r>
      <w:r w:rsidR="00B12D3B" w:rsidRPr="00D4283A">
        <w:rPr>
          <w:rFonts w:ascii="Arial" w:hAnsi="Arial" w:cs="Arial"/>
          <w:sz w:val="24"/>
          <w:szCs w:val="24"/>
        </w:rPr>
        <w:t>contratações similares feitas pela Administração Pública</w:t>
      </w:r>
      <w:proofErr w:type="gramStart"/>
      <w:r w:rsidR="00B12D3B" w:rsidRPr="00D4283A">
        <w:rPr>
          <w:rFonts w:ascii="Arial" w:hAnsi="Arial" w:cs="Arial"/>
          <w:sz w:val="24"/>
          <w:szCs w:val="24"/>
        </w:rPr>
        <w:t xml:space="preserve">  </w:t>
      </w:r>
      <w:proofErr w:type="gramEnd"/>
      <w:r w:rsidR="00B12D3B" w:rsidRPr="00D4283A">
        <w:rPr>
          <w:rFonts w:ascii="Arial" w:hAnsi="Arial" w:cs="Arial"/>
          <w:sz w:val="24"/>
          <w:szCs w:val="24"/>
        </w:rPr>
        <w:t xml:space="preserve">e  notas fiscais eletrônicas, em </w:t>
      </w:r>
      <w:r w:rsidR="00EC6E81" w:rsidRPr="00D4283A">
        <w:rPr>
          <w:rFonts w:ascii="Arial" w:hAnsi="Arial" w:cs="Arial"/>
          <w:sz w:val="24"/>
          <w:szCs w:val="24"/>
        </w:rPr>
        <w:t xml:space="preserve">conformidade com o Manual de Planejamento das </w:t>
      </w:r>
      <w:r w:rsidR="00EC6E81" w:rsidRPr="00D4283A">
        <w:rPr>
          <w:rFonts w:ascii="Arial" w:hAnsi="Arial" w:cs="Arial"/>
          <w:sz w:val="24"/>
          <w:szCs w:val="24"/>
        </w:rPr>
        <w:lastRenderedPageBreak/>
        <w:t xml:space="preserve">Contratações, parte integrante do RILC, citado no decorrer do item 2.4 visando à economicidade. </w:t>
      </w:r>
      <w:r w:rsidR="00B65008" w:rsidRPr="00D4283A">
        <w:rPr>
          <w:rFonts w:ascii="Arial" w:hAnsi="Arial" w:cs="Arial"/>
          <w:sz w:val="24"/>
          <w:szCs w:val="24"/>
        </w:rPr>
        <w:t>Foi utilizada como metodologia para obtenção do preço de referência para a contratação</w:t>
      </w:r>
      <w:r w:rsidR="00906D6B" w:rsidRPr="00D4283A">
        <w:rPr>
          <w:rFonts w:ascii="Arial" w:hAnsi="Arial" w:cs="Arial"/>
          <w:sz w:val="24"/>
          <w:szCs w:val="24"/>
        </w:rPr>
        <w:t>a media</w:t>
      </w:r>
      <w:r w:rsidR="00F6409A" w:rsidRPr="00D4283A">
        <w:rPr>
          <w:rFonts w:ascii="Arial" w:hAnsi="Arial" w:cs="Arial"/>
          <w:sz w:val="24"/>
          <w:szCs w:val="24"/>
        </w:rPr>
        <w:t>na</w:t>
      </w:r>
      <w:r w:rsidR="00D572EC" w:rsidRPr="00D4283A">
        <w:rPr>
          <w:rFonts w:ascii="Arial" w:hAnsi="Arial" w:cs="Arial"/>
          <w:sz w:val="24"/>
          <w:szCs w:val="24"/>
        </w:rPr>
        <w:t xml:space="preserve">, excluindo o menor e maior preço </w:t>
      </w:r>
      <w:proofErr w:type="gramStart"/>
      <w:r w:rsidR="00D572EC" w:rsidRPr="00D4283A">
        <w:rPr>
          <w:rFonts w:ascii="Arial" w:hAnsi="Arial" w:cs="Arial"/>
          <w:sz w:val="24"/>
          <w:szCs w:val="24"/>
        </w:rPr>
        <w:t>obtido,</w:t>
      </w:r>
      <w:proofErr w:type="gramEnd"/>
      <w:r w:rsidR="00B65008" w:rsidRPr="00D4283A">
        <w:rPr>
          <w:rFonts w:ascii="Arial" w:hAnsi="Arial" w:cs="Arial"/>
          <w:sz w:val="24"/>
          <w:szCs w:val="24"/>
        </w:rPr>
        <w:t>em conformidade com o Manual de Planejamento das Contratações, parte integrante do Regulamento Interno de Licitações, Contratos e Convênios da Cesama (RILC).</w:t>
      </w:r>
    </w:p>
    <w:p w:rsidR="00273B82" w:rsidRPr="00D4283A" w:rsidRDefault="00A704A6" w:rsidP="00C67AC8">
      <w:pPr>
        <w:spacing w:line="360" w:lineRule="auto"/>
        <w:jc w:val="both"/>
        <w:rPr>
          <w:rFonts w:ascii="Arial" w:hAnsi="Arial" w:cs="Arial"/>
          <w:sz w:val="24"/>
          <w:szCs w:val="24"/>
        </w:rPr>
      </w:pPr>
      <w:r w:rsidRPr="00D4283A">
        <w:rPr>
          <w:rFonts w:ascii="Arial" w:hAnsi="Arial" w:cs="Arial"/>
          <w:sz w:val="24"/>
          <w:szCs w:val="24"/>
        </w:rPr>
        <w:t>5.</w:t>
      </w:r>
      <w:r w:rsidR="003C107E" w:rsidRPr="00D4283A">
        <w:rPr>
          <w:rFonts w:ascii="Arial" w:hAnsi="Arial" w:cs="Arial"/>
          <w:sz w:val="24"/>
          <w:szCs w:val="24"/>
        </w:rPr>
        <w:t>4</w:t>
      </w:r>
      <w:proofErr w:type="gramStart"/>
      <w:r w:rsidR="00CE18B5" w:rsidRPr="00D4283A">
        <w:rPr>
          <w:rStyle w:val="fontstyle01"/>
          <w:rFonts w:ascii="Arial" w:hAnsi="Arial" w:cs="Arial"/>
          <w:color w:val="auto"/>
          <w:sz w:val="24"/>
          <w:szCs w:val="24"/>
        </w:rPr>
        <w:t>ACesama</w:t>
      </w:r>
      <w:proofErr w:type="gramEnd"/>
      <w:r w:rsidRPr="00D4283A">
        <w:rPr>
          <w:rStyle w:val="fontstyle01"/>
          <w:rFonts w:ascii="Arial" w:hAnsi="Arial" w:cs="Arial"/>
          <w:color w:val="auto"/>
          <w:sz w:val="24"/>
          <w:szCs w:val="24"/>
        </w:rPr>
        <w:t xml:space="preserve"> pagará </w:t>
      </w:r>
      <w:r w:rsidR="00CE18B5" w:rsidRPr="00D4283A">
        <w:rPr>
          <w:rStyle w:val="fontstyle01"/>
          <w:rFonts w:ascii="Arial" w:hAnsi="Arial" w:cs="Arial"/>
          <w:color w:val="auto"/>
          <w:sz w:val="24"/>
          <w:szCs w:val="24"/>
        </w:rPr>
        <w:t xml:space="preserve">para </w:t>
      </w:r>
      <w:r w:rsidRPr="00D4283A">
        <w:rPr>
          <w:rStyle w:val="fontstyle01"/>
          <w:rFonts w:ascii="Arial" w:hAnsi="Arial" w:cs="Arial"/>
          <w:color w:val="auto"/>
          <w:sz w:val="24"/>
          <w:szCs w:val="24"/>
        </w:rPr>
        <w:t>a contratada</w:t>
      </w:r>
      <w:r w:rsidR="00CE18B5" w:rsidRPr="00D4283A">
        <w:rPr>
          <w:rStyle w:val="fontstyle01"/>
          <w:rFonts w:ascii="Arial" w:hAnsi="Arial" w:cs="Arial"/>
          <w:color w:val="auto"/>
          <w:sz w:val="24"/>
          <w:szCs w:val="24"/>
        </w:rPr>
        <w:t>,</w:t>
      </w:r>
      <w:r w:rsidRPr="00D4283A">
        <w:rPr>
          <w:rStyle w:val="fontstyle01"/>
          <w:rFonts w:ascii="Arial" w:hAnsi="Arial" w:cs="Arial"/>
          <w:color w:val="auto"/>
          <w:sz w:val="24"/>
          <w:szCs w:val="24"/>
        </w:rPr>
        <w:t xml:space="preserve"> pela arrecadação das guias de tarifas de água e esgoto</w:t>
      </w:r>
      <w:r w:rsidR="004B09B3" w:rsidRPr="00D4283A">
        <w:rPr>
          <w:rStyle w:val="fontstyle01"/>
          <w:rFonts w:ascii="Arial" w:hAnsi="Arial" w:cs="Arial"/>
          <w:color w:val="auto"/>
          <w:sz w:val="24"/>
          <w:szCs w:val="24"/>
        </w:rPr>
        <w:t xml:space="preserve"> e serviços</w:t>
      </w:r>
      <w:r w:rsidR="00CE18B5" w:rsidRPr="00D4283A">
        <w:rPr>
          <w:rStyle w:val="fontstyle01"/>
          <w:rFonts w:ascii="Arial" w:hAnsi="Arial" w:cs="Arial"/>
          <w:color w:val="auto"/>
          <w:sz w:val="24"/>
          <w:szCs w:val="24"/>
        </w:rPr>
        <w:t>,</w:t>
      </w:r>
      <w:r w:rsidRPr="00D4283A">
        <w:rPr>
          <w:rStyle w:val="fontstyle01"/>
          <w:rFonts w:ascii="Arial" w:hAnsi="Arial" w:cs="Arial"/>
          <w:color w:val="auto"/>
          <w:sz w:val="24"/>
          <w:szCs w:val="24"/>
        </w:rPr>
        <w:t xml:space="preserve"> o valor máximo de </w:t>
      </w:r>
      <w:r w:rsidR="008D346C" w:rsidRPr="00D4283A">
        <w:rPr>
          <w:rFonts w:ascii="Arial" w:hAnsi="Arial" w:cs="Arial"/>
          <w:sz w:val="24"/>
          <w:szCs w:val="24"/>
        </w:rPr>
        <w:t xml:space="preserve">R$ </w:t>
      </w:r>
      <w:r w:rsidR="003F7954" w:rsidRPr="00D4283A">
        <w:rPr>
          <w:rFonts w:ascii="Arial" w:hAnsi="Arial" w:cs="Arial"/>
          <w:sz w:val="24"/>
          <w:szCs w:val="24"/>
        </w:rPr>
        <w:t>449.280</w:t>
      </w:r>
      <w:r w:rsidR="008D346C" w:rsidRPr="00D4283A">
        <w:rPr>
          <w:rFonts w:ascii="Arial" w:hAnsi="Arial" w:cs="Arial"/>
          <w:sz w:val="24"/>
          <w:szCs w:val="24"/>
        </w:rPr>
        <w:t>,00 (</w:t>
      </w:r>
      <w:r w:rsidR="003F7954" w:rsidRPr="00D4283A">
        <w:rPr>
          <w:rFonts w:ascii="Arial" w:hAnsi="Arial" w:cs="Arial"/>
          <w:sz w:val="24"/>
          <w:szCs w:val="24"/>
        </w:rPr>
        <w:t xml:space="preserve">Quatrocentos e quarenta e nove mil, duzentos e oitenta </w:t>
      </w:r>
      <w:r w:rsidR="008D346C" w:rsidRPr="00D4283A">
        <w:rPr>
          <w:rFonts w:ascii="Arial" w:hAnsi="Arial" w:cs="Arial"/>
          <w:sz w:val="24"/>
          <w:szCs w:val="24"/>
        </w:rPr>
        <w:t>reais)</w:t>
      </w:r>
      <w:r w:rsidR="00C67AC8" w:rsidRPr="00D4283A">
        <w:rPr>
          <w:rFonts w:ascii="Arial" w:hAnsi="Arial" w:cs="Arial"/>
          <w:sz w:val="24"/>
          <w:szCs w:val="24"/>
        </w:rPr>
        <w:t xml:space="preserve">, sendo </w:t>
      </w:r>
      <w:r w:rsidR="004B09B3" w:rsidRPr="00D4283A">
        <w:rPr>
          <w:rFonts w:ascii="Arial" w:hAnsi="Arial" w:cs="Arial"/>
          <w:sz w:val="24"/>
          <w:szCs w:val="24"/>
        </w:rPr>
        <w:t>estimada a</w:t>
      </w:r>
      <w:r w:rsidR="00CE18B5" w:rsidRPr="00D4283A">
        <w:rPr>
          <w:rFonts w:ascii="Arial" w:hAnsi="Arial" w:cs="Arial"/>
          <w:sz w:val="24"/>
          <w:szCs w:val="24"/>
        </w:rPr>
        <w:t>q</w:t>
      </w:r>
      <w:r w:rsidR="00273B82" w:rsidRPr="00D4283A">
        <w:rPr>
          <w:rFonts w:ascii="Arial" w:hAnsi="Arial" w:cs="Arial"/>
          <w:sz w:val="24"/>
          <w:szCs w:val="24"/>
        </w:rPr>
        <w:t>uantidade</w:t>
      </w:r>
      <w:r w:rsidR="00C67AC8" w:rsidRPr="00D4283A">
        <w:rPr>
          <w:rFonts w:ascii="Arial" w:hAnsi="Arial" w:cs="Arial"/>
          <w:sz w:val="24"/>
          <w:szCs w:val="24"/>
        </w:rPr>
        <w:t xml:space="preserve"> 78.000 contas/mês e 936.000 contas/ano.</w:t>
      </w:r>
    </w:p>
    <w:p w:rsidR="00273B82" w:rsidRPr="00D4283A" w:rsidRDefault="00273B82" w:rsidP="00B65008">
      <w:pPr>
        <w:spacing w:before="120" w:line="360" w:lineRule="auto"/>
        <w:jc w:val="both"/>
        <w:rPr>
          <w:rFonts w:ascii="Arial" w:hAnsi="Arial" w:cs="Arial"/>
          <w:sz w:val="24"/>
          <w:szCs w:val="24"/>
        </w:rPr>
      </w:pPr>
    </w:p>
    <w:tbl>
      <w:tblPr>
        <w:tblStyle w:val="Tabelacomgrade"/>
        <w:tblW w:w="0" w:type="auto"/>
        <w:tblLook w:val="04A0"/>
      </w:tblPr>
      <w:tblGrid>
        <w:gridCol w:w="1234"/>
        <w:gridCol w:w="939"/>
        <w:gridCol w:w="1399"/>
        <w:gridCol w:w="1409"/>
        <w:gridCol w:w="1328"/>
        <w:gridCol w:w="1194"/>
        <w:gridCol w:w="1217"/>
      </w:tblGrid>
      <w:tr w:rsidR="003C107E" w:rsidRPr="00D4283A" w:rsidTr="003C107E">
        <w:trPr>
          <w:trHeight w:val="1238"/>
        </w:trPr>
        <w:tc>
          <w:tcPr>
            <w:tcW w:w="1279" w:type="dxa"/>
          </w:tcPr>
          <w:p w:rsidR="003C107E" w:rsidRPr="00D4283A" w:rsidRDefault="003C107E" w:rsidP="00273B82">
            <w:pPr>
              <w:spacing w:before="120" w:line="360" w:lineRule="auto"/>
              <w:jc w:val="center"/>
              <w:rPr>
                <w:rFonts w:ascii="Arial" w:hAnsi="Arial" w:cs="Arial"/>
                <w:b/>
                <w:bCs/>
                <w:sz w:val="20"/>
                <w:szCs w:val="20"/>
              </w:rPr>
            </w:pPr>
            <w:bookmarkStart w:id="1" w:name="_Hlk155869730"/>
            <w:r w:rsidRPr="00D4283A">
              <w:rPr>
                <w:rStyle w:val="fontstyle01"/>
                <w:b/>
                <w:bCs/>
                <w:color w:val="auto"/>
                <w:sz w:val="20"/>
                <w:szCs w:val="20"/>
              </w:rPr>
              <w:t>Item</w:t>
            </w:r>
          </w:p>
        </w:tc>
        <w:tc>
          <w:tcPr>
            <w:tcW w:w="939" w:type="dxa"/>
          </w:tcPr>
          <w:p w:rsidR="003C107E" w:rsidRPr="00D4283A" w:rsidRDefault="003C107E" w:rsidP="00273B82">
            <w:pPr>
              <w:spacing w:before="120" w:line="360" w:lineRule="auto"/>
              <w:jc w:val="center"/>
              <w:rPr>
                <w:rFonts w:ascii="Arial" w:hAnsi="Arial" w:cs="Arial"/>
                <w:b/>
                <w:bCs/>
                <w:sz w:val="20"/>
                <w:szCs w:val="20"/>
              </w:rPr>
            </w:pPr>
            <w:r w:rsidRPr="00D4283A">
              <w:rPr>
                <w:rFonts w:ascii="Times New Roman" w:eastAsia="Calibri" w:hAnsi="Times New Roman" w:cs="Times New Roman"/>
                <w:b/>
                <w:bCs/>
                <w:sz w:val="20"/>
                <w:szCs w:val="20"/>
              </w:rPr>
              <w:t>Unidade</w:t>
            </w:r>
          </w:p>
        </w:tc>
        <w:tc>
          <w:tcPr>
            <w:tcW w:w="1404" w:type="dxa"/>
          </w:tcPr>
          <w:p w:rsidR="003C107E" w:rsidRPr="00D4283A" w:rsidRDefault="003C107E" w:rsidP="00273B82">
            <w:pPr>
              <w:spacing w:before="120" w:line="360" w:lineRule="auto"/>
              <w:jc w:val="center"/>
              <w:rPr>
                <w:rFonts w:ascii="Arial" w:hAnsi="Arial" w:cs="Arial"/>
                <w:b/>
                <w:bCs/>
                <w:sz w:val="20"/>
                <w:szCs w:val="20"/>
              </w:rPr>
            </w:pPr>
            <w:r w:rsidRPr="00D4283A">
              <w:rPr>
                <w:rFonts w:ascii="Times New Roman" w:eastAsia="Calibri" w:hAnsi="Times New Roman" w:cs="Times New Roman"/>
                <w:b/>
                <w:bCs/>
                <w:sz w:val="20"/>
                <w:szCs w:val="20"/>
              </w:rPr>
              <w:t>Descrição do</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Serviço</w:t>
            </w:r>
          </w:p>
        </w:tc>
        <w:tc>
          <w:tcPr>
            <w:tcW w:w="1415" w:type="dxa"/>
          </w:tcPr>
          <w:p w:rsidR="003C107E" w:rsidRPr="00D4283A" w:rsidRDefault="003C107E" w:rsidP="00273B82">
            <w:pPr>
              <w:spacing w:before="120" w:line="360" w:lineRule="auto"/>
              <w:jc w:val="center"/>
              <w:rPr>
                <w:rFonts w:ascii="Times New Roman" w:eastAsia="Calibri" w:hAnsi="Times New Roman" w:cs="Times New Roman"/>
                <w:b/>
                <w:bCs/>
                <w:sz w:val="20"/>
                <w:szCs w:val="20"/>
              </w:rPr>
            </w:pPr>
            <w:r w:rsidRPr="00D4283A">
              <w:rPr>
                <w:rFonts w:ascii="Times New Roman" w:eastAsia="Calibri" w:hAnsi="Times New Roman" w:cs="Times New Roman"/>
                <w:b/>
                <w:bCs/>
                <w:sz w:val="20"/>
                <w:szCs w:val="20"/>
              </w:rPr>
              <w:t>Quantidade</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Estimada Mensal</w:t>
            </w:r>
          </w:p>
          <w:p w:rsidR="003C107E" w:rsidRPr="00D4283A" w:rsidRDefault="003C107E" w:rsidP="00C169F4">
            <w:pPr>
              <w:spacing w:before="120" w:line="360" w:lineRule="auto"/>
              <w:rPr>
                <w:rFonts w:ascii="Arial" w:hAnsi="Arial" w:cs="Arial"/>
                <w:b/>
                <w:bCs/>
                <w:sz w:val="20"/>
                <w:szCs w:val="20"/>
              </w:rPr>
            </w:pPr>
          </w:p>
        </w:tc>
        <w:tc>
          <w:tcPr>
            <w:tcW w:w="1253" w:type="dxa"/>
          </w:tcPr>
          <w:p w:rsidR="003C107E" w:rsidRPr="00D4283A" w:rsidRDefault="003C107E" w:rsidP="003C107E">
            <w:pPr>
              <w:spacing w:before="120" w:line="360" w:lineRule="auto"/>
              <w:jc w:val="center"/>
              <w:rPr>
                <w:rFonts w:ascii="Times New Roman" w:eastAsia="Calibri" w:hAnsi="Times New Roman" w:cs="Times New Roman"/>
                <w:b/>
                <w:bCs/>
                <w:sz w:val="20"/>
                <w:szCs w:val="20"/>
              </w:rPr>
            </w:pPr>
            <w:r w:rsidRPr="00D4283A">
              <w:rPr>
                <w:rFonts w:ascii="Times New Roman" w:eastAsia="Calibri" w:hAnsi="Times New Roman" w:cs="Times New Roman"/>
                <w:b/>
                <w:bCs/>
                <w:sz w:val="20"/>
                <w:szCs w:val="20"/>
              </w:rPr>
              <w:t>Quantidade</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Estimada Anual</w:t>
            </w:r>
          </w:p>
          <w:p w:rsidR="003C107E" w:rsidRPr="00D4283A" w:rsidRDefault="003C107E" w:rsidP="00273B82">
            <w:pPr>
              <w:spacing w:before="120" w:line="360" w:lineRule="auto"/>
              <w:jc w:val="center"/>
              <w:rPr>
                <w:rFonts w:ascii="Arial" w:hAnsi="Arial" w:cs="Arial"/>
                <w:b/>
                <w:bCs/>
                <w:sz w:val="20"/>
                <w:szCs w:val="20"/>
              </w:rPr>
            </w:pPr>
          </w:p>
        </w:tc>
        <w:tc>
          <w:tcPr>
            <w:tcW w:w="1213" w:type="dxa"/>
          </w:tcPr>
          <w:p w:rsidR="003C107E" w:rsidRPr="00D4283A" w:rsidRDefault="003C107E" w:rsidP="00273B82">
            <w:pPr>
              <w:spacing w:before="120" w:line="360" w:lineRule="auto"/>
              <w:jc w:val="center"/>
              <w:rPr>
                <w:rFonts w:ascii="Arial" w:hAnsi="Arial" w:cs="Arial"/>
                <w:b/>
                <w:bCs/>
                <w:sz w:val="20"/>
                <w:szCs w:val="20"/>
              </w:rPr>
            </w:pPr>
            <w:r w:rsidRPr="00D4283A">
              <w:rPr>
                <w:rFonts w:ascii="Times New Roman" w:eastAsia="Calibri" w:hAnsi="Times New Roman" w:cs="Times New Roman"/>
                <w:b/>
                <w:bCs/>
                <w:sz w:val="20"/>
                <w:szCs w:val="20"/>
              </w:rPr>
              <w:t>Valor</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Máximo</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Unitário</w:t>
            </w:r>
          </w:p>
        </w:tc>
        <w:tc>
          <w:tcPr>
            <w:tcW w:w="1217" w:type="dxa"/>
          </w:tcPr>
          <w:p w:rsidR="003C107E" w:rsidRPr="00D4283A" w:rsidRDefault="003C107E" w:rsidP="00273B82">
            <w:pPr>
              <w:spacing w:before="120" w:line="360" w:lineRule="auto"/>
              <w:jc w:val="center"/>
              <w:rPr>
                <w:rFonts w:ascii="Times New Roman" w:hAnsi="Times New Roman"/>
                <w:b/>
                <w:bCs/>
                <w:sz w:val="20"/>
                <w:szCs w:val="20"/>
              </w:rPr>
            </w:pPr>
            <w:r w:rsidRPr="00D4283A">
              <w:rPr>
                <w:rFonts w:ascii="Times New Roman" w:eastAsia="Calibri" w:hAnsi="Times New Roman" w:cs="Times New Roman"/>
                <w:b/>
                <w:bCs/>
                <w:sz w:val="20"/>
                <w:szCs w:val="20"/>
              </w:rPr>
              <w:t>Valor</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Máximo</w:t>
            </w:r>
            <w:r w:rsidRPr="00D4283A">
              <w:rPr>
                <w:rFonts w:ascii="Calibri" w:eastAsia="Calibri" w:hAnsi="Calibri" w:cs="Times New Roman"/>
                <w:b/>
                <w:bCs/>
                <w:sz w:val="20"/>
                <w:szCs w:val="20"/>
              </w:rPr>
              <w:br/>
            </w:r>
            <w:r w:rsidRPr="00D4283A">
              <w:rPr>
                <w:rFonts w:ascii="Times New Roman" w:eastAsia="Calibri" w:hAnsi="Times New Roman" w:cs="Times New Roman"/>
                <w:b/>
                <w:bCs/>
                <w:sz w:val="20"/>
                <w:szCs w:val="20"/>
              </w:rPr>
              <w:t>Total</w:t>
            </w:r>
          </w:p>
        </w:tc>
      </w:tr>
      <w:tr w:rsidR="003C107E" w:rsidRPr="00D4283A" w:rsidTr="003C107E">
        <w:trPr>
          <w:trHeight w:val="2616"/>
        </w:trPr>
        <w:tc>
          <w:tcPr>
            <w:tcW w:w="1279" w:type="dxa"/>
          </w:tcPr>
          <w:p w:rsidR="003C107E" w:rsidRPr="00D4283A" w:rsidRDefault="003C107E" w:rsidP="00836995">
            <w:pPr>
              <w:spacing w:before="120" w:line="360" w:lineRule="auto"/>
              <w:jc w:val="center"/>
              <w:rPr>
                <w:rFonts w:ascii="Arial" w:hAnsi="Arial" w:cs="Arial"/>
                <w:sz w:val="20"/>
                <w:szCs w:val="20"/>
              </w:rPr>
            </w:pPr>
            <w:r w:rsidRPr="00D4283A">
              <w:rPr>
                <w:rFonts w:ascii="Arial" w:hAnsi="Arial" w:cs="Arial"/>
                <w:sz w:val="20"/>
                <w:szCs w:val="20"/>
              </w:rPr>
              <w:t>01</w:t>
            </w:r>
          </w:p>
        </w:tc>
        <w:tc>
          <w:tcPr>
            <w:tcW w:w="939" w:type="dxa"/>
          </w:tcPr>
          <w:p w:rsidR="003C107E" w:rsidRPr="00D4283A" w:rsidRDefault="003C107E" w:rsidP="00836995">
            <w:pPr>
              <w:spacing w:before="120" w:line="360" w:lineRule="auto"/>
              <w:jc w:val="center"/>
              <w:rPr>
                <w:rFonts w:ascii="Arial" w:hAnsi="Arial" w:cs="Arial"/>
                <w:sz w:val="20"/>
                <w:szCs w:val="20"/>
              </w:rPr>
            </w:pPr>
            <w:r w:rsidRPr="00D4283A">
              <w:rPr>
                <w:rFonts w:ascii="Arial" w:hAnsi="Arial" w:cs="Arial"/>
                <w:sz w:val="20"/>
                <w:szCs w:val="20"/>
              </w:rPr>
              <w:t>Tarifa</w:t>
            </w:r>
          </w:p>
        </w:tc>
        <w:tc>
          <w:tcPr>
            <w:tcW w:w="1404" w:type="dxa"/>
          </w:tcPr>
          <w:p w:rsidR="003C107E" w:rsidRPr="00D4283A" w:rsidRDefault="003C107E" w:rsidP="00836995">
            <w:pPr>
              <w:spacing w:before="120" w:line="360" w:lineRule="auto"/>
              <w:jc w:val="center"/>
              <w:rPr>
                <w:rFonts w:ascii="Arial" w:hAnsi="Arial" w:cs="Arial"/>
                <w:sz w:val="20"/>
                <w:szCs w:val="20"/>
              </w:rPr>
            </w:pPr>
            <w:r w:rsidRPr="00D4283A">
              <w:rPr>
                <w:rFonts w:ascii="Arial" w:eastAsia="Calibri" w:hAnsi="Arial" w:cs="Arial"/>
                <w:sz w:val="20"/>
                <w:szCs w:val="20"/>
              </w:rPr>
              <w:t>Prestação de serviços</w:t>
            </w:r>
            <w:r w:rsidRPr="00D4283A">
              <w:rPr>
                <w:rFonts w:ascii="Arial" w:eastAsia="Calibri" w:hAnsi="Arial" w:cs="Arial"/>
                <w:sz w:val="20"/>
                <w:szCs w:val="20"/>
              </w:rPr>
              <w:br/>
              <w:t>de arrecadação via</w:t>
            </w:r>
            <w:r w:rsidRPr="00D4283A">
              <w:rPr>
                <w:rFonts w:ascii="Arial" w:eastAsia="Calibri" w:hAnsi="Arial" w:cs="Arial"/>
                <w:sz w:val="20"/>
                <w:szCs w:val="20"/>
              </w:rPr>
              <w:br/>
              <w:t>PIX, através de</w:t>
            </w:r>
            <w:r w:rsidRPr="00D4283A">
              <w:rPr>
                <w:rFonts w:ascii="Arial" w:eastAsia="Calibri" w:hAnsi="Arial" w:cs="Arial"/>
                <w:sz w:val="20"/>
                <w:szCs w:val="20"/>
              </w:rPr>
              <w:br/>
              <w:t>Pagamento</w:t>
            </w:r>
            <w:r w:rsidRPr="00D4283A">
              <w:rPr>
                <w:rFonts w:ascii="Arial" w:eastAsia="Calibri" w:hAnsi="Arial" w:cs="Arial"/>
                <w:sz w:val="20"/>
                <w:szCs w:val="20"/>
              </w:rPr>
              <w:br/>
              <w:t>Instantâneo</w:t>
            </w:r>
          </w:p>
        </w:tc>
        <w:tc>
          <w:tcPr>
            <w:tcW w:w="1415" w:type="dxa"/>
          </w:tcPr>
          <w:p w:rsidR="003C107E" w:rsidRPr="00D4283A" w:rsidRDefault="003C107E" w:rsidP="00836995">
            <w:pPr>
              <w:spacing w:before="120" w:line="360" w:lineRule="auto"/>
              <w:jc w:val="center"/>
              <w:rPr>
                <w:rFonts w:ascii="Arial" w:hAnsi="Arial" w:cs="Arial"/>
                <w:sz w:val="20"/>
                <w:szCs w:val="20"/>
              </w:rPr>
            </w:pPr>
            <w:r w:rsidRPr="00D4283A">
              <w:rPr>
                <w:rFonts w:ascii="Arial" w:eastAsia="Calibri" w:hAnsi="Arial" w:cs="Arial"/>
                <w:sz w:val="20"/>
                <w:szCs w:val="20"/>
              </w:rPr>
              <w:t>78.000 guias de arrecadação</w:t>
            </w:r>
            <w:r w:rsidRPr="00D4283A">
              <w:rPr>
                <w:rFonts w:ascii="Arial" w:eastAsia="Calibri" w:hAnsi="Arial" w:cs="Arial"/>
                <w:sz w:val="20"/>
                <w:szCs w:val="20"/>
              </w:rPr>
              <w:br/>
              <w:t>de água e esgoto por mês</w:t>
            </w:r>
          </w:p>
        </w:tc>
        <w:tc>
          <w:tcPr>
            <w:tcW w:w="1253" w:type="dxa"/>
          </w:tcPr>
          <w:p w:rsidR="003C107E" w:rsidRPr="00D4283A" w:rsidRDefault="003C107E" w:rsidP="00836995">
            <w:pPr>
              <w:spacing w:before="120" w:line="360" w:lineRule="auto"/>
              <w:jc w:val="center"/>
              <w:rPr>
                <w:rFonts w:ascii="Arial" w:hAnsi="Arial" w:cs="Arial"/>
                <w:sz w:val="20"/>
                <w:szCs w:val="20"/>
              </w:rPr>
            </w:pPr>
            <w:r w:rsidRPr="00D4283A">
              <w:rPr>
                <w:rFonts w:ascii="Arial" w:eastAsia="Calibri" w:hAnsi="Arial" w:cs="Arial"/>
                <w:sz w:val="20"/>
                <w:szCs w:val="20"/>
              </w:rPr>
              <w:t>936.000 guias de arrecadação de água e esgoto por ano</w:t>
            </w:r>
          </w:p>
        </w:tc>
        <w:tc>
          <w:tcPr>
            <w:tcW w:w="1213" w:type="dxa"/>
          </w:tcPr>
          <w:p w:rsidR="003C107E" w:rsidRPr="00D4283A" w:rsidRDefault="003C107E" w:rsidP="00836995">
            <w:pPr>
              <w:spacing w:before="120" w:line="360" w:lineRule="auto"/>
              <w:jc w:val="center"/>
              <w:rPr>
                <w:rFonts w:ascii="Arial" w:hAnsi="Arial" w:cs="Arial"/>
                <w:sz w:val="20"/>
                <w:szCs w:val="20"/>
              </w:rPr>
            </w:pPr>
            <w:r w:rsidRPr="00D4283A">
              <w:rPr>
                <w:rFonts w:ascii="Arial" w:hAnsi="Arial" w:cs="Arial"/>
                <w:sz w:val="20"/>
                <w:szCs w:val="20"/>
              </w:rPr>
              <w:t>0,</w:t>
            </w:r>
            <w:r w:rsidR="003F7954" w:rsidRPr="00D4283A">
              <w:rPr>
                <w:rFonts w:ascii="Arial" w:hAnsi="Arial" w:cs="Arial"/>
                <w:sz w:val="20"/>
                <w:szCs w:val="20"/>
              </w:rPr>
              <w:t>48</w:t>
            </w:r>
          </w:p>
        </w:tc>
        <w:tc>
          <w:tcPr>
            <w:tcW w:w="1217" w:type="dxa"/>
          </w:tcPr>
          <w:p w:rsidR="003C107E" w:rsidRPr="00D4283A" w:rsidRDefault="003C107E" w:rsidP="003F7954">
            <w:pPr>
              <w:spacing w:before="120" w:line="360" w:lineRule="auto"/>
              <w:jc w:val="center"/>
              <w:rPr>
                <w:rFonts w:ascii="Arial" w:hAnsi="Arial" w:cs="Arial"/>
                <w:sz w:val="20"/>
                <w:szCs w:val="20"/>
              </w:rPr>
            </w:pPr>
            <w:r w:rsidRPr="00D4283A">
              <w:rPr>
                <w:rFonts w:ascii="Arial" w:hAnsi="Arial" w:cs="Arial"/>
                <w:sz w:val="20"/>
                <w:szCs w:val="20"/>
              </w:rPr>
              <w:t xml:space="preserve">R$ </w:t>
            </w:r>
            <w:r w:rsidR="003F7954" w:rsidRPr="00D4283A">
              <w:rPr>
                <w:rFonts w:ascii="Arial" w:hAnsi="Arial" w:cs="Arial"/>
                <w:sz w:val="20"/>
                <w:szCs w:val="20"/>
              </w:rPr>
              <w:t>449.280</w:t>
            </w:r>
            <w:r w:rsidRPr="00D4283A">
              <w:rPr>
                <w:rFonts w:ascii="Arial" w:hAnsi="Arial" w:cs="Arial"/>
                <w:sz w:val="20"/>
                <w:szCs w:val="20"/>
              </w:rPr>
              <w:t>,00</w:t>
            </w:r>
          </w:p>
        </w:tc>
      </w:tr>
      <w:bookmarkEnd w:id="1"/>
    </w:tbl>
    <w:p w:rsidR="00273B82" w:rsidRPr="00D4283A" w:rsidRDefault="00273B82" w:rsidP="00273B82">
      <w:pPr>
        <w:pStyle w:val="Ttulo2"/>
        <w:rPr>
          <w:rFonts w:eastAsia="Calibri"/>
          <w:color w:val="auto"/>
        </w:rPr>
      </w:pPr>
    </w:p>
    <w:p w:rsidR="00273B82" w:rsidRPr="00D4283A" w:rsidRDefault="00273B82" w:rsidP="00273B82">
      <w:pPr>
        <w:suppressAutoHyphens/>
        <w:autoSpaceDE w:val="0"/>
        <w:autoSpaceDN w:val="0"/>
        <w:adjustRightInd w:val="0"/>
        <w:spacing w:line="360" w:lineRule="auto"/>
        <w:jc w:val="both"/>
        <w:rPr>
          <w:rFonts w:ascii="Arial" w:hAnsi="Arial" w:cs="Arial"/>
          <w:sz w:val="24"/>
          <w:szCs w:val="24"/>
        </w:rPr>
      </w:pPr>
      <w:r w:rsidRPr="00D4283A">
        <w:rPr>
          <w:rFonts w:ascii="Arial" w:hAnsi="Arial" w:cs="Arial"/>
          <w:sz w:val="24"/>
          <w:szCs w:val="24"/>
        </w:rPr>
        <w:t>5.</w:t>
      </w:r>
      <w:r w:rsidR="00826513" w:rsidRPr="00D4283A">
        <w:rPr>
          <w:rFonts w:ascii="Arial" w:hAnsi="Arial" w:cs="Arial"/>
          <w:sz w:val="24"/>
          <w:szCs w:val="24"/>
        </w:rPr>
        <w:t>5</w:t>
      </w:r>
      <w:r w:rsidR="008B58FF" w:rsidRPr="00D4283A">
        <w:rPr>
          <w:rFonts w:ascii="Arial" w:hAnsi="Arial" w:cs="Arial"/>
          <w:sz w:val="24"/>
          <w:szCs w:val="24"/>
        </w:rPr>
        <w:t xml:space="preserve"> </w:t>
      </w:r>
      <w:r w:rsidRPr="00D4283A">
        <w:rPr>
          <w:rFonts w:ascii="Arial" w:hAnsi="Arial" w:cs="Arial"/>
          <w:sz w:val="24"/>
          <w:szCs w:val="24"/>
        </w:rPr>
        <w:t>Considerando a natureza dos serviços, as previsões poderão oscilar mensalmente para mais ou para menos. A CESAMA não garantirá realizações mensais mínimas.</w:t>
      </w:r>
    </w:p>
    <w:p w:rsidR="00273B82" w:rsidRPr="00D4283A" w:rsidRDefault="00273B82" w:rsidP="00273B82">
      <w:pPr>
        <w:suppressAutoHyphens/>
        <w:autoSpaceDE w:val="0"/>
        <w:autoSpaceDN w:val="0"/>
        <w:adjustRightInd w:val="0"/>
        <w:spacing w:line="360" w:lineRule="auto"/>
        <w:jc w:val="both"/>
        <w:rPr>
          <w:rFonts w:ascii="Arial" w:hAnsi="Arial" w:cs="Arial"/>
          <w:sz w:val="24"/>
          <w:szCs w:val="24"/>
        </w:rPr>
      </w:pPr>
      <w:r w:rsidRPr="00D4283A">
        <w:rPr>
          <w:rFonts w:ascii="Arial" w:hAnsi="Arial" w:cs="Arial"/>
          <w:sz w:val="24"/>
          <w:szCs w:val="24"/>
        </w:rPr>
        <w:t>5.</w:t>
      </w:r>
      <w:r w:rsidR="00826513" w:rsidRPr="00D4283A">
        <w:rPr>
          <w:rFonts w:ascii="Arial" w:hAnsi="Arial" w:cs="Arial"/>
          <w:sz w:val="24"/>
          <w:szCs w:val="24"/>
        </w:rPr>
        <w:t>6</w:t>
      </w:r>
      <w:r w:rsidR="008B58FF" w:rsidRPr="00D4283A">
        <w:rPr>
          <w:rFonts w:ascii="Arial" w:hAnsi="Arial" w:cs="Arial"/>
          <w:sz w:val="24"/>
          <w:szCs w:val="24"/>
        </w:rPr>
        <w:t xml:space="preserve"> </w:t>
      </w:r>
      <w:r w:rsidRPr="00D4283A">
        <w:rPr>
          <w:rFonts w:ascii="Arial" w:hAnsi="Arial" w:cs="Arial"/>
          <w:sz w:val="24"/>
          <w:szCs w:val="24"/>
        </w:rPr>
        <w:t>No valor estão inclusos todos os custos, encargos e incidências, diretos ou indiretos, as demais despesas diretas e indiretas que recaiam sobre a prestação dos serviços, bem como o cumprimento à legislação.</w:t>
      </w:r>
    </w:p>
    <w:p w:rsidR="00626B08" w:rsidRPr="00D4283A" w:rsidRDefault="00626B08" w:rsidP="00B65008">
      <w:pPr>
        <w:spacing w:before="480" w:line="360" w:lineRule="auto"/>
        <w:jc w:val="both"/>
        <w:rPr>
          <w:rFonts w:ascii="Arial" w:hAnsi="Arial" w:cs="Arial"/>
          <w:b/>
          <w:bCs/>
          <w:sz w:val="24"/>
          <w:szCs w:val="24"/>
        </w:rPr>
      </w:pPr>
      <w:r w:rsidRPr="00D4283A">
        <w:rPr>
          <w:rFonts w:ascii="Arial" w:hAnsi="Arial" w:cs="Arial"/>
          <w:b/>
          <w:bCs/>
          <w:sz w:val="24"/>
          <w:szCs w:val="24"/>
        </w:rPr>
        <w:lastRenderedPageBreak/>
        <w:t xml:space="preserve">6. CONDIÇÕES </w:t>
      </w:r>
      <w:r w:rsidR="006235EE" w:rsidRPr="00D4283A">
        <w:rPr>
          <w:rFonts w:ascii="Arial" w:hAnsi="Arial" w:cs="Arial"/>
          <w:b/>
          <w:bCs/>
          <w:sz w:val="24"/>
          <w:szCs w:val="24"/>
        </w:rPr>
        <w:t>DE EXECUÇÃO DO SERVIÇO</w:t>
      </w:r>
    </w:p>
    <w:p w:rsidR="008C255F" w:rsidRPr="00D4283A" w:rsidRDefault="008C255F" w:rsidP="00897047">
      <w:pPr>
        <w:suppressAutoHyphens/>
        <w:spacing w:before="480" w:after="0" w:line="360" w:lineRule="auto"/>
        <w:jc w:val="both"/>
        <w:rPr>
          <w:rFonts w:ascii="Arial" w:hAnsi="Arial" w:cs="Arial"/>
          <w:b/>
          <w:bCs/>
          <w:sz w:val="24"/>
          <w:szCs w:val="24"/>
          <w:u w:val="single"/>
        </w:rPr>
      </w:pPr>
      <w:r w:rsidRPr="00D4283A">
        <w:rPr>
          <w:rFonts w:ascii="Arial" w:hAnsi="Arial" w:cs="Arial"/>
          <w:sz w:val="24"/>
          <w:szCs w:val="24"/>
        </w:rPr>
        <w:t xml:space="preserve">6.1 </w:t>
      </w:r>
      <w:r w:rsidR="006A6A84" w:rsidRPr="00D4283A">
        <w:rPr>
          <w:rFonts w:ascii="Arial" w:hAnsi="Arial" w:cs="Arial"/>
          <w:sz w:val="24"/>
          <w:szCs w:val="24"/>
        </w:rPr>
        <w:t xml:space="preserve">O serviço será </w:t>
      </w:r>
      <w:r w:rsidR="006F4E73" w:rsidRPr="00D4283A">
        <w:rPr>
          <w:rFonts w:ascii="Arial" w:hAnsi="Arial" w:cs="Arial"/>
          <w:sz w:val="24"/>
          <w:szCs w:val="24"/>
        </w:rPr>
        <w:t>iniciado</w:t>
      </w:r>
      <w:r w:rsidR="006A6A84" w:rsidRPr="00D4283A">
        <w:rPr>
          <w:rFonts w:ascii="Arial" w:hAnsi="Arial" w:cs="Arial"/>
          <w:sz w:val="24"/>
          <w:szCs w:val="24"/>
        </w:rPr>
        <w:t xml:space="preserve"> no prazo máximo de </w:t>
      </w:r>
      <w:r w:rsidR="00EC6E81" w:rsidRPr="00D4283A">
        <w:rPr>
          <w:rFonts w:ascii="Arial" w:hAnsi="Arial" w:cs="Arial"/>
          <w:sz w:val="24"/>
          <w:szCs w:val="24"/>
        </w:rPr>
        <w:t>30 dias</w:t>
      </w:r>
      <w:r w:rsidR="006A6A84" w:rsidRPr="00D4283A">
        <w:rPr>
          <w:rFonts w:ascii="Arial" w:hAnsi="Arial" w:cs="Arial"/>
          <w:sz w:val="24"/>
          <w:szCs w:val="24"/>
        </w:rPr>
        <w:t xml:space="preserve"> contados a partir do recebimento da solicitação, feita através da Ordem de Serviço, que </w:t>
      </w:r>
      <w:r w:rsidR="0029385A" w:rsidRPr="00D4283A">
        <w:rPr>
          <w:rFonts w:ascii="Arial" w:hAnsi="Arial" w:cs="Arial"/>
          <w:sz w:val="24"/>
          <w:szCs w:val="24"/>
        </w:rPr>
        <w:t>será</w:t>
      </w:r>
      <w:r w:rsidR="006A6A84" w:rsidRPr="00D4283A">
        <w:rPr>
          <w:rFonts w:ascii="Arial" w:hAnsi="Arial" w:cs="Arial"/>
          <w:sz w:val="24"/>
          <w:szCs w:val="24"/>
        </w:rPr>
        <w:t xml:space="preserve"> emitidaapós a assinatura do contrato</w:t>
      </w:r>
      <w:r w:rsidR="006A6A84" w:rsidRPr="00D4283A">
        <w:rPr>
          <w:rFonts w:ascii="CIDFont+F3" w:hAnsi="CIDFont+F3"/>
          <w:sz w:val="24"/>
          <w:szCs w:val="24"/>
        </w:rPr>
        <w:t>.</w:t>
      </w:r>
    </w:p>
    <w:p w:rsidR="008C255F" w:rsidRPr="00D4283A" w:rsidRDefault="008C255F" w:rsidP="006A6A84">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 xml:space="preserve">6.2 </w:t>
      </w:r>
      <w:r w:rsidR="001D1C5E" w:rsidRPr="00D4283A">
        <w:rPr>
          <w:rFonts w:ascii="Arial" w:hAnsi="Arial" w:cs="Arial"/>
          <w:sz w:val="24"/>
          <w:szCs w:val="24"/>
        </w:rPr>
        <w:t>O objeto deste termo de referência</w:t>
      </w:r>
      <w:r w:rsidR="006A6A84" w:rsidRPr="00D4283A">
        <w:rPr>
          <w:rFonts w:ascii="Arial" w:hAnsi="Arial" w:cs="Arial"/>
          <w:sz w:val="24"/>
          <w:szCs w:val="24"/>
        </w:rPr>
        <w:t xml:space="preserve"> poderá </w:t>
      </w:r>
      <w:r w:rsidR="001D1C5E" w:rsidRPr="00D4283A">
        <w:rPr>
          <w:rFonts w:ascii="Arial" w:hAnsi="Arial" w:cs="Arial"/>
          <w:sz w:val="24"/>
          <w:szCs w:val="24"/>
        </w:rPr>
        <w:t>ser recusado</w:t>
      </w:r>
      <w:r w:rsidR="006A6A84" w:rsidRPr="00D4283A">
        <w:rPr>
          <w:rFonts w:ascii="Arial" w:hAnsi="Arial" w:cs="Arial"/>
          <w:sz w:val="24"/>
          <w:szCs w:val="24"/>
        </w:rPr>
        <w:t xml:space="preserve"> na hipótese de nãocorresponder às especificações deste Termo de Referência e à propostacomercial registrada no processo de </w:t>
      </w:r>
      <w:r w:rsidR="00B65008" w:rsidRPr="00D4283A">
        <w:rPr>
          <w:rFonts w:ascii="Arial" w:hAnsi="Arial" w:cs="Arial"/>
          <w:sz w:val="24"/>
          <w:szCs w:val="24"/>
        </w:rPr>
        <w:t>pregão</w:t>
      </w:r>
      <w:r w:rsidR="006A6A84" w:rsidRPr="00D4283A">
        <w:rPr>
          <w:rFonts w:ascii="Arial" w:hAnsi="Arial" w:cs="Arial"/>
          <w:sz w:val="24"/>
          <w:szCs w:val="24"/>
        </w:rPr>
        <w:t xml:space="preserve">, devendo ser </w:t>
      </w:r>
      <w:proofErr w:type="gramStart"/>
      <w:r w:rsidR="006A6A84" w:rsidRPr="00D4283A">
        <w:rPr>
          <w:rFonts w:ascii="Arial" w:hAnsi="Arial" w:cs="Arial"/>
          <w:sz w:val="24"/>
          <w:szCs w:val="24"/>
        </w:rPr>
        <w:t>readequada,</w:t>
      </w:r>
      <w:proofErr w:type="gramEnd"/>
      <w:r w:rsidR="006A6A84" w:rsidRPr="00D4283A">
        <w:rPr>
          <w:rFonts w:ascii="Arial" w:hAnsi="Arial" w:cs="Arial"/>
          <w:sz w:val="24"/>
          <w:szCs w:val="24"/>
        </w:rPr>
        <w:t xml:space="preserve">à custa da Contratada, não gerando, a priori, dilação do prazo global. </w:t>
      </w:r>
    </w:p>
    <w:p w:rsidR="008C255F" w:rsidRPr="00D4283A" w:rsidRDefault="001D1C5E" w:rsidP="00836995">
      <w:pPr>
        <w:suppressAutoHyphens/>
        <w:autoSpaceDE w:val="0"/>
        <w:autoSpaceDN w:val="0"/>
        <w:adjustRightInd w:val="0"/>
        <w:spacing w:before="120" w:line="360" w:lineRule="auto"/>
        <w:jc w:val="both"/>
        <w:rPr>
          <w:rFonts w:ascii="Arial" w:hAnsi="Arial" w:cs="Arial"/>
          <w:sz w:val="24"/>
          <w:szCs w:val="24"/>
        </w:rPr>
      </w:pPr>
      <w:r w:rsidRPr="00D4283A">
        <w:rPr>
          <w:rFonts w:ascii="Arial" w:hAnsi="Arial" w:cs="Arial"/>
          <w:sz w:val="24"/>
          <w:szCs w:val="24"/>
        </w:rPr>
        <w:t>6.3 Verificando-se, novamente, a desconformidade do resultado entregue com oexigido neste documento e o preconizado na proposta comercial anexa, ficarádemonstrada a incapacidade da</w:t>
      </w:r>
      <w:r w:rsidR="00836995" w:rsidRPr="00D4283A">
        <w:rPr>
          <w:rFonts w:ascii="Arial" w:hAnsi="Arial" w:cs="Arial"/>
          <w:sz w:val="24"/>
          <w:szCs w:val="24"/>
        </w:rPr>
        <w:t>instituição financeira</w:t>
      </w:r>
      <w:r w:rsidRPr="00D4283A">
        <w:rPr>
          <w:rFonts w:ascii="Arial" w:hAnsi="Arial" w:cs="Arial"/>
          <w:sz w:val="24"/>
          <w:szCs w:val="24"/>
        </w:rPr>
        <w:t xml:space="preserve"> contratada, sujeitando-</w:t>
      </w:r>
      <w:proofErr w:type="gramStart"/>
      <w:r w:rsidRPr="00D4283A">
        <w:rPr>
          <w:rFonts w:ascii="Arial" w:hAnsi="Arial" w:cs="Arial"/>
          <w:sz w:val="24"/>
          <w:szCs w:val="24"/>
        </w:rPr>
        <w:t>se,</w:t>
      </w:r>
      <w:proofErr w:type="gramEnd"/>
      <w:r w:rsidRPr="00D4283A">
        <w:rPr>
          <w:rFonts w:ascii="Arial" w:hAnsi="Arial" w:cs="Arial"/>
          <w:sz w:val="24"/>
          <w:szCs w:val="24"/>
        </w:rPr>
        <w:t>amesma, às penalidades previstas neste Termo de Referência e noRegulamento Interno de Licitações, Contratos e Convênios da CESAMA.</w:t>
      </w:r>
    </w:p>
    <w:p w:rsidR="001D1C5E" w:rsidRPr="00D4283A" w:rsidRDefault="001D1C5E" w:rsidP="001D1C5E">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 xml:space="preserve">6.4 A </w:t>
      </w:r>
      <w:r w:rsidR="00836995" w:rsidRPr="00D4283A">
        <w:rPr>
          <w:rFonts w:ascii="Arial" w:hAnsi="Arial" w:cs="Arial"/>
          <w:sz w:val="24"/>
          <w:szCs w:val="24"/>
        </w:rPr>
        <w:t xml:space="preserve">instituição </w:t>
      </w:r>
      <w:proofErr w:type="gramStart"/>
      <w:r w:rsidR="00836995" w:rsidRPr="00D4283A">
        <w:rPr>
          <w:rFonts w:ascii="Arial" w:hAnsi="Arial" w:cs="Arial"/>
          <w:sz w:val="24"/>
          <w:szCs w:val="24"/>
        </w:rPr>
        <w:t>financeira</w:t>
      </w:r>
      <w:r w:rsidRPr="00D4283A">
        <w:rPr>
          <w:rFonts w:ascii="Arial" w:hAnsi="Arial" w:cs="Arial"/>
          <w:sz w:val="24"/>
          <w:szCs w:val="24"/>
        </w:rPr>
        <w:t>Contratada</w:t>
      </w:r>
      <w:proofErr w:type="gramEnd"/>
      <w:r w:rsidRPr="00D4283A">
        <w:rPr>
          <w:rFonts w:ascii="Arial" w:hAnsi="Arial" w:cs="Arial"/>
          <w:sz w:val="24"/>
          <w:szCs w:val="24"/>
        </w:rPr>
        <w:t xml:space="preserve"> deverá responsabilizar-se pela contratação de toda</w:t>
      </w:r>
    </w:p>
    <w:p w:rsidR="001D1C5E" w:rsidRPr="00D4283A" w:rsidRDefault="001D1C5E" w:rsidP="001D1C5E">
      <w:pPr>
        <w:suppressAutoHyphens/>
        <w:autoSpaceDE w:val="0"/>
        <w:autoSpaceDN w:val="0"/>
        <w:adjustRightInd w:val="0"/>
        <w:spacing w:line="360" w:lineRule="auto"/>
        <w:jc w:val="both"/>
        <w:rPr>
          <w:rFonts w:ascii="Arial" w:hAnsi="Arial" w:cs="Arial"/>
          <w:sz w:val="24"/>
          <w:szCs w:val="24"/>
        </w:rPr>
      </w:pPr>
      <w:proofErr w:type="gramStart"/>
      <w:r w:rsidRPr="00D4283A">
        <w:rPr>
          <w:rFonts w:ascii="Arial" w:hAnsi="Arial" w:cs="Arial"/>
          <w:sz w:val="24"/>
          <w:szCs w:val="24"/>
        </w:rPr>
        <w:t>mão-de-obra</w:t>
      </w:r>
      <w:proofErr w:type="gramEnd"/>
      <w:r w:rsidRPr="00D4283A">
        <w:rPr>
          <w:rFonts w:ascii="Arial" w:hAnsi="Arial" w:cs="Arial"/>
          <w:sz w:val="24"/>
          <w:szCs w:val="24"/>
        </w:rPr>
        <w:t xml:space="preserve"> necessária ao desenvolvimento dos serviços, objeto desteTermo de Referência, bem como pelo pagamento de frete e todos osimpostos e taxas que venham a recair sobre os serviços prestados, inclusiveencargos trabalhistas, sociais e previdenciários, isentando expressamente a</w:t>
      </w:r>
      <w:r w:rsidR="00C169F4" w:rsidRPr="00D4283A">
        <w:rPr>
          <w:rFonts w:ascii="Arial" w:hAnsi="Arial" w:cs="Arial"/>
          <w:sz w:val="24"/>
          <w:szCs w:val="24"/>
        </w:rPr>
        <w:t>Cesama</w:t>
      </w:r>
      <w:r w:rsidRPr="00D4283A">
        <w:rPr>
          <w:rFonts w:ascii="Arial" w:hAnsi="Arial" w:cs="Arial"/>
          <w:sz w:val="24"/>
          <w:szCs w:val="24"/>
        </w:rPr>
        <w:t xml:space="preserve"> de qualquer responsabilidade a que título for.</w:t>
      </w:r>
    </w:p>
    <w:p w:rsidR="001D1C5E" w:rsidRPr="00D4283A" w:rsidRDefault="001D1C5E" w:rsidP="001D1C5E">
      <w:pPr>
        <w:suppressAutoHyphens/>
        <w:autoSpaceDE w:val="0"/>
        <w:autoSpaceDN w:val="0"/>
        <w:adjustRightInd w:val="0"/>
        <w:spacing w:line="360" w:lineRule="auto"/>
        <w:jc w:val="both"/>
        <w:rPr>
          <w:rFonts w:ascii="Arial" w:hAnsi="Arial" w:cs="Arial"/>
          <w:sz w:val="24"/>
          <w:szCs w:val="24"/>
        </w:rPr>
      </w:pPr>
      <w:r w:rsidRPr="00D4283A">
        <w:rPr>
          <w:rFonts w:ascii="Arial" w:hAnsi="Arial" w:cs="Arial"/>
          <w:sz w:val="24"/>
          <w:szCs w:val="24"/>
        </w:rPr>
        <w:t>6.5 Todos os custos e despesas deco</w:t>
      </w:r>
      <w:r w:rsidR="006235EE" w:rsidRPr="00D4283A">
        <w:rPr>
          <w:rFonts w:ascii="Arial" w:hAnsi="Arial" w:cs="Arial"/>
          <w:sz w:val="24"/>
          <w:szCs w:val="24"/>
        </w:rPr>
        <w:t xml:space="preserve">rrentes da prestação do serviço são de responsabilidade </w:t>
      </w:r>
      <w:r w:rsidRPr="00D4283A">
        <w:rPr>
          <w:rFonts w:ascii="Arial" w:hAnsi="Arial" w:cs="Arial"/>
          <w:sz w:val="24"/>
          <w:szCs w:val="24"/>
        </w:rPr>
        <w:t xml:space="preserve">da </w:t>
      </w:r>
      <w:r w:rsidR="00836995" w:rsidRPr="00D4283A">
        <w:rPr>
          <w:rFonts w:ascii="Arial" w:hAnsi="Arial" w:cs="Arial"/>
          <w:sz w:val="24"/>
          <w:szCs w:val="24"/>
        </w:rPr>
        <w:t xml:space="preserve">instituição </w:t>
      </w:r>
      <w:proofErr w:type="gramStart"/>
      <w:r w:rsidR="00836995" w:rsidRPr="00D4283A">
        <w:rPr>
          <w:rFonts w:ascii="Arial" w:hAnsi="Arial" w:cs="Arial"/>
          <w:sz w:val="24"/>
          <w:szCs w:val="24"/>
        </w:rPr>
        <w:t>financeira</w:t>
      </w:r>
      <w:r w:rsidRPr="00D4283A">
        <w:rPr>
          <w:rFonts w:ascii="Arial" w:hAnsi="Arial" w:cs="Arial"/>
          <w:sz w:val="24"/>
          <w:szCs w:val="24"/>
        </w:rPr>
        <w:t>Contratada</w:t>
      </w:r>
      <w:proofErr w:type="gramEnd"/>
      <w:r w:rsidRPr="00D4283A">
        <w:rPr>
          <w:rFonts w:ascii="Arial" w:hAnsi="Arial" w:cs="Arial"/>
          <w:sz w:val="24"/>
          <w:szCs w:val="24"/>
        </w:rPr>
        <w:t>, considerando inclusos no preço ofertado.</w:t>
      </w:r>
    </w:p>
    <w:p w:rsidR="001D1C5E" w:rsidRPr="00D4283A" w:rsidRDefault="001D1C5E" w:rsidP="001D1C5E">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6.</w:t>
      </w:r>
      <w:r w:rsidR="00826513" w:rsidRPr="00D4283A">
        <w:rPr>
          <w:rFonts w:ascii="Arial" w:hAnsi="Arial" w:cs="Arial"/>
          <w:sz w:val="24"/>
          <w:szCs w:val="24"/>
        </w:rPr>
        <w:t>6</w:t>
      </w:r>
      <w:r w:rsidRPr="00D4283A">
        <w:rPr>
          <w:rFonts w:ascii="Arial" w:hAnsi="Arial" w:cs="Arial"/>
          <w:sz w:val="24"/>
          <w:szCs w:val="24"/>
        </w:rPr>
        <w:t xml:space="preserve">A Contratada, por si ou por seu empregado, </w:t>
      </w:r>
      <w:proofErr w:type="gramStart"/>
      <w:r w:rsidRPr="00D4283A">
        <w:rPr>
          <w:rFonts w:ascii="Arial" w:hAnsi="Arial" w:cs="Arial"/>
          <w:sz w:val="24"/>
          <w:szCs w:val="24"/>
        </w:rPr>
        <w:t>é</w:t>
      </w:r>
      <w:proofErr w:type="gramEnd"/>
      <w:r w:rsidRPr="00D4283A">
        <w:rPr>
          <w:rFonts w:ascii="Arial" w:hAnsi="Arial" w:cs="Arial"/>
          <w:sz w:val="24"/>
          <w:szCs w:val="24"/>
        </w:rPr>
        <w:t xml:space="preserve"> responsável pelos danos</w:t>
      </w:r>
      <w:r w:rsidRPr="00D4283A">
        <w:rPr>
          <w:rFonts w:ascii="Arial" w:hAnsi="Arial" w:cs="Arial"/>
        </w:rPr>
        <w:br/>
      </w:r>
      <w:r w:rsidRPr="00D4283A">
        <w:rPr>
          <w:rFonts w:ascii="Arial" w:hAnsi="Arial" w:cs="Arial"/>
          <w:sz w:val="24"/>
          <w:szCs w:val="24"/>
        </w:rPr>
        <w:t>causados diretamente à Cesama ou a terceiros, decorrentes de sua culpa ou</w:t>
      </w:r>
      <w:r w:rsidRPr="00D4283A">
        <w:rPr>
          <w:rFonts w:ascii="Arial" w:hAnsi="Arial" w:cs="Arial"/>
        </w:rPr>
        <w:br/>
      </w:r>
      <w:r w:rsidRPr="00D4283A">
        <w:rPr>
          <w:rFonts w:ascii="Arial" w:hAnsi="Arial" w:cs="Arial"/>
          <w:sz w:val="24"/>
          <w:szCs w:val="24"/>
        </w:rPr>
        <w:t>dolo na execução do Contrato, não excluindo ou reduzindo esta</w:t>
      </w:r>
      <w:r w:rsidRPr="00D4283A">
        <w:rPr>
          <w:rFonts w:ascii="Arial" w:hAnsi="Arial" w:cs="Arial"/>
        </w:rPr>
        <w:br/>
      </w:r>
      <w:r w:rsidRPr="00D4283A">
        <w:rPr>
          <w:rFonts w:ascii="Arial" w:hAnsi="Arial" w:cs="Arial"/>
          <w:sz w:val="24"/>
          <w:szCs w:val="24"/>
        </w:rPr>
        <w:t>responsabilidade a fiscalização ou o acompanhamento da Cesama.</w:t>
      </w:r>
    </w:p>
    <w:p w:rsidR="00826513" w:rsidRPr="00D4283A" w:rsidRDefault="00826513" w:rsidP="00D00EC7">
      <w:pPr>
        <w:spacing w:before="240" w:line="360" w:lineRule="auto"/>
        <w:jc w:val="both"/>
        <w:rPr>
          <w:rFonts w:ascii="Arial" w:hAnsi="Arial" w:cs="Arial"/>
          <w:b/>
          <w:sz w:val="24"/>
          <w:szCs w:val="24"/>
        </w:rPr>
      </w:pPr>
    </w:p>
    <w:p w:rsidR="00D00EC7" w:rsidRPr="00D4283A" w:rsidRDefault="00826513" w:rsidP="00D00EC7">
      <w:pPr>
        <w:spacing w:before="240" w:line="360" w:lineRule="auto"/>
        <w:jc w:val="both"/>
        <w:rPr>
          <w:rFonts w:ascii="Arial" w:hAnsi="Arial" w:cs="Arial"/>
          <w:sz w:val="24"/>
          <w:szCs w:val="24"/>
        </w:rPr>
      </w:pPr>
      <w:proofErr w:type="gramStart"/>
      <w:r w:rsidRPr="00D4283A">
        <w:rPr>
          <w:rFonts w:ascii="Arial" w:hAnsi="Arial" w:cs="Arial"/>
          <w:b/>
          <w:sz w:val="24"/>
          <w:szCs w:val="24"/>
        </w:rPr>
        <w:t>7</w:t>
      </w:r>
      <w:r w:rsidR="00897047" w:rsidRPr="00D4283A">
        <w:rPr>
          <w:rFonts w:ascii="Arial" w:hAnsi="Arial" w:cs="Arial"/>
          <w:b/>
          <w:sz w:val="24"/>
          <w:szCs w:val="24"/>
        </w:rPr>
        <w:t>.</w:t>
      </w:r>
      <w:proofErr w:type="gramEnd"/>
      <w:r w:rsidR="0005325E" w:rsidRPr="00D4283A">
        <w:rPr>
          <w:rFonts w:ascii="Arial" w:hAnsi="Arial" w:cs="Arial"/>
          <w:b/>
          <w:sz w:val="24"/>
          <w:szCs w:val="24"/>
        </w:rPr>
        <w:t>MEDIÇÕES E</w:t>
      </w:r>
      <w:r w:rsidR="0094225E" w:rsidRPr="00D4283A">
        <w:rPr>
          <w:rFonts w:ascii="Arial" w:hAnsi="Arial" w:cs="Arial"/>
          <w:b/>
          <w:sz w:val="24"/>
          <w:szCs w:val="24"/>
        </w:rPr>
        <w:t xml:space="preserve"> PAGAMENTO</w:t>
      </w:r>
    </w:p>
    <w:p w:rsidR="00D00EC7" w:rsidRPr="00D4283A" w:rsidRDefault="00826513" w:rsidP="00D00EC7">
      <w:pPr>
        <w:suppressAutoHyphens/>
        <w:autoSpaceDE w:val="0"/>
        <w:autoSpaceDN w:val="0"/>
        <w:adjustRightInd w:val="0"/>
        <w:spacing w:before="240" w:after="0" w:line="360" w:lineRule="auto"/>
        <w:jc w:val="both"/>
        <w:rPr>
          <w:rFonts w:ascii="Arial" w:hAnsi="Arial" w:cs="Arial"/>
          <w:b/>
          <w:sz w:val="24"/>
          <w:szCs w:val="24"/>
        </w:rPr>
      </w:pPr>
      <w:r w:rsidRPr="00D4283A">
        <w:rPr>
          <w:rFonts w:ascii="Arial" w:hAnsi="Arial" w:cs="Arial"/>
          <w:b/>
          <w:sz w:val="24"/>
          <w:szCs w:val="24"/>
        </w:rPr>
        <w:t>7</w:t>
      </w:r>
      <w:r w:rsidR="00D00EC7" w:rsidRPr="00D4283A">
        <w:rPr>
          <w:rFonts w:ascii="Arial" w:hAnsi="Arial" w:cs="Arial"/>
          <w:b/>
          <w:sz w:val="24"/>
          <w:szCs w:val="24"/>
        </w:rPr>
        <w:t>.1Medições</w:t>
      </w:r>
    </w:p>
    <w:p w:rsidR="00D00EC7" w:rsidRPr="00D4283A" w:rsidRDefault="00826513" w:rsidP="00D00EC7">
      <w:pPr>
        <w:suppressAutoHyphens/>
        <w:autoSpaceDE w:val="0"/>
        <w:autoSpaceDN w:val="0"/>
        <w:adjustRightInd w:val="0"/>
        <w:spacing w:before="240" w:line="360" w:lineRule="auto"/>
        <w:jc w:val="both"/>
        <w:rPr>
          <w:rFonts w:ascii="Arial" w:hAnsi="Arial" w:cs="Arial"/>
          <w:bCs/>
          <w:sz w:val="24"/>
          <w:szCs w:val="24"/>
        </w:rPr>
      </w:pPr>
      <w:r w:rsidRPr="00D4283A">
        <w:rPr>
          <w:rFonts w:ascii="Arial" w:hAnsi="Arial" w:cs="Arial"/>
          <w:bCs/>
          <w:sz w:val="24"/>
          <w:szCs w:val="24"/>
        </w:rPr>
        <w:t>7</w:t>
      </w:r>
      <w:r w:rsidR="00D00EC7" w:rsidRPr="00D4283A">
        <w:rPr>
          <w:rFonts w:ascii="Arial" w:hAnsi="Arial" w:cs="Arial"/>
          <w:bCs/>
          <w:sz w:val="24"/>
          <w:szCs w:val="24"/>
        </w:rPr>
        <w:t xml:space="preserve">.1.1 </w:t>
      </w:r>
      <w:r w:rsidR="00D00EC7" w:rsidRPr="00D4283A">
        <w:rPr>
          <w:rFonts w:ascii="Arial" w:hAnsi="Arial" w:cs="Arial"/>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rsidR="00D00EC7" w:rsidRPr="00D4283A" w:rsidRDefault="00826513" w:rsidP="00D00EC7">
      <w:pPr>
        <w:suppressAutoHyphens/>
        <w:autoSpaceDE w:val="0"/>
        <w:autoSpaceDN w:val="0"/>
        <w:adjustRightInd w:val="0"/>
        <w:spacing w:before="240" w:line="360" w:lineRule="auto"/>
        <w:jc w:val="both"/>
        <w:rPr>
          <w:rFonts w:ascii="Arial" w:hAnsi="Arial" w:cs="Arial"/>
          <w:sz w:val="24"/>
          <w:szCs w:val="24"/>
        </w:rPr>
      </w:pPr>
      <w:r w:rsidRPr="00D4283A">
        <w:rPr>
          <w:rFonts w:ascii="Arial" w:hAnsi="Arial" w:cs="Arial"/>
          <w:bCs/>
          <w:sz w:val="24"/>
          <w:szCs w:val="24"/>
        </w:rPr>
        <w:t>7</w:t>
      </w:r>
      <w:r w:rsidR="00D00EC7" w:rsidRPr="00D4283A">
        <w:rPr>
          <w:rFonts w:ascii="Arial" w:hAnsi="Arial" w:cs="Arial"/>
          <w:bCs/>
          <w:sz w:val="24"/>
          <w:szCs w:val="24"/>
        </w:rPr>
        <w:t xml:space="preserve">.1.2 </w:t>
      </w:r>
      <w:r w:rsidR="00D00EC7" w:rsidRPr="00D4283A">
        <w:rPr>
          <w:rFonts w:ascii="Arial" w:hAnsi="Arial" w:cs="Arial"/>
          <w:sz w:val="24"/>
          <w:szCs w:val="24"/>
        </w:rPr>
        <w:t>As medições somente serão efetuadas se ocorrerem serviços no período</w:t>
      </w:r>
      <w:r w:rsidR="00D00EC7" w:rsidRPr="00D4283A">
        <w:rPr>
          <w:rFonts w:ascii="Arial" w:hAnsi="Arial" w:cs="Arial"/>
        </w:rPr>
        <w:br/>
      </w:r>
      <w:r w:rsidR="00D00EC7" w:rsidRPr="00D4283A">
        <w:rPr>
          <w:rFonts w:ascii="Arial" w:hAnsi="Arial" w:cs="Arial"/>
          <w:sz w:val="24"/>
          <w:szCs w:val="24"/>
        </w:rPr>
        <w:t>supramencionado.</w:t>
      </w:r>
    </w:p>
    <w:p w:rsidR="00D00EC7" w:rsidRPr="00D4283A" w:rsidRDefault="00826513" w:rsidP="00D00EC7">
      <w:pPr>
        <w:suppressAutoHyphens/>
        <w:autoSpaceDE w:val="0"/>
        <w:autoSpaceDN w:val="0"/>
        <w:adjustRightInd w:val="0"/>
        <w:spacing w:before="240" w:line="360" w:lineRule="auto"/>
        <w:jc w:val="both"/>
        <w:rPr>
          <w:rFonts w:ascii="Arial" w:hAnsi="Arial" w:cs="Arial"/>
          <w:sz w:val="24"/>
          <w:szCs w:val="24"/>
        </w:rPr>
      </w:pPr>
      <w:r w:rsidRPr="00D4283A">
        <w:rPr>
          <w:rFonts w:ascii="Arial" w:hAnsi="Arial" w:cs="Arial"/>
          <w:sz w:val="24"/>
          <w:szCs w:val="24"/>
        </w:rPr>
        <w:t>7</w:t>
      </w:r>
      <w:r w:rsidR="00D00EC7" w:rsidRPr="00D4283A">
        <w:rPr>
          <w:rFonts w:ascii="Arial" w:hAnsi="Arial" w:cs="Arial"/>
          <w:sz w:val="24"/>
          <w:szCs w:val="24"/>
        </w:rPr>
        <w:t xml:space="preserve">.1.3 As medições poderão ser efetivadas até 10 (dez) dias do mês subsequente aoperíodo considerado no </w:t>
      </w:r>
      <w:r w:rsidRPr="00D4283A">
        <w:rPr>
          <w:rFonts w:ascii="Arial" w:hAnsi="Arial" w:cs="Arial"/>
          <w:b/>
          <w:sz w:val="24"/>
          <w:szCs w:val="24"/>
        </w:rPr>
        <w:t>item 7</w:t>
      </w:r>
      <w:r w:rsidR="00D00EC7" w:rsidRPr="00D4283A">
        <w:rPr>
          <w:rFonts w:ascii="Arial" w:hAnsi="Arial" w:cs="Arial"/>
          <w:b/>
          <w:sz w:val="24"/>
          <w:szCs w:val="24"/>
        </w:rPr>
        <w:t>.1.1</w:t>
      </w:r>
      <w:r w:rsidR="00D00EC7" w:rsidRPr="00D4283A">
        <w:rPr>
          <w:rFonts w:ascii="Arial" w:hAnsi="Arial" w:cs="Arial"/>
          <w:sz w:val="24"/>
          <w:szCs w:val="24"/>
        </w:rPr>
        <w:t>, data limite para emissão pela Cesama da ordemde faturamento.</w:t>
      </w:r>
    </w:p>
    <w:p w:rsidR="00D00EC7" w:rsidRPr="00D4283A" w:rsidRDefault="00826513" w:rsidP="00D00EC7">
      <w:pPr>
        <w:suppressAutoHyphens/>
        <w:autoSpaceDE w:val="0"/>
        <w:autoSpaceDN w:val="0"/>
        <w:adjustRightInd w:val="0"/>
        <w:spacing w:before="240" w:line="360" w:lineRule="auto"/>
        <w:jc w:val="both"/>
        <w:rPr>
          <w:rFonts w:ascii="Arial" w:hAnsi="Arial" w:cs="Arial"/>
          <w:b/>
          <w:bCs/>
          <w:sz w:val="24"/>
          <w:szCs w:val="24"/>
        </w:rPr>
      </w:pPr>
      <w:r w:rsidRPr="00D4283A">
        <w:rPr>
          <w:rFonts w:ascii="Arial" w:hAnsi="Arial" w:cs="Arial"/>
          <w:b/>
          <w:bCs/>
          <w:sz w:val="24"/>
          <w:szCs w:val="24"/>
        </w:rPr>
        <w:t>7</w:t>
      </w:r>
      <w:r w:rsidR="00D00EC7" w:rsidRPr="00D4283A">
        <w:rPr>
          <w:rFonts w:ascii="Arial" w:hAnsi="Arial" w:cs="Arial"/>
          <w:b/>
          <w:bCs/>
          <w:sz w:val="24"/>
          <w:szCs w:val="24"/>
        </w:rPr>
        <w:t>.2 Pagamento</w:t>
      </w:r>
      <w:r w:rsidR="00AF6FB0" w:rsidRPr="00D4283A">
        <w:rPr>
          <w:rFonts w:ascii="Arial" w:hAnsi="Arial" w:cs="Arial"/>
          <w:b/>
          <w:bCs/>
          <w:sz w:val="24"/>
          <w:szCs w:val="24"/>
        </w:rPr>
        <w:t>s</w:t>
      </w:r>
    </w:p>
    <w:p w:rsidR="004608D3" w:rsidRPr="00D4283A" w:rsidRDefault="00826513" w:rsidP="004608D3">
      <w:pPr>
        <w:pStyle w:val="Corpodetexto"/>
        <w:spacing w:before="120" w:line="360" w:lineRule="auto"/>
        <w:rPr>
          <w:rFonts w:cs="Arial"/>
          <w:sz w:val="24"/>
          <w:szCs w:val="24"/>
        </w:rPr>
      </w:pPr>
      <w:r w:rsidRPr="00D4283A">
        <w:rPr>
          <w:rFonts w:cs="Arial"/>
          <w:sz w:val="24"/>
          <w:szCs w:val="24"/>
        </w:rPr>
        <w:t>7</w:t>
      </w:r>
      <w:r w:rsidR="004608D3" w:rsidRPr="00D4283A">
        <w:rPr>
          <w:rFonts w:cs="Arial"/>
          <w:sz w:val="24"/>
          <w:szCs w:val="24"/>
        </w:rPr>
        <w:t>.2.1 A CESAMA efetuará os pagamentos relativos aos compromissos assumidos, através de medição, 30 (trinta) dias após a apresentação e aceitação da Nota Fiscal / Fatura pelo gestor do Contrato.</w:t>
      </w:r>
    </w:p>
    <w:p w:rsidR="004608D3" w:rsidRPr="00D4283A" w:rsidRDefault="00826513" w:rsidP="004608D3">
      <w:pPr>
        <w:pStyle w:val="Corpodetexto"/>
        <w:tabs>
          <w:tab w:val="left" w:pos="851"/>
        </w:tabs>
        <w:spacing w:before="120" w:line="360" w:lineRule="auto"/>
        <w:rPr>
          <w:rFonts w:cs="Arial"/>
          <w:sz w:val="24"/>
          <w:szCs w:val="24"/>
        </w:rPr>
      </w:pPr>
      <w:r w:rsidRPr="00D4283A">
        <w:rPr>
          <w:rFonts w:cs="Arial"/>
          <w:sz w:val="24"/>
          <w:szCs w:val="24"/>
        </w:rPr>
        <w:t>7</w:t>
      </w:r>
      <w:r w:rsidR="004608D3" w:rsidRPr="00D4283A">
        <w:rPr>
          <w:rFonts w:cs="Arial"/>
          <w:sz w:val="24"/>
          <w:szCs w:val="24"/>
        </w:rPr>
        <w:t xml:space="preserve">.2.2 Caso o vencimento ocorra no sábado, domingo, feriado ou ponto facultativo para a Cesama, o pagamento será realizado no primeiro dia subsequente. </w:t>
      </w:r>
    </w:p>
    <w:p w:rsidR="004608D3" w:rsidRPr="00D4283A" w:rsidRDefault="00826513" w:rsidP="004608D3">
      <w:pPr>
        <w:pStyle w:val="Corpodetexto"/>
        <w:spacing w:before="120" w:line="360" w:lineRule="auto"/>
        <w:rPr>
          <w:rFonts w:cs="Arial"/>
          <w:sz w:val="24"/>
          <w:szCs w:val="24"/>
        </w:rPr>
      </w:pPr>
      <w:r w:rsidRPr="00D4283A">
        <w:rPr>
          <w:rFonts w:cs="Arial"/>
          <w:sz w:val="24"/>
          <w:szCs w:val="24"/>
        </w:rPr>
        <w:t>7</w:t>
      </w:r>
      <w:r w:rsidR="004608D3" w:rsidRPr="00D4283A">
        <w:rPr>
          <w:rFonts w:cs="Arial"/>
          <w:sz w:val="24"/>
          <w:szCs w:val="24"/>
        </w:rPr>
        <w:t xml:space="preserve">.2.3 O pagamento será efetuado </w:t>
      </w:r>
      <w:r w:rsidR="004608D3" w:rsidRPr="00D4283A">
        <w:rPr>
          <w:rFonts w:cs="Arial"/>
          <w:sz w:val="24"/>
          <w:szCs w:val="24"/>
          <w:u w:val="single"/>
        </w:rPr>
        <w:t>de acordo com o cronograma físico financeiro</w:t>
      </w:r>
      <w:r w:rsidR="004608D3" w:rsidRPr="00D4283A">
        <w:rPr>
          <w:rFonts w:cs="Arial"/>
          <w:sz w:val="24"/>
          <w:szCs w:val="24"/>
        </w:rPr>
        <w:t xml:space="preserve">, através de depósito em conta bancária ou via </w:t>
      </w:r>
      <w:r w:rsidR="004608D3" w:rsidRPr="00D4283A">
        <w:rPr>
          <w:rFonts w:cs="Arial"/>
          <w:b/>
          <w:sz w:val="24"/>
          <w:szCs w:val="24"/>
        </w:rPr>
        <w:t>TED</w:t>
      </w:r>
      <w:r w:rsidR="004608D3" w:rsidRPr="00D4283A">
        <w:rPr>
          <w:rFonts w:cs="Arial"/>
          <w:sz w:val="24"/>
          <w:szCs w:val="24"/>
        </w:rPr>
        <w:t xml:space="preserve"> (transferência eletrônica disponível), cujas tarifas extras correrão por conta da CONTRATADA.</w:t>
      </w:r>
    </w:p>
    <w:p w:rsidR="004608D3" w:rsidRPr="00D4283A" w:rsidRDefault="00826513" w:rsidP="004608D3">
      <w:pPr>
        <w:pStyle w:val="Corpodetexto"/>
        <w:spacing w:before="120" w:line="360" w:lineRule="auto"/>
        <w:rPr>
          <w:rFonts w:cs="Arial"/>
          <w:sz w:val="24"/>
          <w:szCs w:val="24"/>
        </w:rPr>
      </w:pPr>
      <w:r w:rsidRPr="00D4283A">
        <w:rPr>
          <w:rFonts w:cs="Arial"/>
          <w:sz w:val="24"/>
          <w:szCs w:val="24"/>
        </w:rPr>
        <w:t>7</w:t>
      </w:r>
      <w:r w:rsidR="004608D3" w:rsidRPr="00D4283A">
        <w:rPr>
          <w:rFonts w:cs="Arial"/>
          <w:sz w:val="24"/>
          <w:szCs w:val="24"/>
        </w:rPr>
        <w:t xml:space="preserve">.2.4 A Nota Fiscal Eletrônica – NF-e – deverá ser enviada para o e-mail </w:t>
      </w:r>
      <w:hyperlink r:id="rId8" w:history="1">
        <w:r w:rsidR="00EA462B" w:rsidRPr="00D4283A">
          <w:rPr>
            <w:rStyle w:val="Hyperlink"/>
            <w:rFonts w:eastAsia="Calibri" w:cs="Arial"/>
            <w:color w:val="auto"/>
            <w:sz w:val="24"/>
            <w:szCs w:val="24"/>
          </w:rPr>
          <w:t>nfe@cesama.com.br</w:t>
        </w:r>
      </w:hyperlink>
      <w:r w:rsidR="004608D3" w:rsidRPr="00D4283A">
        <w:rPr>
          <w:rFonts w:cs="Arial"/>
          <w:sz w:val="24"/>
          <w:szCs w:val="24"/>
        </w:rPr>
        <w:t xml:space="preserve">e </w:t>
      </w:r>
      <w:hyperlink r:id="rId9" w:history="1">
        <w:r w:rsidR="00EA462B" w:rsidRPr="00D4283A">
          <w:rPr>
            <w:rStyle w:val="Hyperlink"/>
            <w:rFonts w:cs="Arial"/>
            <w:color w:val="auto"/>
            <w:sz w:val="24"/>
            <w:szCs w:val="24"/>
          </w:rPr>
          <w:t>arrecadacao@cesama.com.br</w:t>
        </w:r>
      </w:hyperlink>
      <w:r w:rsidR="00EA462B" w:rsidRPr="00D4283A">
        <w:rPr>
          <w:rFonts w:cs="Arial"/>
          <w:sz w:val="24"/>
          <w:szCs w:val="24"/>
        </w:rPr>
        <w:t xml:space="preserve">. </w:t>
      </w:r>
    </w:p>
    <w:p w:rsidR="004608D3" w:rsidRPr="00D4283A" w:rsidRDefault="00826513" w:rsidP="004608D3">
      <w:pPr>
        <w:pStyle w:val="Corpodetexto"/>
        <w:tabs>
          <w:tab w:val="left" w:pos="993"/>
        </w:tabs>
        <w:spacing w:before="120" w:line="360" w:lineRule="auto"/>
        <w:rPr>
          <w:rFonts w:cs="Arial"/>
          <w:sz w:val="24"/>
          <w:szCs w:val="24"/>
        </w:rPr>
      </w:pPr>
      <w:r w:rsidRPr="00D4283A">
        <w:rPr>
          <w:rFonts w:cs="Arial"/>
          <w:sz w:val="24"/>
          <w:szCs w:val="24"/>
        </w:rPr>
        <w:lastRenderedPageBreak/>
        <w:t>7</w:t>
      </w:r>
      <w:r w:rsidR="004608D3" w:rsidRPr="00D4283A">
        <w:rPr>
          <w:rFonts w:cs="Arial"/>
          <w:sz w:val="24"/>
          <w:szCs w:val="24"/>
        </w:rPr>
        <w:t xml:space="preserve">.2.5 O pagamento só poderá ser realizado em nome do contratado e os boletos não poderão, em hipótese nenhuma, ser pagos em nome de outro beneficiário. </w:t>
      </w:r>
    </w:p>
    <w:p w:rsidR="004608D3" w:rsidRPr="00D4283A" w:rsidRDefault="00826513" w:rsidP="004608D3">
      <w:pPr>
        <w:pStyle w:val="Corpodetexto"/>
        <w:spacing w:before="120" w:line="360" w:lineRule="auto"/>
        <w:rPr>
          <w:rFonts w:cs="Arial"/>
          <w:sz w:val="24"/>
          <w:szCs w:val="24"/>
        </w:rPr>
      </w:pPr>
      <w:r w:rsidRPr="00D4283A">
        <w:rPr>
          <w:rFonts w:eastAsia="Arial Unicode MS" w:cs="Arial"/>
          <w:iCs/>
          <w:sz w:val="24"/>
          <w:szCs w:val="24"/>
        </w:rPr>
        <w:t>7</w:t>
      </w:r>
      <w:r w:rsidR="004608D3" w:rsidRPr="00D4283A">
        <w:rPr>
          <w:rFonts w:eastAsia="Arial Unicode MS" w:cs="Arial"/>
          <w:iCs/>
          <w:sz w:val="24"/>
          <w:szCs w:val="24"/>
        </w:rPr>
        <w:t xml:space="preserve">.2.6 Deverá constar na descrição da </w:t>
      </w:r>
      <w:r w:rsidR="004608D3" w:rsidRPr="00D4283A">
        <w:rPr>
          <w:rFonts w:cs="Arial"/>
          <w:sz w:val="24"/>
          <w:szCs w:val="24"/>
        </w:rPr>
        <w:t>Nota Fiscal / Fatura</w:t>
      </w:r>
      <w:r w:rsidR="004608D3" w:rsidRPr="00D4283A">
        <w:rPr>
          <w:rFonts w:eastAsia="Arial Unicode MS" w:cs="Arial"/>
          <w:iCs/>
          <w:sz w:val="24"/>
          <w:szCs w:val="24"/>
        </w:rPr>
        <w:t xml:space="preserve"> o número da </w:t>
      </w:r>
      <w:r w:rsidR="00B321A2" w:rsidRPr="00D4283A">
        <w:rPr>
          <w:rFonts w:eastAsia="Arial Unicode MS" w:cs="Arial"/>
          <w:iCs/>
          <w:sz w:val="24"/>
          <w:szCs w:val="24"/>
        </w:rPr>
        <w:t>licitação</w:t>
      </w:r>
      <w:r w:rsidR="004608D3" w:rsidRPr="00D4283A">
        <w:rPr>
          <w:rFonts w:eastAsia="Arial Unicode MS" w:cs="Arial"/>
          <w:iCs/>
          <w:sz w:val="24"/>
          <w:szCs w:val="24"/>
        </w:rPr>
        <w:t xml:space="preserve"> e número do contrato.</w:t>
      </w:r>
    </w:p>
    <w:p w:rsidR="004608D3" w:rsidRPr="00D4283A" w:rsidRDefault="00826513" w:rsidP="004608D3">
      <w:pPr>
        <w:pStyle w:val="WW-Recuodecorpodetexto2"/>
        <w:spacing w:before="120" w:line="360" w:lineRule="auto"/>
        <w:ind w:left="0"/>
        <w:rPr>
          <w:rFonts w:cs="Arial"/>
          <w:sz w:val="24"/>
          <w:szCs w:val="24"/>
        </w:rPr>
      </w:pPr>
      <w:r w:rsidRPr="00D4283A">
        <w:rPr>
          <w:rFonts w:cs="Arial"/>
          <w:sz w:val="24"/>
          <w:szCs w:val="24"/>
        </w:rPr>
        <w:t>7</w:t>
      </w:r>
      <w:r w:rsidR="004608D3" w:rsidRPr="00D4283A">
        <w:rPr>
          <w:rFonts w:cs="Arial"/>
          <w:sz w:val="24"/>
          <w:szCs w:val="24"/>
        </w:rPr>
        <w:t xml:space="preserve">.2.7 O pagamento </w:t>
      </w:r>
      <w:r w:rsidR="004608D3" w:rsidRPr="00D4283A">
        <w:rPr>
          <w:rFonts w:cs="Arial"/>
          <w:b/>
          <w:bCs/>
          <w:sz w:val="24"/>
          <w:szCs w:val="24"/>
        </w:rPr>
        <w:t>SOMENTE</w:t>
      </w:r>
      <w:r w:rsidR="004608D3" w:rsidRPr="00D4283A">
        <w:rPr>
          <w:rFonts w:cs="Arial"/>
          <w:sz w:val="24"/>
          <w:szCs w:val="24"/>
        </w:rPr>
        <w:t xml:space="preserve"> será efetuado:</w:t>
      </w:r>
    </w:p>
    <w:p w:rsidR="004608D3" w:rsidRPr="00D4283A" w:rsidRDefault="004608D3" w:rsidP="004608D3">
      <w:pPr>
        <w:pStyle w:val="WW-Recuodecorpodetexto2"/>
        <w:numPr>
          <w:ilvl w:val="0"/>
          <w:numId w:val="11"/>
        </w:numPr>
        <w:spacing w:before="120" w:line="360" w:lineRule="auto"/>
        <w:ind w:left="284" w:firstLine="0"/>
        <w:rPr>
          <w:rFonts w:cs="Arial"/>
          <w:sz w:val="24"/>
          <w:szCs w:val="24"/>
        </w:rPr>
      </w:pPr>
      <w:r w:rsidRPr="00D4283A">
        <w:rPr>
          <w:rFonts w:cs="Arial"/>
          <w:sz w:val="24"/>
          <w:szCs w:val="24"/>
        </w:rPr>
        <w:t>Após a aceitação da Nota Fiscal / Fatura.</w:t>
      </w:r>
    </w:p>
    <w:p w:rsidR="004608D3" w:rsidRPr="00D4283A" w:rsidRDefault="004608D3" w:rsidP="004608D3">
      <w:pPr>
        <w:pStyle w:val="WW-Recuodecorpodetexto2"/>
        <w:numPr>
          <w:ilvl w:val="0"/>
          <w:numId w:val="11"/>
        </w:numPr>
        <w:spacing w:before="120" w:line="360" w:lineRule="auto"/>
        <w:ind w:left="284" w:firstLine="0"/>
        <w:rPr>
          <w:rFonts w:cs="Arial"/>
          <w:sz w:val="24"/>
          <w:szCs w:val="24"/>
        </w:rPr>
      </w:pPr>
      <w:r w:rsidRPr="00D4283A">
        <w:rPr>
          <w:rFonts w:cs="Arial"/>
          <w:sz w:val="24"/>
          <w:szCs w:val="24"/>
        </w:rPr>
        <w:t xml:space="preserve">Após o recolhimento pela </w:t>
      </w:r>
      <w:proofErr w:type="gramStart"/>
      <w:r w:rsidR="009C18F3" w:rsidRPr="00D4283A">
        <w:rPr>
          <w:rFonts w:cs="Arial"/>
          <w:sz w:val="24"/>
          <w:szCs w:val="24"/>
        </w:rPr>
        <w:t>contratada</w:t>
      </w:r>
      <w:r w:rsidRPr="00D4283A">
        <w:rPr>
          <w:rFonts w:cs="Arial"/>
          <w:sz w:val="24"/>
          <w:szCs w:val="24"/>
        </w:rPr>
        <w:t xml:space="preserve"> de quaisquer multas que lhe tenham sido impostas em decorrência de inadimplemento contratual</w:t>
      </w:r>
      <w:proofErr w:type="gramEnd"/>
      <w:r w:rsidRPr="00D4283A">
        <w:rPr>
          <w:rFonts w:cs="Arial"/>
          <w:sz w:val="24"/>
          <w:szCs w:val="24"/>
        </w:rPr>
        <w:t>.</w:t>
      </w:r>
    </w:p>
    <w:p w:rsidR="004608D3" w:rsidRPr="00D4283A" w:rsidRDefault="00826513" w:rsidP="004608D3">
      <w:pPr>
        <w:pStyle w:val="Corpodetexto2"/>
        <w:spacing w:before="120" w:line="360" w:lineRule="auto"/>
        <w:rPr>
          <w:b/>
          <w:color w:val="auto"/>
          <w:sz w:val="24"/>
          <w:szCs w:val="24"/>
        </w:rPr>
      </w:pPr>
      <w:r w:rsidRPr="00D4283A">
        <w:rPr>
          <w:color w:val="auto"/>
          <w:sz w:val="24"/>
          <w:szCs w:val="24"/>
        </w:rPr>
        <w:t>7</w:t>
      </w:r>
      <w:r w:rsidR="004608D3" w:rsidRPr="00D4283A">
        <w:rPr>
          <w:color w:val="auto"/>
          <w:sz w:val="24"/>
          <w:szCs w:val="24"/>
        </w:rPr>
        <w:t>.2.</w:t>
      </w:r>
      <w:r w:rsidR="002943A4" w:rsidRPr="00D4283A">
        <w:rPr>
          <w:color w:val="auto"/>
          <w:sz w:val="24"/>
          <w:szCs w:val="24"/>
        </w:rPr>
        <w:t>8</w:t>
      </w:r>
      <w:r w:rsidR="004608D3" w:rsidRPr="00D4283A">
        <w:rPr>
          <w:color w:val="auto"/>
          <w:sz w:val="24"/>
          <w:szCs w:val="24"/>
        </w:rPr>
        <w:t xml:space="preserve">Na Nota Fiscal / </w:t>
      </w:r>
      <w:proofErr w:type="gramStart"/>
      <w:r w:rsidR="004608D3" w:rsidRPr="00D4283A">
        <w:rPr>
          <w:color w:val="auto"/>
          <w:sz w:val="24"/>
          <w:szCs w:val="24"/>
        </w:rPr>
        <w:t>Fatura deverão ser</w:t>
      </w:r>
      <w:proofErr w:type="gramEnd"/>
      <w:r w:rsidR="004608D3" w:rsidRPr="00D4283A">
        <w:rPr>
          <w:color w:val="auto"/>
          <w:sz w:val="24"/>
          <w:szCs w:val="24"/>
        </w:rPr>
        <w:t xml:space="preserve"> anexadas as certidões atualizadas de regularidade junto ao INSS, ao FGTS e à Justiça do Trabalho.</w:t>
      </w:r>
    </w:p>
    <w:p w:rsidR="004608D3" w:rsidRPr="00D4283A" w:rsidRDefault="00826513" w:rsidP="004608D3">
      <w:pPr>
        <w:pStyle w:val="Corpodetexto2"/>
        <w:spacing w:before="120" w:line="360" w:lineRule="auto"/>
        <w:rPr>
          <w:b/>
          <w:color w:val="auto"/>
          <w:sz w:val="24"/>
          <w:szCs w:val="24"/>
        </w:rPr>
      </w:pPr>
      <w:r w:rsidRPr="00D4283A">
        <w:rPr>
          <w:color w:val="auto"/>
          <w:sz w:val="24"/>
          <w:szCs w:val="24"/>
        </w:rPr>
        <w:t>7</w:t>
      </w:r>
      <w:r w:rsidR="004608D3" w:rsidRPr="00D4283A">
        <w:rPr>
          <w:color w:val="auto"/>
          <w:sz w:val="24"/>
          <w:szCs w:val="24"/>
        </w:rPr>
        <w:t>.2.</w:t>
      </w:r>
      <w:r w:rsidR="002943A4" w:rsidRPr="00D4283A">
        <w:rPr>
          <w:color w:val="auto"/>
          <w:sz w:val="24"/>
          <w:szCs w:val="24"/>
        </w:rPr>
        <w:t>9</w:t>
      </w:r>
      <w:r w:rsidR="004608D3" w:rsidRPr="00D4283A">
        <w:rPr>
          <w:color w:val="auto"/>
          <w:sz w:val="24"/>
          <w:szCs w:val="24"/>
        </w:rPr>
        <w:t>Na eventualidade de aplicação de multas, estas deverão ser liquidadas simultaneamente com parcela vinculada ao evento cujo descumprimento der origem à aplicação da penalidade.</w:t>
      </w:r>
    </w:p>
    <w:p w:rsidR="004608D3" w:rsidRPr="00D4283A" w:rsidRDefault="00826513" w:rsidP="004608D3">
      <w:pPr>
        <w:suppressAutoHyphens/>
        <w:spacing w:before="120" w:after="0" w:line="360" w:lineRule="auto"/>
        <w:jc w:val="both"/>
        <w:rPr>
          <w:rFonts w:ascii="Arial" w:hAnsi="Arial" w:cs="Arial"/>
          <w:sz w:val="24"/>
          <w:szCs w:val="24"/>
        </w:rPr>
      </w:pPr>
      <w:r w:rsidRPr="00D4283A">
        <w:rPr>
          <w:rFonts w:ascii="Arial" w:hAnsi="Arial" w:cs="Arial"/>
          <w:sz w:val="24"/>
          <w:szCs w:val="24"/>
        </w:rPr>
        <w:t>7</w:t>
      </w:r>
      <w:r w:rsidR="004608D3" w:rsidRPr="00D4283A">
        <w:rPr>
          <w:rFonts w:ascii="Arial" w:hAnsi="Arial" w:cs="Arial"/>
          <w:sz w:val="24"/>
          <w:szCs w:val="24"/>
        </w:rPr>
        <w:t>.2.1</w:t>
      </w:r>
      <w:r w:rsidR="002943A4" w:rsidRPr="00D4283A">
        <w:rPr>
          <w:rFonts w:ascii="Arial" w:hAnsi="Arial" w:cs="Arial"/>
          <w:sz w:val="24"/>
          <w:szCs w:val="24"/>
        </w:rPr>
        <w:t>0</w:t>
      </w:r>
      <w:r w:rsidR="004608D3" w:rsidRPr="00D4283A">
        <w:rPr>
          <w:rFonts w:ascii="Arial" w:hAnsi="Arial" w:cs="Arial"/>
          <w:sz w:val="24"/>
          <w:szCs w:val="24"/>
        </w:rPr>
        <w:t>O CNPJ da Contratada constante da Nota Fiscal / Fatura deverá ser o mesmo da documentação apresentada no processo.</w:t>
      </w:r>
    </w:p>
    <w:p w:rsidR="00AF6FB0" w:rsidRPr="00D4283A" w:rsidRDefault="00826513" w:rsidP="00AF6FB0">
      <w:pPr>
        <w:suppressAutoHyphens/>
        <w:spacing w:before="120" w:after="0" w:line="360" w:lineRule="auto"/>
        <w:jc w:val="both"/>
        <w:rPr>
          <w:rFonts w:ascii="Arial" w:hAnsi="Arial" w:cs="Arial"/>
          <w:sz w:val="24"/>
          <w:szCs w:val="24"/>
          <w:lang w:val="de-DE"/>
        </w:rPr>
      </w:pPr>
      <w:r w:rsidRPr="00D4283A">
        <w:rPr>
          <w:rFonts w:ascii="Arial" w:hAnsi="Arial" w:cs="Arial"/>
          <w:iCs/>
          <w:sz w:val="24"/>
          <w:szCs w:val="24"/>
        </w:rPr>
        <w:t>7</w:t>
      </w:r>
      <w:r w:rsidR="002943A4" w:rsidRPr="00D4283A">
        <w:rPr>
          <w:rFonts w:ascii="Arial" w:hAnsi="Arial" w:cs="Arial"/>
          <w:iCs/>
          <w:sz w:val="24"/>
          <w:szCs w:val="24"/>
        </w:rPr>
        <w:t>.2.11</w:t>
      </w:r>
      <w:r w:rsidR="00AF6FB0" w:rsidRPr="00D4283A">
        <w:rPr>
          <w:rFonts w:ascii="Arial" w:hAnsi="Arial" w:cs="Arial"/>
          <w:iCs/>
          <w:sz w:val="24"/>
          <w:szCs w:val="24"/>
        </w:rPr>
        <w:t>Será utilizado o IPCA como índice para reajuste de preços nos contratos da CESAMA, quando couber, e o marco inicial para concessão do reajuste será a data de apresentação da proposta comercial.</w:t>
      </w:r>
    </w:p>
    <w:p w:rsidR="00AF6FB0" w:rsidRPr="00D4283A" w:rsidRDefault="002943A4" w:rsidP="00AF6FB0">
      <w:pPr>
        <w:suppressAutoHyphens/>
        <w:spacing w:before="120" w:after="0" w:line="360" w:lineRule="auto"/>
        <w:jc w:val="both"/>
        <w:rPr>
          <w:rFonts w:ascii="Arial" w:hAnsi="Arial" w:cs="Arial"/>
          <w:sz w:val="24"/>
          <w:szCs w:val="24"/>
        </w:rPr>
      </w:pPr>
      <w:r w:rsidRPr="00D4283A">
        <w:rPr>
          <w:rFonts w:ascii="Arial" w:hAnsi="Arial" w:cs="Arial"/>
          <w:iCs/>
          <w:sz w:val="24"/>
          <w:szCs w:val="24"/>
        </w:rPr>
        <w:t>7.2.12</w:t>
      </w:r>
      <w:r w:rsidR="00AF6FB0" w:rsidRPr="00D4283A">
        <w:rPr>
          <w:rFonts w:ascii="Arial" w:hAnsi="Arial" w:cs="Arial"/>
          <w:sz w:val="24"/>
          <w:szCs w:val="24"/>
        </w:rPr>
        <w:t>Para o primeiro reajuste, o marco inicial para a concessão do reajustamento de preços é a data limite da apresentação da proposta</w:t>
      </w:r>
      <w:r w:rsidR="00AF6FB0" w:rsidRPr="00D4283A">
        <w:rPr>
          <w:rFonts w:ascii="Arial" w:hAnsi="Arial" w:cs="Arial"/>
          <w:iCs/>
          <w:sz w:val="24"/>
          <w:szCs w:val="24"/>
        </w:rPr>
        <w:t>.</w:t>
      </w:r>
    </w:p>
    <w:p w:rsidR="00AF6FB0" w:rsidRPr="00D4283A" w:rsidRDefault="002943A4" w:rsidP="00AF6FB0">
      <w:pPr>
        <w:suppressAutoHyphens/>
        <w:spacing w:before="120" w:after="0" w:line="360" w:lineRule="auto"/>
        <w:jc w:val="both"/>
        <w:rPr>
          <w:rFonts w:ascii="Arial" w:hAnsi="Arial" w:cs="Arial"/>
          <w:sz w:val="24"/>
          <w:szCs w:val="24"/>
        </w:rPr>
      </w:pPr>
      <w:r w:rsidRPr="00D4283A">
        <w:rPr>
          <w:rFonts w:ascii="Arial" w:hAnsi="Arial" w:cs="Arial"/>
          <w:iCs/>
          <w:sz w:val="24"/>
          <w:szCs w:val="24"/>
        </w:rPr>
        <w:t>7.2.13</w:t>
      </w:r>
      <w:r w:rsidR="00AF6FB0" w:rsidRPr="00D4283A">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4608D3" w:rsidRPr="00D4283A" w:rsidRDefault="002943A4" w:rsidP="004608D3">
      <w:pPr>
        <w:suppressAutoHyphens/>
        <w:spacing w:before="120" w:after="0" w:line="360" w:lineRule="auto"/>
        <w:jc w:val="both"/>
        <w:rPr>
          <w:rFonts w:ascii="Arial" w:hAnsi="Arial" w:cs="Arial"/>
          <w:sz w:val="24"/>
          <w:szCs w:val="24"/>
          <w:lang w:val="de-DE"/>
        </w:rPr>
      </w:pPr>
      <w:r w:rsidRPr="00D4283A">
        <w:rPr>
          <w:rFonts w:ascii="Arial" w:hAnsi="Arial" w:cs="Arial"/>
          <w:sz w:val="24"/>
          <w:szCs w:val="24"/>
        </w:rPr>
        <w:t>7</w:t>
      </w:r>
      <w:r w:rsidR="004608D3" w:rsidRPr="00D4283A">
        <w:rPr>
          <w:rFonts w:ascii="Arial" w:hAnsi="Arial" w:cs="Arial"/>
          <w:sz w:val="24"/>
          <w:szCs w:val="24"/>
        </w:rPr>
        <w:t>.2.1</w:t>
      </w:r>
      <w:r w:rsidRPr="00D4283A">
        <w:rPr>
          <w:rFonts w:ascii="Arial" w:hAnsi="Arial" w:cs="Arial"/>
          <w:sz w:val="24"/>
          <w:szCs w:val="24"/>
        </w:rPr>
        <w:t xml:space="preserve">4 </w:t>
      </w:r>
      <w:r w:rsidR="004608D3" w:rsidRPr="00D4283A">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4608D3" w:rsidRPr="00D4283A">
        <w:rPr>
          <w:rFonts w:ascii="Arial" w:hAnsi="Arial" w:cs="Arial"/>
          <w:i/>
          <w:iCs/>
          <w:sz w:val="24"/>
          <w:szCs w:val="24"/>
        </w:rPr>
        <w:t>pro rata”</w:t>
      </w:r>
      <w:r w:rsidR="004608D3" w:rsidRPr="00D4283A">
        <w:rPr>
          <w:rFonts w:ascii="Arial" w:hAnsi="Arial" w:cs="Arial"/>
          <w:sz w:val="24"/>
          <w:szCs w:val="24"/>
        </w:rPr>
        <w:t xml:space="preserve"> entre a data do vencimento e o efetivo pagamento</w:t>
      </w:r>
      <w:r w:rsidR="004608D3" w:rsidRPr="00D4283A">
        <w:rPr>
          <w:rFonts w:ascii="Arial" w:hAnsi="Arial" w:cs="Arial"/>
          <w:sz w:val="24"/>
          <w:szCs w:val="24"/>
          <w:lang w:val="de-DE"/>
        </w:rPr>
        <w:t>.</w:t>
      </w:r>
    </w:p>
    <w:p w:rsidR="004608D3" w:rsidRPr="00D4283A" w:rsidRDefault="002943A4" w:rsidP="004608D3">
      <w:pPr>
        <w:suppressAutoHyphens/>
        <w:spacing w:before="120" w:after="0" w:line="360" w:lineRule="auto"/>
        <w:jc w:val="both"/>
        <w:rPr>
          <w:rFonts w:ascii="Arial" w:hAnsi="Arial" w:cs="Arial"/>
          <w:sz w:val="24"/>
          <w:szCs w:val="24"/>
        </w:rPr>
      </w:pPr>
      <w:r w:rsidRPr="00D4283A">
        <w:rPr>
          <w:rFonts w:ascii="Arial" w:hAnsi="Arial" w:cs="Arial"/>
          <w:sz w:val="24"/>
          <w:szCs w:val="24"/>
        </w:rPr>
        <w:lastRenderedPageBreak/>
        <w:t>7</w:t>
      </w:r>
      <w:r w:rsidR="004608D3" w:rsidRPr="00D4283A">
        <w:rPr>
          <w:rFonts w:ascii="Arial" w:hAnsi="Arial" w:cs="Arial"/>
          <w:sz w:val="24"/>
          <w:szCs w:val="24"/>
        </w:rPr>
        <w:t>.</w:t>
      </w:r>
      <w:r w:rsidRPr="00D4283A">
        <w:rPr>
          <w:rFonts w:ascii="Arial" w:hAnsi="Arial" w:cs="Arial"/>
          <w:sz w:val="24"/>
          <w:szCs w:val="24"/>
        </w:rPr>
        <w:t>2.15</w:t>
      </w:r>
      <w:r w:rsidR="004608D3" w:rsidRPr="00D4283A">
        <w:rPr>
          <w:rFonts w:ascii="Arial" w:hAnsi="Arial" w:cs="Arial"/>
          <w:sz w:val="24"/>
          <w:szCs w:val="24"/>
        </w:rPr>
        <w:t xml:space="preserve"> A Contratada não poderá ceder ou dar em garantia, em qualquer hipótese, no todo ou em parte, os créditos de qualquer natureza, decorrentes ou oriundos do contrato.</w:t>
      </w:r>
    </w:p>
    <w:p w:rsidR="004608D3" w:rsidRPr="00D4283A" w:rsidRDefault="002943A4" w:rsidP="004608D3">
      <w:pPr>
        <w:suppressAutoHyphens/>
        <w:spacing w:before="120" w:after="0" w:line="360" w:lineRule="auto"/>
        <w:jc w:val="both"/>
        <w:rPr>
          <w:rFonts w:ascii="Arial" w:hAnsi="Arial" w:cs="Arial"/>
          <w:b/>
          <w:bCs/>
          <w:sz w:val="24"/>
          <w:szCs w:val="24"/>
        </w:rPr>
      </w:pPr>
      <w:r w:rsidRPr="00D4283A">
        <w:rPr>
          <w:rFonts w:ascii="Arial" w:hAnsi="Arial" w:cs="Arial"/>
          <w:sz w:val="24"/>
          <w:szCs w:val="24"/>
        </w:rPr>
        <w:t>7</w:t>
      </w:r>
      <w:r w:rsidR="004608D3" w:rsidRPr="00D4283A">
        <w:rPr>
          <w:rFonts w:ascii="Arial" w:hAnsi="Arial" w:cs="Arial"/>
          <w:sz w:val="24"/>
          <w:szCs w:val="24"/>
        </w:rPr>
        <w:t>.2.1</w:t>
      </w:r>
      <w:r w:rsidRPr="00D4283A">
        <w:rPr>
          <w:rFonts w:ascii="Arial" w:hAnsi="Arial" w:cs="Arial"/>
          <w:sz w:val="24"/>
          <w:szCs w:val="24"/>
        </w:rPr>
        <w:t xml:space="preserve">6 </w:t>
      </w:r>
      <w:r w:rsidR="004608D3" w:rsidRPr="00D4283A">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4608D3" w:rsidRPr="00D4283A" w:rsidRDefault="002943A4" w:rsidP="004608D3">
      <w:pPr>
        <w:pStyle w:val="Corpodetexto2"/>
        <w:tabs>
          <w:tab w:val="left" w:pos="-3402"/>
          <w:tab w:val="left" w:pos="993"/>
        </w:tabs>
        <w:spacing w:before="120" w:line="360" w:lineRule="auto"/>
        <w:rPr>
          <w:b/>
          <w:color w:val="auto"/>
          <w:sz w:val="24"/>
          <w:szCs w:val="24"/>
        </w:rPr>
      </w:pPr>
      <w:r w:rsidRPr="00D4283A">
        <w:rPr>
          <w:color w:val="auto"/>
          <w:sz w:val="24"/>
          <w:szCs w:val="24"/>
        </w:rPr>
        <w:t xml:space="preserve">7.2.17 </w:t>
      </w:r>
      <w:r w:rsidR="004608D3" w:rsidRPr="00D4283A">
        <w:rPr>
          <w:color w:val="auto"/>
          <w:sz w:val="24"/>
          <w:szCs w:val="24"/>
        </w:rPr>
        <w:t>A antecipação de pagamento só poderá ocorrer caso o</w:t>
      </w:r>
      <w:r w:rsidR="000D4004" w:rsidRPr="00D4283A">
        <w:rPr>
          <w:color w:val="auto"/>
          <w:sz w:val="24"/>
          <w:szCs w:val="24"/>
        </w:rPr>
        <w:t>produto</w:t>
      </w:r>
      <w:r w:rsidR="004608D3" w:rsidRPr="00D4283A">
        <w:rPr>
          <w:color w:val="auto"/>
          <w:sz w:val="24"/>
          <w:szCs w:val="24"/>
        </w:rPr>
        <w:t xml:space="preserve"> tenha sido entregue</w:t>
      </w:r>
      <w:r w:rsidR="00AF6FB0" w:rsidRPr="00D4283A">
        <w:rPr>
          <w:color w:val="auto"/>
          <w:sz w:val="24"/>
          <w:szCs w:val="24"/>
        </w:rPr>
        <w:t xml:space="preserve"> e obedecendo a atual política de pagamentos vigente na CESAMA.</w:t>
      </w:r>
    </w:p>
    <w:p w:rsidR="004608D3" w:rsidRPr="00D4283A" w:rsidRDefault="002943A4" w:rsidP="004608D3">
      <w:pPr>
        <w:pStyle w:val="Corpodetexto2"/>
        <w:tabs>
          <w:tab w:val="left" w:pos="-3402"/>
          <w:tab w:val="left" w:pos="993"/>
        </w:tabs>
        <w:spacing w:before="120" w:line="360" w:lineRule="auto"/>
        <w:rPr>
          <w:b/>
          <w:color w:val="auto"/>
          <w:sz w:val="24"/>
          <w:szCs w:val="24"/>
        </w:rPr>
      </w:pPr>
      <w:r w:rsidRPr="00D4283A">
        <w:rPr>
          <w:color w:val="auto"/>
          <w:sz w:val="24"/>
          <w:szCs w:val="24"/>
        </w:rPr>
        <w:t>7</w:t>
      </w:r>
      <w:r w:rsidR="004608D3" w:rsidRPr="00D4283A">
        <w:rPr>
          <w:color w:val="auto"/>
          <w:sz w:val="24"/>
          <w:szCs w:val="24"/>
        </w:rPr>
        <w:t>.2.1</w:t>
      </w:r>
      <w:r w:rsidRPr="00D4283A">
        <w:rPr>
          <w:color w:val="auto"/>
          <w:sz w:val="24"/>
          <w:szCs w:val="24"/>
        </w:rPr>
        <w:t>8</w:t>
      </w:r>
      <w:r w:rsidR="004608D3" w:rsidRPr="00D4283A">
        <w:rPr>
          <w:color w:val="auto"/>
          <w:sz w:val="24"/>
          <w:szCs w:val="24"/>
        </w:rPr>
        <w:t xml:space="preserve">A Cesama poderá realizar o pagamento antes do prazo definido </w:t>
      </w:r>
      <w:r w:rsidR="004608D3" w:rsidRPr="00D4283A">
        <w:rPr>
          <w:bCs/>
          <w:color w:val="auto"/>
          <w:sz w:val="24"/>
          <w:szCs w:val="24"/>
        </w:rPr>
        <w:t>no</w:t>
      </w:r>
      <w:r w:rsidR="004608D3" w:rsidRPr="00D4283A">
        <w:rPr>
          <w:b/>
          <w:color w:val="auto"/>
          <w:sz w:val="24"/>
          <w:szCs w:val="24"/>
        </w:rPr>
        <w:t>item</w:t>
      </w:r>
      <w:r w:rsidRPr="00D4283A">
        <w:rPr>
          <w:b/>
          <w:color w:val="auto"/>
          <w:sz w:val="24"/>
          <w:szCs w:val="24"/>
        </w:rPr>
        <w:t xml:space="preserve"> </w:t>
      </w:r>
      <w:proofErr w:type="gramStart"/>
      <w:r w:rsidRPr="00D4283A">
        <w:rPr>
          <w:b/>
          <w:color w:val="auto"/>
          <w:sz w:val="24"/>
          <w:szCs w:val="24"/>
        </w:rPr>
        <w:t>7</w:t>
      </w:r>
      <w:r w:rsidR="004608D3" w:rsidRPr="00D4283A">
        <w:rPr>
          <w:b/>
          <w:color w:val="auto"/>
          <w:sz w:val="24"/>
          <w:szCs w:val="24"/>
        </w:rPr>
        <w:t>.2.1,</w:t>
      </w:r>
      <w:proofErr w:type="gramEnd"/>
      <w:r w:rsidR="004608D3" w:rsidRPr="00D4283A">
        <w:rPr>
          <w:color w:val="auto"/>
          <w:sz w:val="24"/>
          <w:szCs w:val="24"/>
        </w:rPr>
        <w:t>através de solicitação expressa d</w:t>
      </w:r>
      <w:r w:rsidR="00314A89" w:rsidRPr="00D4283A">
        <w:rPr>
          <w:color w:val="auto"/>
          <w:sz w:val="24"/>
          <w:szCs w:val="24"/>
        </w:rPr>
        <w:t>a contratada</w:t>
      </w:r>
      <w:r w:rsidR="004608D3" w:rsidRPr="00D4283A">
        <w:rPr>
          <w:color w:val="auto"/>
          <w:sz w:val="24"/>
          <w:szCs w:val="24"/>
        </w:rPr>
        <w:t xml:space="preserve">, que será analisada pela Gerência Financeira e </w:t>
      </w:r>
      <w:r w:rsidR="00597A1F" w:rsidRPr="00D4283A">
        <w:rPr>
          <w:color w:val="auto"/>
          <w:sz w:val="24"/>
          <w:szCs w:val="24"/>
        </w:rPr>
        <w:t>Comercial</w:t>
      </w:r>
      <w:r w:rsidR="004608D3" w:rsidRPr="00D4283A">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4608D3" w:rsidRPr="00D4283A">
        <w:rPr>
          <w:i/>
          <w:color w:val="auto"/>
          <w:sz w:val="24"/>
          <w:szCs w:val="24"/>
        </w:rPr>
        <w:t>pro rata</w:t>
      </w:r>
      <w:r w:rsidR="004608D3" w:rsidRPr="00D4283A">
        <w:rPr>
          <w:color w:val="auto"/>
          <w:sz w:val="24"/>
          <w:szCs w:val="24"/>
        </w:rPr>
        <w:t>”.</w:t>
      </w:r>
    </w:p>
    <w:p w:rsidR="00C617B1" w:rsidRPr="00D4283A" w:rsidRDefault="00C617B1" w:rsidP="00897047">
      <w:pPr>
        <w:pStyle w:val="Corpodetexto2"/>
        <w:tabs>
          <w:tab w:val="left" w:pos="-3402"/>
          <w:tab w:val="left" w:pos="993"/>
        </w:tabs>
        <w:spacing w:before="120" w:line="360" w:lineRule="auto"/>
        <w:rPr>
          <w:b/>
          <w:color w:val="auto"/>
          <w:sz w:val="24"/>
          <w:szCs w:val="24"/>
        </w:rPr>
      </w:pPr>
    </w:p>
    <w:p w:rsidR="0094225E" w:rsidRPr="00D4283A" w:rsidRDefault="002943A4" w:rsidP="00C617B1">
      <w:pPr>
        <w:suppressAutoHyphens/>
        <w:autoSpaceDE w:val="0"/>
        <w:autoSpaceDN w:val="0"/>
        <w:adjustRightInd w:val="0"/>
        <w:spacing w:after="0" w:line="360" w:lineRule="auto"/>
        <w:jc w:val="both"/>
        <w:rPr>
          <w:rFonts w:ascii="Arial" w:hAnsi="Arial" w:cs="Arial"/>
          <w:b/>
          <w:sz w:val="24"/>
          <w:szCs w:val="24"/>
        </w:rPr>
      </w:pPr>
      <w:r w:rsidRPr="00D4283A">
        <w:rPr>
          <w:rFonts w:ascii="Arial" w:hAnsi="Arial" w:cs="Arial"/>
          <w:b/>
          <w:sz w:val="24"/>
          <w:szCs w:val="24"/>
        </w:rPr>
        <w:t>8</w:t>
      </w:r>
      <w:r w:rsidR="007D10E1" w:rsidRPr="00D4283A">
        <w:rPr>
          <w:rFonts w:ascii="Arial" w:hAnsi="Arial" w:cs="Arial"/>
          <w:b/>
          <w:sz w:val="24"/>
          <w:szCs w:val="24"/>
        </w:rPr>
        <w:t xml:space="preserve">. </w:t>
      </w:r>
      <w:r w:rsidR="0094225E" w:rsidRPr="00D4283A">
        <w:rPr>
          <w:rFonts w:ascii="Arial" w:hAnsi="Arial" w:cs="Arial"/>
          <w:b/>
          <w:sz w:val="24"/>
          <w:szCs w:val="24"/>
        </w:rPr>
        <w:t>OBRIGAÇÕES DA CONTRATADA</w:t>
      </w:r>
    </w:p>
    <w:p w:rsidR="00C617B1" w:rsidRPr="00D4283A" w:rsidRDefault="00C617B1" w:rsidP="00C617B1">
      <w:pPr>
        <w:suppressAutoHyphens/>
        <w:autoSpaceDE w:val="0"/>
        <w:autoSpaceDN w:val="0"/>
        <w:adjustRightInd w:val="0"/>
        <w:spacing w:after="0" w:line="360" w:lineRule="auto"/>
        <w:jc w:val="both"/>
        <w:rPr>
          <w:rFonts w:ascii="Arial" w:hAnsi="Arial" w:cs="Arial"/>
          <w:b/>
          <w:sz w:val="24"/>
          <w:szCs w:val="24"/>
        </w:rPr>
      </w:pPr>
    </w:p>
    <w:p w:rsidR="0094225E" w:rsidRPr="00D4283A" w:rsidRDefault="002943A4" w:rsidP="00C617B1">
      <w:pPr>
        <w:suppressAutoHyphens/>
        <w:autoSpaceDE w:val="0"/>
        <w:autoSpaceDN w:val="0"/>
        <w:adjustRightInd w:val="0"/>
        <w:spacing w:line="360" w:lineRule="auto"/>
        <w:jc w:val="both"/>
        <w:rPr>
          <w:rFonts w:ascii="Arial" w:hAnsi="Arial" w:cs="Arial"/>
          <w:sz w:val="24"/>
          <w:szCs w:val="24"/>
        </w:rPr>
      </w:pPr>
      <w:bookmarkStart w:id="2" w:name="_Hlk101527217"/>
      <w:r w:rsidRPr="00D4283A">
        <w:rPr>
          <w:rFonts w:ascii="Arial" w:hAnsi="Arial" w:cs="Arial"/>
          <w:sz w:val="24"/>
          <w:szCs w:val="24"/>
        </w:rPr>
        <w:t>8.</w:t>
      </w:r>
      <w:r w:rsidR="007D10E1" w:rsidRPr="00D4283A">
        <w:rPr>
          <w:rFonts w:ascii="Arial" w:hAnsi="Arial" w:cs="Arial"/>
          <w:sz w:val="24"/>
          <w:szCs w:val="24"/>
        </w:rPr>
        <w:t xml:space="preserve">1 </w:t>
      </w:r>
      <w:r w:rsidR="0094225E" w:rsidRPr="00D4283A">
        <w:rPr>
          <w:rFonts w:ascii="Arial" w:hAnsi="Arial" w:cs="Arial"/>
          <w:sz w:val="24"/>
          <w:szCs w:val="24"/>
        </w:rPr>
        <w:t>Providenciar</w:t>
      </w:r>
      <w:r w:rsidR="00DB6378" w:rsidRPr="00D4283A">
        <w:rPr>
          <w:rFonts w:ascii="Arial" w:hAnsi="Arial" w:cs="Arial"/>
          <w:sz w:val="24"/>
          <w:szCs w:val="24"/>
        </w:rPr>
        <w:t xml:space="preserve">, imediatamente, </w:t>
      </w:r>
      <w:r w:rsidR="0094225E" w:rsidRPr="00D4283A">
        <w:rPr>
          <w:rFonts w:ascii="Arial" w:hAnsi="Arial" w:cs="Arial"/>
          <w:sz w:val="24"/>
          <w:szCs w:val="24"/>
        </w:rPr>
        <w:t>a correção das deficiências apontadas pela CESAMA com respeito ao fornecimento do objeto.</w:t>
      </w:r>
    </w:p>
    <w:p w:rsidR="0094225E" w:rsidRPr="00D4283A" w:rsidRDefault="002943A4" w:rsidP="00B22057">
      <w:pPr>
        <w:suppressAutoHyphens/>
        <w:autoSpaceDE w:val="0"/>
        <w:autoSpaceDN w:val="0"/>
        <w:adjustRightInd w:val="0"/>
        <w:spacing w:line="360" w:lineRule="auto"/>
        <w:jc w:val="both"/>
        <w:rPr>
          <w:rFonts w:ascii="Arial" w:hAnsi="Arial" w:cs="Arial"/>
          <w:sz w:val="24"/>
          <w:szCs w:val="24"/>
        </w:rPr>
      </w:pPr>
      <w:r w:rsidRPr="00D4283A">
        <w:rPr>
          <w:rFonts w:ascii="Arial" w:hAnsi="Arial" w:cs="Arial"/>
          <w:sz w:val="24"/>
          <w:szCs w:val="24"/>
        </w:rPr>
        <w:t>8</w:t>
      </w:r>
      <w:r w:rsidR="007D10E1" w:rsidRPr="00D4283A">
        <w:rPr>
          <w:rFonts w:ascii="Arial" w:hAnsi="Arial" w:cs="Arial"/>
          <w:sz w:val="24"/>
          <w:szCs w:val="24"/>
        </w:rPr>
        <w:t xml:space="preserve">.2 </w:t>
      </w:r>
      <w:r w:rsidR="00B22057" w:rsidRPr="00D4283A">
        <w:rPr>
          <w:rFonts w:ascii="Arial" w:hAnsi="Arial" w:cs="Arial"/>
          <w:sz w:val="24"/>
          <w:szCs w:val="24"/>
        </w:rPr>
        <w:t>Executar o objeto do presente Termo de Referência nas condições e prazosestabelecidos, seguindo ordens e orientações da CESAMA.</w:t>
      </w:r>
    </w:p>
    <w:p w:rsidR="0094225E" w:rsidRPr="00D4283A" w:rsidRDefault="002943A4" w:rsidP="00B22057">
      <w:pPr>
        <w:suppressAutoHyphens/>
        <w:autoSpaceDE w:val="0"/>
        <w:autoSpaceDN w:val="0"/>
        <w:adjustRightInd w:val="0"/>
        <w:spacing w:line="360" w:lineRule="auto"/>
        <w:jc w:val="both"/>
        <w:rPr>
          <w:rFonts w:ascii="Arial" w:hAnsi="Arial" w:cs="Arial"/>
          <w:sz w:val="24"/>
          <w:szCs w:val="24"/>
        </w:rPr>
      </w:pPr>
      <w:r w:rsidRPr="00D4283A">
        <w:rPr>
          <w:rFonts w:ascii="Arial" w:hAnsi="Arial" w:cs="Arial"/>
          <w:sz w:val="24"/>
          <w:szCs w:val="24"/>
        </w:rPr>
        <w:t>8</w:t>
      </w:r>
      <w:r w:rsidR="007D10E1" w:rsidRPr="00D4283A">
        <w:rPr>
          <w:rFonts w:ascii="Arial" w:hAnsi="Arial" w:cs="Arial"/>
          <w:sz w:val="24"/>
          <w:szCs w:val="24"/>
        </w:rPr>
        <w:t xml:space="preserve">.3 </w:t>
      </w:r>
      <w:r w:rsidR="00B22057" w:rsidRPr="00D4283A">
        <w:rPr>
          <w:rFonts w:ascii="Arial" w:hAnsi="Arial" w:cs="Arial"/>
          <w:sz w:val="24"/>
          <w:szCs w:val="24"/>
        </w:rPr>
        <w:t xml:space="preserve">Arcar com todos os custos e encargos resultantes da execução do objeto docontrato, inclusive impostos, taxas, emolumentos incidentes sobre aprestação do serviço, e tudo que for necessário para a fiel execução dosserviços contratados. </w:t>
      </w:r>
    </w:p>
    <w:p w:rsidR="00B22057" w:rsidRPr="00D4283A" w:rsidRDefault="002943A4" w:rsidP="00B22057">
      <w:pPr>
        <w:spacing w:after="0" w:line="360" w:lineRule="auto"/>
        <w:jc w:val="both"/>
        <w:rPr>
          <w:rFonts w:ascii="Arial" w:eastAsia="Times New Roman" w:hAnsi="Arial" w:cs="Arial"/>
          <w:sz w:val="24"/>
          <w:szCs w:val="24"/>
          <w:lang w:eastAsia="pt-BR"/>
        </w:rPr>
      </w:pPr>
      <w:r w:rsidRPr="00D4283A">
        <w:rPr>
          <w:rFonts w:ascii="Arial" w:hAnsi="Arial" w:cs="Arial"/>
          <w:sz w:val="24"/>
          <w:szCs w:val="24"/>
        </w:rPr>
        <w:t>8</w:t>
      </w:r>
      <w:r w:rsidR="007D10E1" w:rsidRPr="00D4283A">
        <w:rPr>
          <w:rFonts w:ascii="Arial" w:hAnsi="Arial" w:cs="Arial"/>
          <w:sz w:val="24"/>
          <w:szCs w:val="24"/>
        </w:rPr>
        <w:t xml:space="preserve">.4 </w:t>
      </w:r>
      <w:r w:rsidR="00B22057" w:rsidRPr="00D4283A">
        <w:rPr>
          <w:rFonts w:ascii="Arial" w:eastAsia="Times New Roman" w:hAnsi="Arial" w:cs="Arial"/>
          <w:sz w:val="24"/>
          <w:szCs w:val="24"/>
          <w:lang w:eastAsia="pt-BR"/>
        </w:rPr>
        <w:t>Comprovar, a qualquer momento, o pagamento dos tributos que incidirem</w:t>
      </w:r>
      <w:r w:rsidR="00B22057" w:rsidRPr="00D4283A">
        <w:rPr>
          <w:rFonts w:ascii="Arial" w:eastAsia="Times New Roman" w:hAnsi="Arial" w:cs="Arial"/>
          <w:sz w:val="24"/>
          <w:szCs w:val="24"/>
          <w:lang w:eastAsia="pt-BR"/>
        </w:rPr>
        <w:br/>
        <w:t>sobre o objeto contratado.</w:t>
      </w:r>
    </w:p>
    <w:p w:rsidR="0094225E" w:rsidRPr="00D4283A"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lastRenderedPageBreak/>
        <w:t>8</w:t>
      </w:r>
      <w:r w:rsidR="007D10E1" w:rsidRPr="00D4283A">
        <w:rPr>
          <w:rFonts w:ascii="Arial" w:hAnsi="Arial" w:cs="Arial"/>
          <w:sz w:val="24"/>
          <w:szCs w:val="24"/>
        </w:rPr>
        <w:t xml:space="preserve">.5 </w:t>
      </w:r>
      <w:r w:rsidR="00B22057" w:rsidRPr="00D4283A">
        <w:rPr>
          <w:rFonts w:ascii="Arial" w:hAnsi="Arial" w:cs="Arial"/>
          <w:sz w:val="24"/>
          <w:szCs w:val="24"/>
        </w:rPr>
        <w:t xml:space="preserve">Manter, durante toda a execução deste Contrato, em compatibilidade com asobrigações a serem assumidas, todas as condições de habilitação equalificação exigidas </w:t>
      </w:r>
      <w:r w:rsidR="00AF6FB0" w:rsidRPr="00D4283A">
        <w:rPr>
          <w:rFonts w:ascii="Arial" w:hAnsi="Arial" w:cs="Arial"/>
          <w:sz w:val="24"/>
          <w:szCs w:val="24"/>
        </w:rPr>
        <w:t>no pregão</w:t>
      </w:r>
      <w:proofErr w:type="gramStart"/>
      <w:r w:rsidR="00AF6FB0" w:rsidRPr="00D4283A">
        <w:rPr>
          <w:rFonts w:ascii="Arial" w:hAnsi="Arial" w:cs="Arial"/>
          <w:sz w:val="24"/>
          <w:szCs w:val="24"/>
        </w:rPr>
        <w:t>..</w:t>
      </w:r>
      <w:proofErr w:type="gramEnd"/>
    </w:p>
    <w:p w:rsidR="00B22057" w:rsidRPr="00D4283A"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8</w:t>
      </w:r>
      <w:r w:rsidR="00B22057" w:rsidRPr="00D4283A">
        <w:rPr>
          <w:rFonts w:ascii="Arial" w:hAnsi="Arial" w:cs="Arial"/>
          <w:sz w:val="24"/>
          <w:szCs w:val="24"/>
        </w:rPr>
        <w:t xml:space="preserve">.6 Responsabilizar-se pela qualidade dos serviços, substituindo, no prazo de 48(quarenta e oito) horas, aqueles que apresentarem qualquer tipo de vício ouimperfeição, ou não se adequarem aos padrões deste Termo de </w:t>
      </w:r>
      <w:proofErr w:type="gramStart"/>
      <w:r w:rsidR="00B22057" w:rsidRPr="00D4283A">
        <w:rPr>
          <w:rFonts w:ascii="Arial" w:hAnsi="Arial" w:cs="Arial"/>
          <w:sz w:val="24"/>
          <w:szCs w:val="24"/>
        </w:rPr>
        <w:t>Referência,</w:t>
      </w:r>
      <w:proofErr w:type="gramEnd"/>
      <w:r w:rsidR="00B22057" w:rsidRPr="00D4283A">
        <w:rPr>
          <w:rFonts w:ascii="Arial" w:hAnsi="Arial" w:cs="Arial"/>
          <w:sz w:val="24"/>
          <w:szCs w:val="24"/>
        </w:rPr>
        <w:t xml:space="preserve">sob pena de aplicação das sanções cabíveis, inclusive rescisão </w:t>
      </w:r>
      <w:r w:rsidR="004608D3" w:rsidRPr="00D4283A">
        <w:rPr>
          <w:rFonts w:ascii="Arial" w:hAnsi="Arial" w:cs="Arial"/>
          <w:sz w:val="24"/>
          <w:szCs w:val="24"/>
        </w:rPr>
        <w:t>do Contrato</w:t>
      </w:r>
      <w:r w:rsidR="00B22057" w:rsidRPr="00D4283A">
        <w:rPr>
          <w:rFonts w:ascii="Arial" w:hAnsi="Arial" w:cs="Arial"/>
          <w:sz w:val="24"/>
          <w:szCs w:val="24"/>
        </w:rPr>
        <w:t>.</w:t>
      </w:r>
    </w:p>
    <w:p w:rsidR="00B22057" w:rsidRPr="00D4283A"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8</w:t>
      </w:r>
      <w:r w:rsidR="00B22057" w:rsidRPr="00D4283A">
        <w:rPr>
          <w:rFonts w:ascii="Arial" w:hAnsi="Arial" w:cs="Arial"/>
          <w:sz w:val="24"/>
          <w:szCs w:val="24"/>
        </w:rPr>
        <w:t>.7. Atender às determinações da fiscalização da CESAMA e providenciar aimediata correção, quando est</w:t>
      </w:r>
      <w:r w:rsidR="006A38E5" w:rsidRPr="00D4283A">
        <w:rPr>
          <w:rFonts w:ascii="Arial" w:hAnsi="Arial" w:cs="Arial"/>
          <w:sz w:val="24"/>
          <w:szCs w:val="24"/>
        </w:rPr>
        <w:t>a</w:t>
      </w:r>
      <w:r w:rsidR="00B22057" w:rsidRPr="00D4283A">
        <w:rPr>
          <w:rFonts w:ascii="Arial" w:hAnsi="Arial" w:cs="Arial"/>
          <w:sz w:val="24"/>
          <w:szCs w:val="24"/>
        </w:rPr>
        <w:t xml:space="preserve"> for </w:t>
      </w:r>
      <w:proofErr w:type="gramStart"/>
      <w:r w:rsidR="00B22057" w:rsidRPr="00D4283A">
        <w:rPr>
          <w:rFonts w:ascii="Arial" w:hAnsi="Arial" w:cs="Arial"/>
          <w:sz w:val="24"/>
          <w:szCs w:val="24"/>
        </w:rPr>
        <w:t>solicitado</w:t>
      </w:r>
      <w:proofErr w:type="gramEnd"/>
      <w:r w:rsidR="00B22057" w:rsidRPr="00D4283A">
        <w:rPr>
          <w:rFonts w:ascii="Arial" w:hAnsi="Arial" w:cs="Arial"/>
          <w:sz w:val="24"/>
          <w:szCs w:val="24"/>
        </w:rPr>
        <w:t>.</w:t>
      </w:r>
    </w:p>
    <w:p w:rsidR="00B22057" w:rsidRPr="00D4283A" w:rsidRDefault="002943A4" w:rsidP="00B2205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8</w:t>
      </w:r>
      <w:r w:rsidR="00B22057" w:rsidRPr="00D4283A">
        <w:rPr>
          <w:rFonts w:ascii="Arial" w:hAnsi="Arial" w:cs="Arial"/>
          <w:sz w:val="24"/>
          <w:szCs w:val="24"/>
        </w:rPr>
        <w:t>.</w:t>
      </w:r>
      <w:r w:rsidR="00836995" w:rsidRPr="00D4283A">
        <w:rPr>
          <w:rFonts w:ascii="Arial" w:hAnsi="Arial" w:cs="Arial"/>
          <w:sz w:val="24"/>
          <w:szCs w:val="24"/>
        </w:rPr>
        <w:t>8</w:t>
      </w:r>
      <w:r w:rsidR="00B22057" w:rsidRPr="00D4283A">
        <w:rPr>
          <w:rFonts w:ascii="Arial" w:hAnsi="Arial" w:cs="Arial"/>
          <w:sz w:val="24"/>
          <w:szCs w:val="24"/>
        </w:rPr>
        <w:t xml:space="preserve">. A </w:t>
      </w:r>
      <w:r w:rsidR="00836995" w:rsidRPr="00D4283A">
        <w:rPr>
          <w:rFonts w:ascii="Arial" w:hAnsi="Arial" w:cs="Arial"/>
          <w:sz w:val="24"/>
          <w:szCs w:val="24"/>
        </w:rPr>
        <w:t>instituição financeirac</w:t>
      </w:r>
      <w:r w:rsidR="00B22057" w:rsidRPr="00D4283A">
        <w:rPr>
          <w:rFonts w:ascii="Arial" w:hAnsi="Arial" w:cs="Arial"/>
          <w:sz w:val="24"/>
          <w:szCs w:val="24"/>
        </w:rPr>
        <w:t xml:space="preserve">ontratada não poderá </w:t>
      </w:r>
      <w:proofErr w:type="gramStart"/>
      <w:r w:rsidR="00B22057" w:rsidRPr="00D4283A">
        <w:rPr>
          <w:rFonts w:ascii="Arial" w:hAnsi="Arial" w:cs="Arial"/>
          <w:sz w:val="24"/>
          <w:szCs w:val="24"/>
        </w:rPr>
        <w:t>transferir,</w:t>
      </w:r>
      <w:proofErr w:type="gramEnd"/>
      <w:r w:rsidR="00B22057" w:rsidRPr="00D4283A">
        <w:rPr>
          <w:rFonts w:ascii="Arial" w:hAnsi="Arial" w:cs="Arial"/>
          <w:sz w:val="24"/>
          <w:szCs w:val="24"/>
        </w:rPr>
        <w:t xml:space="preserve"> subcontratar ou ceder total ou</w:t>
      </w:r>
      <w:r w:rsidR="007958E1" w:rsidRPr="00D4283A">
        <w:rPr>
          <w:rFonts w:ascii="Arial" w:hAnsi="Arial" w:cs="Arial"/>
          <w:sz w:val="24"/>
          <w:szCs w:val="24"/>
        </w:rPr>
        <w:t xml:space="preserve"> </w:t>
      </w:r>
      <w:r w:rsidR="00B22057" w:rsidRPr="00D4283A">
        <w:rPr>
          <w:rFonts w:ascii="Arial" w:hAnsi="Arial" w:cs="Arial"/>
          <w:sz w:val="24"/>
          <w:szCs w:val="24"/>
        </w:rPr>
        <w:t>parcialmente, a qualquer título, os direitos e obrigações decorrentes do</w:t>
      </w:r>
      <w:r w:rsidR="007958E1" w:rsidRPr="00D4283A">
        <w:rPr>
          <w:rFonts w:ascii="Arial" w:hAnsi="Arial" w:cs="Arial"/>
          <w:sz w:val="24"/>
          <w:szCs w:val="24"/>
        </w:rPr>
        <w:t xml:space="preserve"> </w:t>
      </w:r>
      <w:r w:rsidR="00B22057" w:rsidRPr="00D4283A">
        <w:rPr>
          <w:rFonts w:ascii="Arial" w:hAnsi="Arial" w:cs="Arial"/>
          <w:sz w:val="24"/>
          <w:szCs w:val="24"/>
        </w:rPr>
        <w:t>Contrato em epígrafe ou de sua execução</w:t>
      </w:r>
    </w:p>
    <w:p w:rsidR="00B22057" w:rsidRPr="00D4283A" w:rsidRDefault="002943A4" w:rsidP="00B22057">
      <w:pPr>
        <w:suppressAutoHyphens/>
        <w:autoSpaceDE w:val="0"/>
        <w:autoSpaceDN w:val="0"/>
        <w:adjustRightInd w:val="0"/>
        <w:spacing w:before="120" w:line="360" w:lineRule="auto"/>
        <w:jc w:val="both"/>
        <w:rPr>
          <w:rFonts w:ascii="Arial" w:hAnsi="Arial" w:cs="Arial"/>
          <w:sz w:val="24"/>
          <w:szCs w:val="24"/>
        </w:rPr>
      </w:pPr>
      <w:r w:rsidRPr="00D4283A">
        <w:rPr>
          <w:rFonts w:ascii="Arial" w:hAnsi="Arial" w:cs="Arial"/>
          <w:sz w:val="24"/>
          <w:szCs w:val="24"/>
        </w:rPr>
        <w:t>8</w:t>
      </w:r>
      <w:r w:rsidR="00B22057" w:rsidRPr="00D4283A">
        <w:rPr>
          <w:rFonts w:ascii="Arial" w:hAnsi="Arial" w:cs="Arial"/>
          <w:sz w:val="24"/>
          <w:szCs w:val="24"/>
        </w:rPr>
        <w:t>.</w:t>
      </w:r>
      <w:r w:rsidRPr="00D4283A">
        <w:rPr>
          <w:rFonts w:ascii="Arial" w:hAnsi="Arial" w:cs="Arial"/>
          <w:sz w:val="24"/>
          <w:szCs w:val="24"/>
        </w:rPr>
        <w:t>9</w:t>
      </w:r>
      <w:r w:rsidR="007958E1" w:rsidRPr="00D4283A">
        <w:rPr>
          <w:rFonts w:ascii="Arial" w:hAnsi="Arial" w:cs="Arial"/>
          <w:sz w:val="24"/>
          <w:szCs w:val="24"/>
        </w:rPr>
        <w:t xml:space="preserve"> </w:t>
      </w:r>
      <w:r w:rsidR="00B22057" w:rsidRPr="00D4283A">
        <w:rPr>
          <w:rFonts w:ascii="Arial" w:hAnsi="Arial" w:cs="Arial"/>
          <w:sz w:val="24"/>
          <w:szCs w:val="24"/>
        </w:rPr>
        <w:t>Responder por indenizações, perdas e danos, de toda a ordem, lucros</w:t>
      </w:r>
      <w:r w:rsidR="00B22057" w:rsidRPr="00D4283A">
        <w:rPr>
          <w:rFonts w:ascii="Arial" w:hAnsi="Arial" w:cs="Arial"/>
        </w:rPr>
        <w:br/>
      </w:r>
      <w:r w:rsidR="00B22057" w:rsidRPr="00D4283A">
        <w:rPr>
          <w:rFonts w:ascii="Arial" w:hAnsi="Arial" w:cs="Arial"/>
          <w:sz w:val="24"/>
          <w:szCs w:val="24"/>
        </w:rPr>
        <w:t>cessantes, que forem ocasionados à CESAMA ou a terceiros, em razão deação ou omissão, dolosa ou culposa, sua ou de seus prepostos,</w:t>
      </w:r>
      <w:r w:rsidR="00B22057" w:rsidRPr="00D4283A">
        <w:rPr>
          <w:rFonts w:ascii="Arial" w:hAnsi="Arial" w:cs="Arial"/>
        </w:rPr>
        <w:br/>
      </w:r>
      <w:r w:rsidR="00B22057" w:rsidRPr="00D4283A">
        <w:rPr>
          <w:rFonts w:ascii="Arial" w:hAnsi="Arial" w:cs="Arial"/>
          <w:sz w:val="24"/>
          <w:szCs w:val="24"/>
        </w:rPr>
        <w:t>independentemente de outras cominações contratuais ou legais, a que estiver</w:t>
      </w:r>
      <w:r w:rsidR="00B22057" w:rsidRPr="00D4283A">
        <w:rPr>
          <w:rFonts w:ascii="Arial" w:hAnsi="Arial" w:cs="Arial"/>
        </w:rPr>
        <w:br/>
      </w:r>
      <w:r w:rsidR="00B22057" w:rsidRPr="00D4283A">
        <w:rPr>
          <w:rFonts w:ascii="Arial" w:hAnsi="Arial" w:cs="Arial"/>
          <w:sz w:val="24"/>
          <w:szCs w:val="24"/>
        </w:rPr>
        <w:t>sujeita.</w:t>
      </w:r>
    </w:p>
    <w:p w:rsidR="00B22057" w:rsidRPr="00D4283A" w:rsidRDefault="002943A4" w:rsidP="00B22057">
      <w:pPr>
        <w:suppressAutoHyphens/>
        <w:autoSpaceDE w:val="0"/>
        <w:autoSpaceDN w:val="0"/>
        <w:adjustRightInd w:val="0"/>
        <w:spacing w:before="120" w:line="360" w:lineRule="auto"/>
        <w:jc w:val="both"/>
        <w:rPr>
          <w:rFonts w:ascii="Arial" w:hAnsi="Arial" w:cs="Arial"/>
          <w:sz w:val="24"/>
          <w:szCs w:val="24"/>
        </w:rPr>
      </w:pPr>
      <w:r w:rsidRPr="00D4283A">
        <w:rPr>
          <w:rFonts w:ascii="Arial" w:hAnsi="Arial" w:cs="Arial"/>
          <w:sz w:val="24"/>
          <w:szCs w:val="24"/>
        </w:rPr>
        <w:t>8</w:t>
      </w:r>
      <w:r w:rsidR="00B22057" w:rsidRPr="00D4283A">
        <w:rPr>
          <w:rFonts w:ascii="Arial" w:hAnsi="Arial" w:cs="Arial"/>
          <w:sz w:val="24"/>
          <w:szCs w:val="24"/>
        </w:rPr>
        <w:t>.1</w:t>
      </w:r>
      <w:r w:rsidRPr="00D4283A">
        <w:rPr>
          <w:rFonts w:ascii="Arial" w:hAnsi="Arial" w:cs="Arial"/>
          <w:sz w:val="24"/>
          <w:szCs w:val="24"/>
        </w:rPr>
        <w:t>0</w:t>
      </w:r>
      <w:r w:rsidR="00B22057" w:rsidRPr="00D4283A">
        <w:rPr>
          <w:rFonts w:ascii="Arial" w:hAnsi="Arial" w:cs="Arial"/>
          <w:sz w:val="24"/>
          <w:szCs w:val="24"/>
        </w:rPr>
        <w:t>. Dirimir qualquer dúvida e prestar esclarecimentos acerca da execução do</w:t>
      </w:r>
      <w:r w:rsidR="00B22057" w:rsidRPr="00D4283A">
        <w:rPr>
          <w:rFonts w:ascii="Arial" w:hAnsi="Arial" w:cs="Arial"/>
        </w:rPr>
        <w:br/>
      </w:r>
      <w:r w:rsidR="00B22057" w:rsidRPr="00D4283A">
        <w:rPr>
          <w:rFonts w:ascii="Arial" w:hAnsi="Arial" w:cs="Arial"/>
          <w:sz w:val="24"/>
          <w:szCs w:val="24"/>
        </w:rPr>
        <w:t>Contrato, durante toda a sua vigência, a pedido da CESAMA.</w:t>
      </w:r>
    </w:p>
    <w:bookmarkEnd w:id="2"/>
    <w:p w:rsidR="0094225E" w:rsidRPr="00D4283A" w:rsidRDefault="007D10E1" w:rsidP="00897047">
      <w:pPr>
        <w:suppressAutoHyphens/>
        <w:autoSpaceDE w:val="0"/>
        <w:autoSpaceDN w:val="0"/>
        <w:adjustRightInd w:val="0"/>
        <w:spacing w:before="480" w:after="0" w:line="360" w:lineRule="auto"/>
        <w:jc w:val="both"/>
        <w:rPr>
          <w:rFonts w:ascii="Arial" w:hAnsi="Arial" w:cs="Arial"/>
          <w:b/>
          <w:sz w:val="24"/>
          <w:szCs w:val="24"/>
        </w:rPr>
      </w:pPr>
      <w:r w:rsidRPr="00D4283A">
        <w:rPr>
          <w:rFonts w:ascii="Arial" w:hAnsi="Arial" w:cs="Arial"/>
          <w:b/>
          <w:sz w:val="24"/>
          <w:szCs w:val="24"/>
        </w:rPr>
        <w:t>0</w:t>
      </w:r>
      <w:r w:rsidR="002943A4" w:rsidRPr="00D4283A">
        <w:rPr>
          <w:rFonts w:ascii="Arial" w:hAnsi="Arial" w:cs="Arial"/>
          <w:b/>
          <w:sz w:val="24"/>
          <w:szCs w:val="24"/>
        </w:rPr>
        <w:t>9</w:t>
      </w:r>
      <w:r w:rsidRPr="00D4283A">
        <w:rPr>
          <w:rFonts w:ascii="Arial" w:hAnsi="Arial" w:cs="Arial"/>
          <w:b/>
          <w:sz w:val="24"/>
          <w:szCs w:val="24"/>
        </w:rPr>
        <w:t xml:space="preserve">. </w:t>
      </w:r>
      <w:r w:rsidR="0094225E" w:rsidRPr="00D4283A">
        <w:rPr>
          <w:rFonts w:ascii="Arial" w:hAnsi="Arial" w:cs="Arial"/>
          <w:b/>
          <w:sz w:val="24"/>
          <w:szCs w:val="24"/>
        </w:rPr>
        <w:t>OBRIGAÇÕES DA CESAMA</w:t>
      </w:r>
    </w:p>
    <w:p w:rsidR="0094225E" w:rsidRPr="00D4283A" w:rsidRDefault="0094225E" w:rsidP="002943A4">
      <w:pPr>
        <w:pStyle w:val="PargrafodaLista"/>
        <w:numPr>
          <w:ilvl w:val="1"/>
          <w:numId w:val="29"/>
        </w:numPr>
        <w:suppressAutoHyphens/>
        <w:autoSpaceDE w:val="0"/>
        <w:autoSpaceDN w:val="0"/>
        <w:adjustRightInd w:val="0"/>
        <w:spacing w:before="120" w:after="0" w:line="360" w:lineRule="auto"/>
        <w:jc w:val="both"/>
        <w:rPr>
          <w:rFonts w:ascii="Arial" w:hAnsi="Arial" w:cs="Arial"/>
          <w:sz w:val="24"/>
          <w:szCs w:val="24"/>
        </w:rPr>
      </w:pPr>
      <w:bookmarkStart w:id="3" w:name="_Hlk101527417"/>
      <w:r w:rsidRPr="00D4283A">
        <w:rPr>
          <w:rFonts w:ascii="Arial" w:hAnsi="Arial" w:cs="Arial"/>
          <w:sz w:val="24"/>
          <w:szCs w:val="24"/>
        </w:rPr>
        <w:t>Emitir</w:t>
      </w:r>
      <w:r w:rsidR="00B22057" w:rsidRPr="00D4283A">
        <w:rPr>
          <w:rFonts w:ascii="Arial" w:hAnsi="Arial" w:cs="Arial"/>
          <w:sz w:val="24"/>
          <w:szCs w:val="24"/>
        </w:rPr>
        <w:t xml:space="preserve"> a </w:t>
      </w:r>
      <w:r w:rsidR="00900BE1" w:rsidRPr="00D4283A">
        <w:rPr>
          <w:rFonts w:ascii="Arial" w:hAnsi="Arial" w:cs="Arial"/>
          <w:sz w:val="24"/>
          <w:szCs w:val="24"/>
        </w:rPr>
        <w:t>Ordem de serviço</w:t>
      </w:r>
      <w:r w:rsidR="00B22057" w:rsidRPr="00D4283A">
        <w:rPr>
          <w:rFonts w:ascii="Arial" w:hAnsi="Arial" w:cs="Arial"/>
          <w:sz w:val="24"/>
          <w:szCs w:val="24"/>
        </w:rPr>
        <w:t>para início do prazo de execução do Contrato</w:t>
      </w:r>
      <w:r w:rsidR="00B22057" w:rsidRPr="00D4283A">
        <w:rPr>
          <w:rFonts w:ascii="CIDFont+F1" w:hAnsi="CIDFont+F1"/>
          <w:sz w:val="24"/>
          <w:szCs w:val="24"/>
        </w:rPr>
        <w:t>.</w:t>
      </w:r>
    </w:p>
    <w:p w:rsidR="0094225E" w:rsidRPr="00D4283A"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9</w:t>
      </w:r>
      <w:r w:rsidR="007D10E1" w:rsidRPr="00D4283A">
        <w:rPr>
          <w:rFonts w:ascii="Arial" w:hAnsi="Arial" w:cs="Arial"/>
          <w:sz w:val="24"/>
          <w:szCs w:val="24"/>
        </w:rPr>
        <w:t xml:space="preserve">.2 </w:t>
      </w:r>
      <w:r w:rsidR="0094225E" w:rsidRPr="00D4283A">
        <w:rPr>
          <w:rFonts w:ascii="Arial" w:hAnsi="Arial" w:cs="Arial"/>
          <w:sz w:val="24"/>
          <w:szCs w:val="24"/>
        </w:rPr>
        <w:t>Efetuar todos os pagamentos devidos à Contratada, nas condições estabelecidas.</w:t>
      </w:r>
    </w:p>
    <w:p w:rsidR="00B22057" w:rsidRPr="00D4283A"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9</w:t>
      </w:r>
      <w:r w:rsidR="00B22057" w:rsidRPr="00D4283A">
        <w:rPr>
          <w:rFonts w:ascii="Arial" w:hAnsi="Arial" w:cs="Arial"/>
          <w:sz w:val="24"/>
          <w:szCs w:val="24"/>
        </w:rPr>
        <w:t>.3Fornecer as instruções necessárias à execução e efetuar todos os</w:t>
      </w:r>
      <w:r w:rsidR="00B22057" w:rsidRPr="00D4283A">
        <w:rPr>
          <w:rFonts w:ascii="Arial" w:hAnsi="Arial" w:cs="Arial"/>
        </w:rPr>
        <w:br/>
      </w:r>
      <w:r w:rsidR="00B22057" w:rsidRPr="00D4283A">
        <w:rPr>
          <w:rFonts w:ascii="Arial" w:hAnsi="Arial" w:cs="Arial"/>
          <w:sz w:val="24"/>
          <w:szCs w:val="24"/>
        </w:rPr>
        <w:t>pagamentos devidos à Contratada, nas condições estabelecidas.</w:t>
      </w:r>
    </w:p>
    <w:p w:rsidR="0094225E" w:rsidRPr="00D4283A"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9</w:t>
      </w:r>
      <w:r w:rsidR="007D10E1" w:rsidRPr="00D4283A">
        <w:rPr>
          <w:rFonts w:ascii="Arial" w:hAnsi="Arial" w:cs="Arial"/>
          <w:sz w:val="24"/>
          <w:szCs w:val="24"/>
        </w:rPr>
        <w:t>.</w:t>
      </w:r>
      <w:r w:rsidR="00B22057" w:rsidRPr="00D4283A">
        <w:rPr>
          <w:rFonts w:ascii="Arial" w:hAnsi="Arial" w:cs="Arial"/>
          <w:sz w:val="24"/>
          <w:szCs w:val="24"/>
        </w:rPr>
        <w:t>4Acompanhar e f</w:t>
      </w:r>
      <w:r w:rsidR="0094225E" w:rsidRPr="00D4283A">
        <w:rPr>
          <w:rFonts w:ascii="Arial" w:hAnsi="Arial" w:cs="Arial"/>
          <w:sz w:val="24"/>
          <w:szCs w:val="24"/>
        </w:rPr>
        <w:t>iscalizar a execução d</w:t>
      </w:r>
      <w:r w:rsidR="00900BE1" w:rsidRPr="00D4283A">
        <w:rPr>
          <w:rFonts w:ascii="Arial" w:hAnsi="Arial" w:cs="Arial"/>
          <w:sz w:val="24"/>
          <w:szCs w:val="24"/>
        </w:rPr>
        <w:t>o contrato</w:t>
      </w:r>
      <w:r w:rsidR="0094225E" w:rsidRPr="00D4283A">
        <w:rPr>
          <w:rFonts w:ascii="Arial" w:hAnsi="Arial" w:cs="Arial"/>
          <w:sz w:val="24"/>
          <w:szCs w:val="24"/>
        </w:rPr>
        <w:t xml:space="preserve">, o que não fará cessar ou diminuir a responsabilidade da </w:t>
      </w:r>
      <w:r w:rsidR="004726A9" w:rsidRPr="00D4283A">
        <w:rPr>
          <w:rFonts w:ascii="Arial" w:hAnsi="Arial" w:cs="Arial"/>
          <w:sz w:val="24"/>
          <w:szCs w:val="24"/>
        </w:rPr>
        <w:t>contratada</w:t>
      </w:r>
      <w:r w:rsidR="0094225E" w:rsidRPr="00D4283A">
        <w:rPr>
          <w:rFonts w:ascii="Arial" w:hAnsi="Arial" w:cs="Arial"/>
          <w:sz w:val="24"/>
          <w:szCs w:val="24"/>
        </w:rPr>
        <w:t xml:space="preserve"> pelo perfeito cumprimento das </w:t>
      </w:r>
      <w:r w:rsidR="0094225E" w:rsidRPr="00D4283A">
        <w:rPr>
          <w:rFonts w:ascii="Arial" w:hAnsi="Arial" w:cs="Arial"/>
          <w:sz w:val="24"/>
          <w:szCs w:val="24"/>
        </w:rPr>
        <w:lastRenderedPageBreak/>
        <w:t>obrigações estipuladas, nem por quaisquer danos, inclusive quanto a terceiros, ou por irregularidades constatadas.</w:t>
      </w:r>
    </w:p>
    <w:p w:rsidR="0094225E" w:rsidRPr="00D4283A" w:rsidRDefault="002943A4" w:rsidP="00897047">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9</w:t>
      </w:r>
      <w:r w:rsidR="007D10E1" w:rsidRPr="00D4283A">
        <w:rPr>
          <w:rFonts w:ascii="Arial" w:hAnsi="Arial" w:cs="Arial"/>
          <w:sz w:val="24"/>
          <w:szCs w:val="24"/>
        </w:rPr>
        <w:t>.</w:t>
      </w:r>
      <w:r w:rsidR="00B22057" w:rsidRPr="00D4283A">
        <w:rPr>
          <w:rFonts w:ascii="Arial" w:hAnsi="Arial" w:cs="Arial"/>
          <w:sz w:val="24"/>
          <w:szCs w:val="24"/>
        </w:rPr>
        <w:t>5</w:t>
      </w:r>
      <w:r w:rsidR="0094225E" w:rsidRPr="00D4283A">
        <w:rPr>
          <w:rFonts w:ascii="Arial" w:hAnsi="Arial" w:cs="Arial"/>
          <w:sz w:val="24"/>
          <w:szCs w:val="24"/>
        </w:rPr>
        <w:t xml:space="preserve">Rejeitar todo e qualquer material </w:t>
      </w:r>
      <w:r w:rsidR="00B22057" w:rsidRPr="00D4283A">
        <w:rPr>
          <w:rFonts w:ascii="Arial" w:hAnsi="Arial" w:cs="Arial"/>
          <w:sz w:val="24"/>
          <w:szCs w:val="24"/>
        </w:rPr>
        <w:t xml:space="preserve">ou serviço </w:t>
      </w:r>
      <w:r w:rsidR="0094225E" w:rsidRPr="00D4283A">
        <w:rPr>
          <w:rFonts w:ascii="Arial" w:hAnsi="Arial" w:cs="Arial"/>
          <w:sz w:val="24"/>
          <w:szCs w:val="24"/>
        </w:rPr>
        <w:t>de má qualidade e em desconformidade com as especificações deste Termo</w:t>
      </w:r>
      <w:r w:rsidR="00B22057" w:rsidRPr="00D4283A">
        <w:rPr>
          <w:rFonts w:ascii="Arial" w:hAnsi="Arial" w:cs="Arial"/>
          <w:sz w:val="24"/>
          <w:szCs w:val="24"/>
        </w:rPr>
        <w:t xml:space="preserve"> de Referência</w:t>
      </w:r>
      <w:r w:rsidR="0094225E" w:rsidRPr="00D4283A">
        <w:rPr>
          <w:rFonts w:ascii="Arial" w:hAnsi="Arial" w:cs="Arial"/>
          <w:sz w:val="24"/>
          <w:szCs w:val="24"/>
        </w:rPr>
        <w:t>.</w:t>
      </w:r>
    </w:p>
    <w:p w:rsidR="0094225E" w:rsidRPr="00D4283A" w:rsidRDefault="002943A4" w:rsidP="00897047">
      <w:pPr>
        <w:suppressAutoHyphens/>
        <w:spacing w:before="120" w:after="0" w:line="360" w:lineRule="auto"/>
        <w:jc w:val="both"/>
        <w:rPr>
          <w:rFonts w:ascii="Arial" w:hAnsi="Arial" w:cs="Arial"/>
        </w:rPr>
      </w:pPr>
      <w:r w:rsidRPr="00D4283A">
        <w:rPr>
          <w:rFonts w:ascii="Arial" w:hAnsi="Arial" w:cs="Arial"/>
          <w:sz w:val="24"/>
          <w:szCs w:val="24"/>
        </w:rPr>
        <w:t>9</w:t>
      </w:r>
      <w:r w:rsidR="007D10E1" w:rsidRPr="00D4283A">
        <w:rPr>
          <w:rFonts w:ascii="Arial" w:hAnsi="Arial" w:cs="Arial"/>
          <w:sz w:val="24"/>
          <w:szCs w:val="24"/>
        </w:rPr>
        <w:t>.</w:t>
      </w:r>
      <w:r w:rsidR="00B22057" w:rsidRPr="00D4283A">
        <w:rPr>
          <w:rFonts w:ascii="Arial" w:hAnsi="Arial" w:cs="Arial"/>
          <w:sz w:val="24"/>
          <w:szCs w:val="24"/>
        </w:rPr>
        <w:t>6 Exigir o cumprimento de todos os itens deste Termo de Referência, segundosuas especificações e prazos.</w:t>
      </w:r>
    </w:p>
    <w:p w:rsidR="00B22057" w:rsidRPr="00D4283A" w:rsidRDefault="002943A4" w:rsidP="00897047">
      <w:pPr>
        <w:suppressAutoHyphens/>
        <w:spacing w:before="120" w:after="0" w:line="360" w:lineRule="auto"/>
        <w:jc w:val="both"/>
        <w:rPr>
          <w:rFonts w:ascii="Arial" w:hAnsi="Arial" w:cs="Arial"/>
          <w:sz w:val="24"/>
          <w:szCs w:val="24"/>
        </w:rPr>
      </w:pPr>
      <w:r w:rsidRPr="00D4283A">
        <w:rPr>
          <w:rFonts w:ascii="Arial" w:hAnsi="Arial" w:cs="Arial"/>
          <w:sz w:val="24"/>
          <w:szCs w:val="24"/>
        </w:rPr>
        <w:t>9</w:t>
      </w:r>
      <w:r w:rsidR="00B22057" w:rsidRPr="00D4283A">
        <w:rPr>
          <w:rFonts w:ascii="Arial" w:hAnsi="Arial" w:cs="Arial"/>
          <w:sz w:val="24"/>
          <w:szCs w:val="24"/>
        </w:rPr>
        <w:t>.7 A CESAMA não responderá por quaisquer compromissos assumidos pela</w:t>
      </w:r>
      <w:r w:rsidR="00B22057" w:rsidRPr="00D4283A">
        <w:rPr>
          <w:rFonts w:ascii="Arial" w:hAnsi="Arial" w:cs="Arial"/>
          <w:sz w:val="24"/>
          <w:szCs w:val="24"/>
        </w:rPr>
        <w:br/>
      </w:r>
      <w:r w:rsidR="00836995" w:rsidRPr="00D4283A">
        <w:rPr>
          <w:rFonts w:ascii="Arial" w:hAnsi="Arial" w:cs="Arial"/>
          <w:sz w:val="24"/>
          <w:szCs w:val="24"/>
        </w:rPr>
        <w:t>instituição financeirac</w:t>
      </w:r>
      <w:r w:rsidR="00B22057" w:rsidRPr="00D4283A">
        <w:rPr>
          <w:rFonts w:ascii="Arial" w:hAnsi="Arial" w:cs="Arial"/>
          <w:sz w:val="24"/>
          <w:szCs w:val="24"/>
        </w:rPr>
        <w:t xml:space="preserve">ontratada com terceiros, ainda que vinculados à execuçãodopresente Contrato, bem como por qualquer dano causado a terceirosemdecorrência de ato da </w:t>
      </w:r>
      <w:r w:rsidR="00836995" w:rsidRPr="00D4283A">
        <w:rPr>
          <w:rFonts w:ascii="Arial" w:hAnsi="Arial" w:cs="Arial"/>
          <w:sz w:val="24"/>
          <w:szCs w:val="24"/>
        </w:rPr>
        <w:t>instituição financeirac</w:t>
      </w:r>
      <w:r w:rsidR="00B22057" w:rsidRPr="00D4283A">
        <w:rPr>
          <w:rFonts w:ascii="Arial" w:hAnsi="Arial" w:cs="Arial"/>
          <w:sz w:val="24"/>
          <w:szCs w:val="24"/>
        </w:rPr>
        <w:t xml:space="preserve">ontratada e de seus </w:t>
      </w:r>
      <w:proofErr w:type="gramStart"/>
      <w:r w:rsidR="00B22057" w:rsidRPr="00D4283A">
        <w:rPr>
          <w:rFonts w:ascii="Arial" w:hAnsi="Arial" w:cs="Arial"/>
          <w:sz w:val="24"/>
          <w:szCs w:val="24"/>
        </w:rPr>
        <w:t>empregados,</w:t>
      </w:r>
      <w:proofErr w:type="gramEnd"/>
      <w:r w:rsidR="00B22057" w:rsidRPr="00D4283A">
        <w:rPr>
          <w:rFonts w:ascii="Arial" w:hAnsi="Arial" w:cs="Arial"/>
          <w:sz w:val="24"/>
          <w:szCs w:val="24"/>
        </w:rPr>
        <w:t>repostosou subordinados.</w:t>
      </w:r>
    </w:p>
    <w:p w:rsidR="0005325E" w:rsidRPr="00D4283A" w:rsidRDefault="002943A4" w:rsidP="00897047">
      <w:pPr>
        <w:suppressAutoHyphens/>
        <w:spacing w:before="120" w:after="0" w:line="360" w:lineRule="auto"/>
        <w:jc w:val="both"/>
        <w:rPr>
          <w:rFonts w:ascii="Arial" w:hAnsi="Arial" w:cs="Arial"/>
          <w:sz w:val="24"/>
          <w:szCs w:val="24"/>
        </w:rPr>
      </w:pPr>
      <w:r w:rsidRPr="00D4283A">
        <w:rPr>
          <w:rFonts w:ascii="Arial" w:hAnsi="Arial" w:cs="Arial"/>
          <w:sz w:val="24"/>
          <w:szCs w:val="24"/>
        </w:rPr>
        <w:t>9</w:t>
      </w:r>
      <w:r w:rsidR="00B22057" w:rsidRPr="00D4283A">
        <w:rPr>
          <w:rFonts w:ascii="Arial" w:hAnsi="Arial" w:cs="Arial"/>
          <w:sz w:val="24"/>
          <w:szCs w:val="24"/>
        </w:rPr>
        <w:t xml:space="preserve">.8 Notificar a </w:t>
      </w:r>
      <w:r w:rsidR="00836995" w:rsidRPr="00D4283A">
        <w:rPr>
          <w:rFonts w:ascii="Arial" w:hAnsi="Arial" w:cs="Arial"/>
          <w:sz w:val="24"/>
          <w:szCs w:val="24"/>
        </w:rPr>
        <w:t>instituição financeirac</w:t>
      </w:r>
      <w:r w:rsidR="00B22057" w:rsidRPr="00D4283A">
        <w:rPr>
          <w:rFonts w:ascii="Arial" w:hAnsi="Arial" w:cs="Arial"/>
          <w:sz w:val="24"/>
          <w:szCs w:val="24"/>
        </w:rPr>
        <w:t xml:space="preserve">ontratada de qualquer irregularidade </w:t>
      </w:r>
      <w:proofErr w:type="gramStart"/>
      <w:r w:rsidR="00B22057" w:rsidRPr="00D4283A">
        <w:rPr>
          <w:rFonts w:ascii="Arial" w:hAnsi="Arial" w:cs="Arial"/>
          <w:sz w:val="24"/>
          <w:szCs w:val="24"/>
        </w:rPr>
        <w:t>constatada,</w:t>
      </w:r>
      <w:proofErr w:type="gramEnd"/>
      <w:r w:rsidR="00B22057" w:rsidRPr="00D4283A">
        <w:rPr>
          <w:rFonts w:ascii="Arial" w:hAnsi="Arial" w:cs="Arial"/>
          <w:sz w:val="24"/>
          <w:szCs w:val="24"/>
        </w:rPr>
        <w:t>porescrito, para que seja sanada sob pena de incorrer nas sanções previstasneste Termo de Referência.</w:t>
      </w:r>
    </w:p>
    <w:p w:rsidR="00B22057" w:rsidRPr="00D4283A" w:rsidRDefault="002943A4" w:rsidP="00897047">
      <w:pPr>
        <w:suppressAutoHyphens/>
        <w:spacing w:before="120" w:after="0" w:line="360" w:lineRule="auto"/>
        <w:jc w:val="both"/>
        <w:rPr>
          <w:rFonts w:ascii="Arial" w:hAnsi="Arial" w:cs="Arial"/>
          <w:sz w:val="24"/>
          <w:szCs w:val="24"/>
        </w:rPr>
      </w:pPr>
      <w:r w:rsidRPr="00D4283A">
        <w:rPr>
          <w:rFonts w:ascii="Arial" w:hAnsi="Arial" w:cs="Arial"/>
          <w:sz w:val="24"/>
          <w:szCs w:val="24"/>
        </w:rPr>
        <w:t>9</w:t>
      </w:r>
      <w:r w:rsidR="00B22057" w:rsidRPr="00D4283A">
        <w:rPr>
          <w:rFonts w:ascii="Arial" w:hAnsi="Arial" w:cs="Arial"/>
          <w:sz w:val="24"/>
          <w:szCs w:val="24"/>
        </w:rPr>
        <w:t>.9 Todas as requisições e notificações trocadas entre as partes devem ser feitaspor escrito devidamente assinadas e protocoladas.</w:t>
      </w:r>
    </w:p>
    <w:bookmarkEnd w:id="3"/>
    <w:p w:rsidR="00D33D6D" w:rsidRPr="00D4283A" w:rsidRDefault="009F41CC" w:rsidP="009F41CC">
      <w:pPr>
        <w:spacing w:before="360" w:after="0" w:line="360" w:lineRule="auto"/>
        <w:jc w:val="both"/>
        <w:rPr>
          <w:rFonts w:ascii="Arial" w:hAnsi="Arial" w:cs="Arial"/>
          <w:b/>
          <w:bCs/>
          <w:sz w:val="24"/>
          <w:szCs w:val="24"/>
        </w:rPr>
      </w:pPr>
      <w:r w:rsidRPr="00D4283A">
        <w:rPr>
          <w:rFonts w:ascii="Arial" w:hAnsi="Arial" w:cs="Arial"/>
          <w:b/>
          <w:bCs/>
          <w:sz w:val="24"/>
          <w:szCs w:val="24"/>
        </w:rPr>
        <w:t>1</w:t>
      </w:r>
      <w:r w:rsidR="002943A4" w:rsidRPr="00D4283A">
        <w:rPr>
          <w:rFonts w:ascii="Arial" w:hAnsi="Arial" w:cs="Arial"/>
          <w:b/>
          <w:bCs/>
          <w:sz w:val="24"/>
          <w:szCs w:val="24"/>
        </w:rPr>
        <w:t>0</w:t>
      </w:r>
      <w:r w:rsidRPr="00D4283A">
        <w:rPr>
          <w:rFonts w:ascii="Arial" w:hAnsi="Arial" w:cs="Arial"/>
          <w:b/>
          <w:bCs/>
          <w:sz w:val="24"/>
          <w:szCs w:val="24"/>
        </w:rPr>
        <w:t xml:space="preserve">. </w:t>
      </w:r>
      <w:r w:rsidR="00D33D6D" w:rsidRPr="00D4283A">
        <w:rPr>
          <w:rFonts w:ascii="Arial" w:hAnsi="Arial" w:cs="Arial"/>
          <w:b/>
          <w:bCs/>
          <w:sz w:val="24"/>
          <w:szCs w:val="24"/>
        </w:rPr>
        <w:t>JULGAMENTO</w:t>
      </w:r>
    </w:p>
    <w:p w:rsidR="00D33D6D" w:rsidRPr="00D4283A" w:rsidRDefault="002943A4" w:rsidP="00D33D6D">
      <w:pPr>
        <w:suppressAutoHyphens/>
        <w:spacing w:before="120" w:after="0" w:line="360" w:lineRule="auto"/>
        <w:jc w:val="both"/>
        <w:rPr>
          <w:rFonts w:ascii="Arial" w:hAnsi="Arial" w:cs="Arial"/>
          <w:sz w:val="24"/>
          <w:szCs w:val="24"/>
        </w:rPr>
      </w:pPr>
      <w:r w:rsidRPr="00D4283A">
        <w:rPr>
          <w:rFonts w:ascii="Arial" w:hAnsi="Arial" w:cs="Arial"/>
          <w:sz w:val="24"/>
          <w:szCs w:val="24"/>
        </w:rPr>
        <w:t xml:space="preserve">10.1 </w:t>
      </w:r>
      <w:r w:rsidR="00D33D6D" w:rsidRPr="00D4283A">
        <w:rPr>
          <w:rFonts w:ascii="Arial" w:hAnsi="Arial" w:cs="Arial"/>
          <w:sz w:val="24"/>
          <w:szCs w:val="24"/>
        </w:rPr>
        <w:t xml:space="preserve">O critério de julgamento será o de MENOR PREÇO, representado pelo </w:t>
      </w:r>
      <w:r w:rsidR="00D33D6D" w:rsidRPr="00D4283A">
        <w:rPr>
          <w:rFonts w:ascii="Arial" w:hAnsi="Arial" w:cs="Arial"/>
          <w:b/>
          <w:sz w:val="24"/>
          <w:szCs w:val="24"/>
        </w:rPr>
        <w:t xml:space="preserve">MENOR </w:t>
      </w:r>
      <w:r w:rsidR="00B652C9" w:rsidRPr="00D4283A">
        <w:rPr>
          <w:rFonts w:ascii="Arial" w:hAnsi="Arial" w:cs="Arial"/>
          <w:b/>
          <w:sz w:val="24"/>
          <w:szCs w:val="24"/>
        </w:rPr>
        <w:t xml:space="preserve">PREÇO </w:t>
      </w:r>
      <w:r w:rsidR="008B58FF" w:rsidRPr="00D4283A">
        <w:rPr>
          <w:rFonts w:ascii="Arial" w:hAnsi="Arial" w:cs="Arial"/>
          <w:b/>
          <w:sz w:val="24"/>
          <w:szCs w:val="24"/>
        </w:rPr>
        <w:t>TOTAL POR ITEM</w:t>
      </w:r>
      <w:r w:rsidR="00D33D6D" w:rsidRPr="00D4283A">
        <w:rPr>
          <w:rFonts w:ascii="Arial" w:hAnsi="Arial" w:cs="Arial"/>
          <w:sz w:val="24"/>
          <w:szCs w:val="24"/>
        </w:rPr>
        <w:t>, desde que observadas às especificações e demais condições estabelecidas no Termo de Referência e seus anexos.</w:t>
      </w:r>
    </w:p>
    <w:p w:rsidR="0094225E" w:rsidRPr="00D4283A" w:rsidRDefault="0094225E" w:rsidP="00897047">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94225E" w:rsidP="00897047">
      <w:pPr>
        <w:pStyle w:val="PargrafodaLista"/>
        <w:numPr>
          <w:ilvl w:val="0"/>
          <w:numId w:val="12"/>
        </w:numPr>
        <w:suppressAutoHyphens/>
        <w:spacing w:before="480" w:after="0" w:line="360" w:lineRule="auto"/>
        <w:contextualSpacing w:val="0"/>
        <w:jc w:val="both"/>
        <w:rPr>
          <w:rFonts w:ascii="Arial" w:hAnsi="Arial" w:cs="Arial"/>
          <w:b/>
          <w:bCs/>
          <w:vanish/>
        </w:rPr>
      </w:pPr>
    </w:p>
    <w:p w:rsidR="0094225E" w:rsidRPr="00D4283A" w:rsidRDefault="002943A4" w:rsidP="00897047">
      <w:pPr>
        <w:spacing w:before="480" w:line="360" w:lineRule="auto"/>
        <w:ind w:left="60"/>
        <w:jc w:val="both"/>
        <w:rPr>
          <w:rFonts w:ascii="Arial" w:hAnsi="Arial" w:cs="Arial"/>
          <w:b/>
          <w:bCs/>
          <w:sz w:val="24"/>
          <w:szCs w:val="24"/>
        </w:rPr>
      </w:pPr>
      <w:r w:rsidRPr="00D4283A">
        <w:rPr>
          <w:rFonts w:ascii="Arial" w:hAnsi="Arial" w:cs="Arial"/>
          <w:b/>
          <w:bCs/>
          <w:sz w:val="24"/>
          <w:szCs w:val="24"/>
        </w:rPr>
        <w:t>11</w:t>
      </w:r>
      <w:r w:rsidR="0094225E" w:rsidRPr="00D4283A">
        <w:rPr>
          <w:rFonts w:ascii="Arial" w:hAnsi="Arial" w:cs="Arial"/>
          <w:b/>
          <w:bCs/>
          <w:sz w:val="24"/>
          <w:szCs w:val="24"/>
        </w:rPr>
        <w:t>. PENALIDADES</w:t>
      </w:r>
    </w:p>
    <w:p w:rsidR="00EE4280" w:rsidRPr="00D4283A"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4283A">
        <w:rPr>
          <w:rFonts w:ascii="Arial" w:eastAsia="Arial Unicode MS" w:hAnsi="Arial" w:cs="Arial"/>
          <w:bCs/>
          <w:sz w:val="24"/>
          <w:szCs w:val="24"/>
        </w:rPr>
        <w:t>11</w:t>
      </w:r>
      <w:r w:rsidR="00EE4280" w:rsidRPr="00D4283A">
        <w:rPr>
          <w:rFonts w:ascii="Arial" w:eastAsia="Arial Unicode MS" w:hAnsi="Arial" w:cs="Arial"/>
          <w:bCs/>
          <w:sz w:val="24"/>
          <w:szCs w:val="24"/>
        </w:rPr>
        <w:t>.1. Pelo descumprimento de quaisquer cláusulas ou condições estabelecidas no Termo de Referência e no Contrato, a Contratada ficará sujeita às penalidades previstas no RILC - Regulamento Interno de Licitações, Contratos e Convênios da CESAMA, além das previstas no presente termo.</w:t>
      </w:r>
    </w:p>
    <w:p w:rsidR="00EE4280" w:rsidRPr="00D4283A"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4283A">
        <w:rPr>
          <w:rFonts w:ascii="Arial" w:hAnsi="Arial" w:cs="Arial"/>
          <w:sz w:val="24"/>
          <w:szCs w:val="24"/>
          <w:lang w:eastAsia="pt-BR"/>
        </w:rPr>
        <w:t>11</w:t>
      </w:r>
      <w:r w:rsidR="00EE4280" w:rsidRPr="00D4283A">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EE4280" w:rsidRPr="00D4283A" w:rsidRDefault="002943A4"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4283A">
        <w:rPr>
          <w:rFonts w:ascii="Arial" w:eastAsia="Arial Unicode MS" w:hAnsi="Arial" w:cs="Arial"/>
          <w:bCs/>
          <w:sz w:val="24"/>
          <w:szCs w:val="24"/>
        </w:rPr>
        <w:lastRenderedPageBreak/>
        <w:t>11</w:t>
      </w:r>
      <w:r w:rsidR="00EE4280" w:rsidRPr="00D4283A">
        <w:rPr>
          <w:rFonts w:ascii="Arial" w:eastAsia="Arial Unicode MS" w:hAnsi="Arial" w:cs="Arial"/>
          <w:bCs/>
          <w:sz w:val="24"/>
          <w:szCs w:val="24"/>
        </w:rPr>
        <w:t xml:space="preserve">.2. Pela inexecução, total ou parcial do Contrato, a CESAMA poderá aplicar à CONTRATADA isoladamente ou cumulativamente: </w:t>
      </w:r>
    </w:p>
    <w:p w:rsidR="00EE4280" w:rsidRPr="00D4283A" w:rsidRDefault="00EE4280"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4283A">
        <w:rPr>
          <w:rFonts w:ascii="Arial" w:eastAsia="Arial Unicode MS" w:hAnsi="Arial" w:cs="Arial"/>
          <w:bCs/>
          <w:sz w:val="24"/>
          <w:szCs w:val="24"/>
        </w:rPr>
        <w:t>a) advertência;</w:t>
      </w:r>
    </w:p>
    <w:p w:rsidR="00EE4280" w:rsidRPr="00D4283A" w:rsidRDefault="00EE4280" w:rsidP="00EE4280">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D4283A">
        <w:rPr>
          <w:rFonts w:ascii="Arial" w:eastAsia="Arial Unicode MS" w:hAnsi="Arial" w:cs="Arial"/>
          <w:bCs/>
          <w:sz w:val="24"/>
          <w:szCs w:val="24"/>
        </w:rPr>
        <w:t xml:space="preserve">b) multa meramente moratória, como previsto no </w:t>
      </w:r>
      <w:r w:rsidRPr="00D4283A">
        <w:rPr>
          <w:rFonts w:ascii="Arial" w:eastAsia="Arial Unicode MS" w:hAnsi="Arial" w:cs="Arial"/>
          <w:b/>
          <w:bCs/>
          <w:sz w:val="24"/>
          <w:szCs w:val="24"/>
        </w:rPr>
        <w:t xml:space="preserve">item </w:t>
      </w:r>
      <w:r w:rsidR="00464613" w:rsidRPr="00D4283A">
        <w:rPr>
          <w:rFonts w:ascii="Arial" w:eastAsia="Arial Unicode MS" w:hAnsi="Arial" w:cs="Arial"/>
          <w:b/>
          <w:bCs/>
          <w:sz w:val="24"/>
          <w:szCs w:val="24"/>
        </w:rPr>
        <w:t>1</w:t>
      </w:r>
      <w:r w:rsidR="002943A4" w:rsidRPr="00D4283A">
        <w:rPr>
          <w:rFonts w:ascii="Arial" w:eastAsia="Arial Unicode MS" w:hAnsi="Arial" w:cs="Arial"/>
          <w:b/>
          <w:bCs/>
          <w:sz w:val="24"/>
          <w:szCs w:val="24"/>
        </w:rPr>
        <w:t>1</w:t>
      </w:r>
      <w:r w:rsidRPr="00D4283A">
        <w:rPr>
          <w:rFonts w:ascii="Arial" w:eastAsia="Arial Unicode MS" w:hAnsi="Arial" w:cs="Arial"/>
          <w:b/>
          <w:bCs/>
          <w:sz w:val="24"/>
          <w:szCs w:val="24"/>
        </w:rPr>
        <w:t>.1.1</w:t>
      </w:r>
      <w:r w:rsidRPr="00D4283A">
        <w:rPr>
          <w:rFonts w:ascii="Arial" w:eastAsia="Arial Unicode MS" w:hAnsi="Arial" w:cs="Arial"/>
          <w:bCs/>
          <w:sz w:val="24"/>
          <w:szCs w:val="24"/>
        </w:rPr>
        <w:t xml:space="preserve"> ou multa-penalidade de até 3% (três por cento) sobre o valor do Contrato;</w:t>
      </w:r>
    </w:p>
    <w:p w:rsidR="00EE4280" w:rsidRPr="00D4283A" w:rsidRDefault="00EE4280" w:rsidP="00EE4280">
      <w:pPr>
        <w:tabs>
          <w:tab w:val="num" w:pos="0"/>
          <w:tab w:val="left" w:pos="567"/>
        </w:tabs>
        <w:suppressAutoHyphens/>
        <w:spacing w:before="120" w:after="0" w:line="360" w:lineRule="auto"/>
        <w:jc w:val="both"/>
        <w:rPr>
          <w:rFonts w:ascii="Arial" w:eastAsia="Arial Unicode MS" w:hAnsi="Arial" w:cs="Arial"/>
          <w:bCs/>
          <w:sz w:val="24"/>
          <w:szCs w:val="24"/>
        </w:rPr>
      </w:pPr>
      <w:r w:rsidRPr="00D4283A">
        <w:rPr>
          <w:rFonts w:ascii="Arial" w:eastAsia="Arial Unicode MS" w:hAnsi="Arial" w:cs="Arial"/>
          <w:bCs/>
          <w:sz w:val="24"/>
          <w:szCs w:val="24"/>
        </w:rPr>
        <w:t>c) suspensão temporária de participar em licitação e impedimento de contratar com a CESAMA, por prazo não superior a 02 (dois) anos.</w:t>
      </w:r>
    </w:p>
    <w:p w:rsidR="007D2AEF" w:rsidRPr="00D4283A" w:rsidRDefault="007D2AEF" w:rsidP="00EE4280">
      <w:pPr>
        <w:tabs>
          <w:tab w:val="num" w:pos="0"/>
          <w:tab w:val="left" w:pos="567"/>
        </w:tabs>
        <w:suppressAutoHyphens/>
        <w:spacing w:before="120" w:after="0" w:line="360" w:lineRule="auto"/>
        <w:jc w:val="both"/>
        <w:rPr>
          <w:rFonts w:ascii="Arial" w:eastAsia="Arial Unicode MS" w:hAnsi="Arial" w:cs="Arial"/>
          <w:bCs/>
          <w:sz w:val="24"/>
          <w:szCs w:val="24"/>
        </w:rPr>
      </w:pPr>
    </w:p>
    <w:p w:rsidR="007D2AEF" w:rsidRPr="00D4283A" w:rsidRDefault="002943A4" w:rsidP="007D2AEF">
      <w:pPr>
        <w:suppressAutoHyphens/>
        <w:autoSpaceDE w:val="0"/>
        <w:autoSpaceDN w:val="0"/>
        <w:adjustRightInd w:val="0"/>
        <w:spacing w:after="0" w:line="360" w:lineRule="auto"/>
        <w:jc w:val="both"/>
        <w:rPr>
          <w:rFonts w:ascii="Arial" w:hAnsi="Arial" w:cs="Arial"/>
          <w:b/>
          <w:bCs/>
          <w:sz w:val="24"/>
          <w:szCs w:val="24"/>
        </w:rPr>
      </w:pPr>
      <w:proofErr w:type="gramStart"/>
      <w:r w:rsidRPr="00D4283A">
        <w:rPr>
          <w:rFonts w:ascii="Arial" w:hAnsi="Arial" w:cs="Arial"/>
          <w:b/>
          <w:bCs/>
          <w:sz w:val="24"/>
          <w:szCs w:val="24"/>
        </w:rPr>
        <w:t>12</w:t>
      </w:r>
      <w:r w:rsidR="007D2AEF" w:rsidRPr="00D4283A">
        <w:rPr>
          <w:rFonts w:ascii="Arial" w:hAnsi="Arial" w:cs="Arial"/>
          <w:b/>
          <w:bCs/>
          <w:sz w:val="24"/>
          <w:szCs w:val="24"/>
        </w:rPr>
        <w:t>CONDIÇÕES</w:t>
      </w:r>
      <w:proofErr w:type="gramEnd"/>
      <w:r w:rsidR="007D2AEF" w:rsidRPr="00D4283A">
        <w:rPr>
          <w:rFonts w:ascii="Arial" w:hAnsi="Arial" w:cs="Arial"/>
          <w:b/>
          <w:bCs/>
          <w:sz w:val="24"/>
          <w:szCs w:val="24"/>
        </w:rPr>
        <w:t xml:space="preserve"> GERAIS DO CONTRATO</w:t>
      </w:r>
    </w:p>
    <w:p w:rsidR="007D2AEF" w:rsidRPr="00D4283A" w:rsidRDefault="007D2AEF" w:rsidP="007D2AEF">
      <w:pPr>
        <w:suppressAutoHyphens/>
        <w:autoSpaceDE w:val="0"/>
        <w:autoSpaceDN w:val="0"/>
        <w:adjustRightInd w:val="0"/>
        <w:spacing w:after="0" w:line="360" w:lineRule="auto"/>
        <w:jc w:val="both"/>
        <w:rPr>
          <w:rFonts w:ascii="Arial" w:hAnsi="Arial" w:cs="Arial"/>
          <w:b/>
          <w:sz w:val="24"/>
          <w:szCs w:val="24"/>
        </w:rPr>
      </w:pPr>
    </w:p>
    <w:p w:rsidR="007D2AEF" w:rsidRPr="00D4283A" w:rsidRDefault="007D2AEF"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w:t>
      </w:r>
      <w:r w:rsidR="002943A4" w:rsidRPr="00D4283A">
        <w:rPr>
          <w:rFonts w:ascii="Arial" w:hAnsi="Arial" w:cs="Arial"/>
          <w:sz w:val="24"/>
          <w:szCs w:val="24"/>
        </w:rPr>
        <w:t>2</w:t>
      </w:r>
      <w:r w:rsidRPr="00D4283A">
        <w:rPr>
          <w:rFonts w:ascii="Arial" w:hAnsi="Arial" w:cs="Arial"/>
          <w:sz w:val="24"/>
          <w:szCs w:val="24"/>
        </w:rPr>
        <w:t xml:space="preserve">.1 O contrato obedecerá às disposições da Lei Federal </w:t>
      </w:r>
      <w:proofErr w:type="gramStart"/>
      <w:r w:rsidRPr="00D4283A">
        <w:rPr>
          <w:rFonts w:ascii="Arial" w:hAnsi="Arial" w:cs="Arial"/>
          <w:sz w:val="24"/>
          <w:szCs w:val="24"/>
        </w:rPr>
        <w:t>nº13.</w:t>
      </w:r>
      <w:proofErr w:type="gramEnd"/>
      <w:r w:rsidRPr="00D4283A">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.3O prazo de vigência contratual é de </w:t>
      </w:r>
      <w:r w:rsidR="007D2AEF" w:rsidRPr="00D4283A">
        <w:rPr>
          <w:rFonts w:ascii="Arial" w:hAnsi="Arial" w:cs="Arial"/>
          <w:b/>
          <w:bCs/>
          <w:sz w:val="24"/>
          <w:szCs w:val="24"/>
        </w:rPr>
        <w:t>12 meses</w:t>
      </w:r>
      <w:r w:rsidR="007D2AEF" w:rsidRPr="00D4283A">
        <w:rPr>
          <w:rFonts w:ascii="Arial" w:hAnsi="Arial" w:cs="Arial"/>
          <w:sz w:val="24"/>
          <w:szCs w:val="24"/>
        </w:rPr>
        <w:t xml:space="preserve"> contados a partir da assinatura do contrato.</w:t>
      </w:r>
    </w:p>
    <w:p w:rsidR="00D33D6D" w:rsidRPr="00D4283A" w:rsidRDefault="002943A4" w:rsidP="00D33D6D">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.5 O regime de execução do Contrato será </w:t>
      </w:r>
      <w:r w:rsidR="00D33D6D" w:rsidRPr="00D4283A">
        <w:rPr>
          <w:rFonts w:ascii="Arial" w:hAnsi="Arial" w:cs="Arial"/>
          <w:sz w:val="24"/>
          <w:szCs w:val="24"/>
        </w:rPr>
        <w:t>empreitada por preço unitário.</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6O contrato pode ser prorrogado por iguais e sucessivos períodos, limitado a 05 (cinco) anos, de acordo com o art. 71 da Lei n.º 13.303/2016, por acordo entre as partes, mediante Termo </w:t>
      </w:r>
      <w:proofErr w:type="gramStart"/>
      <w:r w:rsidR="007D2AEF" w:rsidRPr="00D4283A">
        <w:rPr>
          <w:rFonts w:ascii="Arial" w:hAnsi="Arial" w:cs="Arial"/>
          <w:sz w:val="24"/>
          <w:szCs w:val="24"/>
        </w:rPr>
        <w:t>Aditivo, observada</w:t>
      </w:r>
      <w:proofErr w:type="gramEnd"/>
      <w:r w:rsidR="007D2AEF" w:rsidRPr="00D4283A">
        <w:rPr>
          <w:rFonts w:ascii="Arial" w:hAnsi="Arial" w:cs="Arial"/>
          <w:sz w:val="24"/>
          <w:szCs w:val="24"/>
        </w:rPr>
        <w:t xml:space="preserve"> a oportunidade e vantajosidade.</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proofErr w:type="gramStart"/>
      <w:r w:rsidRPr="00D4283A">
        <w:rPr>
          <w:rFonts w:ascii="Arial" w:hAnsi="Arial" w:cs="Arial"/>
          <w:sz w:val="24"/>
          <w:szCs w:val="24"/>
        </w:rPr>
        <w:t>12</w:t>
      </w:r>
      <w:r w:rsidR="007D2AEF" w:rsidRPr="00D4283A">
        <w:rPr>
          <w:rFonts w:ascii="Arial" w:hAnsi="Arial" w:cs="Arial"/>
          <w:sz w:val="24"/>
          <w:szCs w:val="24"/>
        </w:rPr>
        <w:t>.7 Prorrogado</w:t>
      </w:r>
      <w:proofErr w:type="gramEnd"/>
      <w:r w:rsidR="007D2AEF" w:rsidRPr="00D4283A">
        <w:rPr>
          <w:rFonts w:ascii="Arial" w:hAnsi="Arial" w:cs="Arial"/>
          <w:sz w:val="24"/>
          <w:szCs w:val="24"/>
        </w:rPr>
        <w:t xml:space="preserve"> o contrato conforme disposto no Artigo 71 da Lei 13.303/16, através da assinatura de Termo Aditivo ao Contrato, o preço do serviço contratado poderá ser reajustado para mais ou p</w:t>
      </w:r>
      <w:r w:rsidR="00B652C9" w:rsidRPr="00D4283A">
        <w:rPr>
          <w:rFonts w:ascii="Arial" w:hAnsi="Arial" w:cs="Arial"/>
          <w:sz w:val="24"/>
          <w:szCs w:val="24"/>
        </w:rPr>
        <w:t>ara menos, de acordo com o IPCA, respeitado a anualidade.</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.8 </w:t>
      </w:r>
      <w:r w:rsidR="007D2AEF" w:rsidRPr="00D4283A">
        <w:rPr>
          <w:rFonts w:ascii="Arial" w:eastAsia="Arial Unicode MS" w:hAnsi="Arial" w:cs="Arial"/>
          <w:sz w:val="24"/>
          <w:szCs w:val="24"/>
        </w:rPr>
        <w:t xml:space="preserve">A CONTRATADA poderá aceitar, nas mesmas condições contratuais, os acréscimos ou supressões no </w:t>
      </w:r>
      <w:proofErr w:type="gramStart"/>
      <w:r w:rsidR="007D2AEF" w:rsidRPr="00D4283A">
        <w:rPr>
          <w:rFonts w:ascii="Arial" w:eastAsia="Arial Unicode MS" w:hAnsi="Arial" w:cs="Arial"/>
          <w:sz w:val="24"/>
          <w:szCs w:val="24"/>
        </w:rPr>
        <w:t>Contrato estabelecidos no art. 81, §1º da Lei Federal</w:t>
      </w:r>
      <w:proofErr w:type="gramEnd"/>
      <w:r w:rsidR="007D2AEF" w:rsidRPr="00D4283A">
        <w:rPr>
          <w:rFonts w:ascii="Arial" w:eastAsia="Arial Unicode MS" w:hAnsi="Arial" w:cs="Arial"/>
          <w:sz w:val="24"/>
          <w:szCs w:val="24"/>
        </w:rPr>
        <w:t xml:space="preserve"> nº 13.303/16</w:t>
      </w:r>
      <w:r w:rsidR="007D2AEF" w:rsidRPr="00D4283A">
        <w:rPr>
          <w:rFonts w:ascii="Arial" w:hAnsi="Arial" w:cs="Arial"/>
          <w:sz w:val="24"/>
          <w:szCs w:val="24"/>
        </w:rPr>
        <w:t>.</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lastRenderedPageBreak/>
        <w:t>12</w:t>
      </w:r>
      <w:r w:rsidR="007D2AEF" w:rsidRPr="00D4283A">
        <w:rPr>
          <w:rFonts w:ascii="Arial" w:hAnsi="Arial" w:cs="Arial"/>
          <w:sz w:val="24"/>
          <w:szCs w:val="24"/>
        </w:rPr>
        <w:t>.9 Conforme o art. 105, inciso X, do Regulamento Interno de Licitações, Contratos e Convênios da Cesama, toda prorrogação de prazo será justificada por escrito e previamente autorizada pela autoridade competente da CESAMA para celebrar o Contrato.</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.10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.11 Para assinatura do Contrato a </w:t>
      </w:r>
      <w:r w:rsidR="00B652C9" w:rsidRPr="00D4283A">
        <w:rPr>
          <w:rFonts w:ascii="Arial" w:hAnsi="Arial" w:cs="Arial"/>
          <w:sz w:val="24"/>
          <w:szCs w:val="24"/>
        </w:rPr>
        <w:t>adjudicatária</w:t>
      </w:r>
      <w:r w:rsidR="007D2AEF" w:rsidRPr="00D4283A">
        <w:rPr>
          <w:rFonts w:ascii="Arial" w:hAnsi="Arial" w:cs="Arial"/>
          <w:sz w:val="24"/>
          <w:szCs w:val="24"/>
        </w:rPr>
        <w:t xml:space="preserve"> deverá comprovar a regularidade de situação perante o INSS, o FGTS e a Justiça do Trabalho, através de certidões dentro do prazo de validade.</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.12 Para a efetiva contratação, o licitante vencedor deverá estar quite com a CESAMA, quando sediado ou domiciliado no município de Juiz de Fora/MG. Caso tenha algum débito, o mesmo deverá ser quitado para que o contrato possa ser assinado.</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.13 A </w:t>
      </w:r>
      <w:r w:rsidR="00836995" w:rsidRPr="00D4283A">
        <w:rPr>
          <w:rFonts w:ascii="Arial" w:hAnsi="Arial" w:cs="Arial"/>
          <w:sz w:val="24"/>
          <w:szCs w:val="24"/>
        </w:rPr>
        <w:t>instituição financeirac</w:t>
      </w:r>
      <w:r w:rsidR="007D2AEF" w:rsidRPr="00D4283A">
        <w:rPr>
          <w:rFonts w:ascii="Arial" w:hAnsi="Arial" w:cs="Arial"/>
          <w:sz w:val="24"/>
          <w:szCs w:val="24"/>
        </w:rPr>
        <w:t xml:space="preserve">ontratada deverá iniciar a prestação dos serviços, objeto deste Termo de Referência, </w:t>
      </w:r>
      <w:r w:rsidR="007D2AEF" w:rsidRPr="00D4283A">
        <w:rPr>
          <w:rFonts w:ascii="Arial" w:hAnsi="Arial" w:cs="Arial"/>
          <w:b/>
          <w:sz w:val="24"/>
          <w:szCs w:val="24"/>
        </w:rPr>
        <w:t>no prazo de 30dias</w:t>
      </w:r>
      <w:r w:rsidR="007D2AEF" w:rsidRPr="00D4283A">
        <w:rPr>
          <w:rFonts w:ascii="Arial" w:hAnsi="Arial" w:cs="Arial"/>
          <w:sz w:val="24"/>
          <w:szCs w:val="24"/>
        </w:rPr>
        <w:t>, contados a partir da assinatura do Contrato e/ou da solicitação formal por parte da CESAMA</w:t>
      </w:r>
      <w:r w:rsidR="00836995" w:rsidRPr="00D4283A">
        <w:rPr>
          <w:rFonts w:ascii="Arial" w:hAnsi="Arial" w:cs="Arial"/>
          <w:sz w:val="24"/>
          <w:szCs w:val="24"/>
        </w:rPr>
        <w:t>.</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.14 O licitante vencedor se obriga a assinar o Contrato em até 05 (cinco) dias</w:t>
      </w:r>
      <w:r w:rsidR="007D2AEF" w:rsidRPr="00D4283A">
        <w:rPr>
          <w:rFonts w:ascii="Arial" w:hAnsi="Arial" w:cs="Arial"/>
        </w:rPr>
        <w:br/>
      </w:r>
      <w:r w:rsidR="007D2AEF" w:rsidRPr="00D4283A">
        <w:rPr>
          <w:rFonts w:ascii="Arial" w:hAnsi="Arial" w:cs="Arial"/>
          <w:sz w:val="24"/>
          <w:szCs w:val="24"/>
        </w:rPr>
        <w:t>úteis, contados a partir da data do recebimento da notificação da CESAMA,</w:t>
      </w:r>
      <w:r w:rsidR="007D2AEF" w:rsidRPr="00D4283A">
        <w:rPr>
          <w:rFonts w:ascii="Arial" w:hAnsi="Arial" w:cs="Arial"/>
        </w:rPr>
        <w:br/>
      </w:r>
      <w:r w:rsidR="007D2AEF" w:rsidRPr="00D4283A">
        <w:rPr>
          <w:rFonts w:ascii="Arial" w:hAnsi="Arial" w:cs="Arial"/>
          <w:sz w:val="24"/>
          <w:szCs w:val="24"/>
        </w:rPr>
        <w:t>respondendo pelos ônus dos tributos que incidam ou venham a incidir sobre</w:t>
      </w:r>
      <w:r w:rsidR="007D2AEF" w:rsidRPr="00D4283A">
        <w:rPr>
          <w:rFonts w:ascii="Arial" w:hAnsi="Arial" w:cs="Arial"/>
        </w:rPr>
        <w:br/>
      </w:r>
      <w:r w:rsidR="007D2AEF" w:rsidRPr="00D4283A">
        <w:rPr>
          <w:rFonts w:ascii="Arial" w:hAnsi="Arial" w:cs="Arial"/>
          <w:sz w:val="24"/>
          <w:szCs w:val="24"/>
        </w:rPr>
        <w:t>o ato ou instrumento que o formalize conforme art. 60 do RILC.</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12</w:t>
      </w:r>
      <w:r w:rsidR="007D2AEF" w:rsidRPr="00D4283A">
        <w:rPr>
          <w:rFonts w:ascii="Arial" w:hAnsi="Arial" w:cs="Arial"/>
          <w:sz w:val="24"/>
          <w:szCs w:val="24"/>
        </w:rPr>
        <w:t xml:space="preserve">.15 O prazo previsto </w:t>
      </w:r>
      <w:r w:rsidR="007D2AEF" w:rsidRPr="00D4283A">
        <w:rPr>
          <w:rFonts w:ascii="Arial" w:hAnsi="Arial" w:cs="Arial"/>
          <w:b/>
          <w:sz w:val="24"/>
          <w:szCs w:val="24"/>
        </w:rPr>
        <w:t>item 1</w:t>
      </w:r>
      <w:r w:rsidRPr="00D4283A">
        <w:rPr>
          <w:rFonts w:ascii="Arial" w:hAnsi="Arial" w:cs="Arial"/>
          <w:b/>
          <w:sz w:val="24"/>
          <w:szCs w:val="24"/>
        </w:rPr>
        <w:t>2</w:t>
      </w:r>
      <w:r w:rsidR="007D2AEF" w:rsidRPr="00D4283A">
        <w:rPr>
          <w:rFonts w:ascii="Arial" w:hAnsi="Arial" w:cs="Arial"/>
          <w:b/>
          <w:sz w:val="24"/>
          <w:szCs w:val="24"/>
        </w:rPr>
        <w:t>.14</w:t>
      </w:r>
      <w:r w:rsidR="007D2AEF" w:rsidRPr="00D4283A">
        <w:rPr>
          <w:rFonts w:ascii="Arial" w:hAnsi="Arial" w:cs="Arial"/>
          <w:sz w:val="24"/>
          <w:szCs w:val="24"/>
        </w:rPr>
        <w:t xml:space="preserve"> poderá ser prorrogado por igual período, mediante justificativa do licitante vencedor e autorização da Cesama.</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lang w:eastAsia="ar-SA"/>
        </w:rPr>
      </w:pPr>
      <w:proofErr w:type="gramStart"/>
      <w:r w:rsidRPr="00D4283A">
        <w:rPr>
          <w:rFonts w:ascii="Arial" w:hAnsi="Arial" w:cs="Arial"/>
          <w:sz w:val="24"/>
          <w:szCs w:val="24"/>
          <w:lang w:eastAsia="ar-SA"/>
        </w:rPr>
        <w:t>12</w:t>
      </w:r>
      <w:r w:rsidR="007D2AEF" w:rsidRPr="00D4283A">
        <w:rPr>
          <w:rFonts w:ascii="Arial" w:hAnsi="Arial" w:cs="Arial"/>
          <w:sz w:val="24"/>
          <w:szCs w:val="24"/>
          <w:lang w:eastAsia="ar-SA"/>
        </w:rPr>
        <w:t>.16 Decorrido</w:t>
      </w:r>
      <w:proofErr w:type="gramEnd"/>
      <w:r w:rsidR="007D2AEF" w:rsidRPr="00D4283A">
        <w:rPr>
          <w:rFonts w:ascii="Arial" w:hAnsi="Arial" w:cs="Arial"/>
          <w:sz w:val="24"/>
          <w:szCs w:val="24"/>
          <w:lang w:eastAsia="ar-SA"/>
        </w:rPr>
        <w:t xml:space="preserve"> o prazo do </w:t>
      </w:r>
      <w:r w:rsidR="007D2AEF" w:rsidRPr="00D4283A">
        <w:rPr>
          <w:rFonts w:ascii="Arial" w:hAnsi="Arial" w:cs="Arial"/>
          <w:bCs/>
          <w:sz w:val="24"/>
          <w:szCs w:val="24"/>
          <w:lang w:eastAsia="ar-SA"/>
        </w:rPr>
        <w:t>item anterior</w:t>
      </w:r>
      <w:r w:rsidR="007D2AEF" w:rsidRPr="00D4283A">
        <w:rPr>
          <w:rFonts w:ascii="Arial" w:hAnsi="Arial" w:cs="Arial"/>
          <w:sz w:val="24"/>
          <w:szCs w:val="24"/>
          <w:lang w:eastAsia="ar-SA"/>
        </w:rPr>
        <w:t xml:space="preserve"> e não comparecendo o licitante vencedor para a assinatura do Contrato, o mesmo será considerado como desistente.</w:t>
      </w: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lang w:eastAsia="ar-SA"/>
        </w:rPr>
      </w:pPr>
      <w:r w:rsidRPr="00D4283A">
        <w:rPr>
          <w:rFonts w:ascii="Arial" w:hAnsi="Arial" w:cs="Arial"/>
          <w:sz w:val="24"/>
          <w:szCs w:val="24"/>
          <w:lang w:eastAsia="ar-SA"/>
        </w:rPr>
        <w:t>12</w:t>
      </w:r>
      <w:r w:rsidR="007D2AEF" w:rsidRPr="00D4283A">
        <w:rPr>
          <w:rFonts w:ascii="Arial" w:hAnsi="Arial" w:cs="Arial"/>
          <w:sz w:val="24"/>
          <w:szCs w:val="24"/>
          <w:lang w:eastAsia="ar-SA"/>
        </w:rPr>
        <w:t xml:space="preserve">.17 Ocorrendo </w:t>
      </w:r>
      <w:proofErr w:type="gramStart"/>
      <w:r w:rsidR="007D2AEF" w:rsidRPr="00D4283A">
        <w:rPr>
          <w:rFonts w:ascii="Arial" w:hAnsi="Arial" w:cs="Arial"/>
          <w:sz w:val="24"/>
          <w:szCs w:val="24"/>
          <w:lang w:eastAsia="ar-SA"/>
        </w:rPr>
        <w:t>a</w:t>
      </w:r>
      <w:proofErr w:type="gramEnd"/>
      <w:r w:rsidR="007D2AEF" w:rsidRPr="00D4283A">
        <w:rPr>
          <w:rFonts w:ascii="Arial" w:hAnsi="Arial" w:cs="Arial"/>
          <w:sz w:val="24"/>
          <w:szCs w:val="24"/>
          <w:lang w:eastAsia="ar-SA"/>
        </w:rPr>
        <w:t xml:space="preserve"> hipótese descrita no </w:t>
      </w:r>
      <w:r w:rsidR="007D2AEF" w:rsidRPr="00D4283A">
        <w:rPr>
          <w:rFonts w:ascii="Arial" w:hAnsi="Arial" w:cs="Arial"/>
          <w:b/>
          <w:sz w:val="24"/>
          <w:szCs w:val="24"/>
          <w:lang w:eastAsia="ar-SA"/>
        </w:rPr>
        <w:t>item 13.16</w:t>
      </w:r>
      <w:r w:rsidR="007D2AEF" w:rsidRPr="00D4283A">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art. 75 da Lei </w:t>
      </w:r>
      <w:r w:rsidRPr="00D4283A">
        <w:rPr>
          <w:rFonts w:ascii="Arial" w:hAnsi="Arial" w:cs="Arial"/>
          <w:sz w:val="24"/>
          <w:szCs w:val="24"/>
          <w:lang w:eastAsia="ar-SA"/>
        </w:rPr>
        <w:lastRenderedPageBreak/>
        <w:t>13</w:t>
      </w:r>
      <w:r w:rsidR="007D2AEF" w:rsidRPr="00D4283A">
        <w:rPr>
          <w:rFonts w:ascii="Arial" w:hAnsi="Arial" w:cs="Arial"/>
          <w:sz w:val="24"/>
          <w:szCs w:val="24"/>
          <w:lang w:eastAsia="ar-SA"/>
        </w:rPr>
        <w:t>.303/2016 ou na impossibilidade de se aplicar o disposto no referido artigo a Cesama deverá revogar a licitação.</w:t>
      </w:r>
    </w:p>
    <w:p w:rsidR="007D2AEF" w:rsidRPr="00D4283A" w:rsidRDefault="007D2AEF" w:rsidP="007D2AEF">
      <w:pPr>
        <w:suppressAutoHyphens/>
        <w:autoSpaceDE w:val="0"/>
        <w:autoSpaceDN w:val="0"/>
        <w:adjustRightInd w:val="0"/>
        <w:spacing w:after="0" w:line="360" w:lineRule="auto"/>
        <w:jc w:val="both"/>
        <w:rPr>
          <w:rFonts w:ascii="Arial" w:hAnsi="Arial" w:cs="Arial"/>
          <w:sz w:val="24"/>
          <w:szCs w:val="24"/>
          <w:lang w:eastAsia="ar-SA"/>
        </w:rPr>
      </w:pPr>
    </w:p>
    <w:p w:rsidR="007D2AEF" w:rsidRPr="00D4283A" w:rsidRDefault="002943A4" w:rsidP="007D2AEF">
      <w:pPr>
        <w:suppressAutoHyphens/>
        <w:spacing w:after="0" w:line="360" w:lineRule="auto"/>
        <w:jc w:val="both"/>
        <w:rPr>
          <w:rFonts w:ascii="Arial" w:hAnsi="Arial" w:cs="Arial"/>
          <w:b/>
          <w:bCs/>
          <w:sz w:val="24"/>
          <w:szCs w:val="24"/>
        </w:rPr>
      </w:pPr>
      <w:r w:rsidRPr="00D4283A">
        <w:rPr>
          <w:rFonts w:ascii="Arial" w:hAnsi="Arial" w:cs="Arial"/>
          <w:b/>
          <w:bCs/>
          <w:sz w:val="24"/>
          <w:szCs w:val="24"/>
        </w:rPr>
        <w:t>13</w:t>
      </w:r>
      <w:r w:rsidR="007D2AEF" w:rsidRPr="00D4283A">
        <w:rPr>
          <w:rFonts w:ascii="Arial" w:hAnsi="Arial" w:cs="Arial"/>
          <w:b/>
          <w:bCs/>
          <w:sz w:val="24"/>
          <w:szCs w:val="24"/>
        </w:rPr>
        <w:t xml:space="preserve"> DA INEXECUÇÃO E DA RESCISÃO DO CONTRATO</w:t>
      </w:r>
    </w:p>
    <w:p w:rsidR="007D2AEF" w:rsidRPr="00D4283A" w:rsidRDefault="007D2AEF" w:rsidP="007D2AEF">
      <w:pPr>
        <w:suppressAutoHyphens/>
        <w:spacing w:after="0" w:line="360" w:lineRule="auto"/>
        <w:jc w:val="both"/>
        <w:rPr>
          <w:rFonts w:ascii="Arial" w:hAnsi="Arial" w:cs="Arial"/>
          <w:b/>
          <w:bCs/>
          <w:sz w:val="24"/>
          <w:szCs w:val="24"/>
        </w:rPr>
      </w:pPr>
    </w:p>
    <w:p w:rsidR="007D2AEF" w:rsidRPr="00D4283A" w:rsidRDefault="002943A4" w:rsidP="007D2AEF">
      <w:pPr>
        <w:suppressAutoHyphens/>
        <w:autoSpaceDE w:val="0"/>
        <w:autoSpaceDN w:val="0"/>
        <w:adjustRightInd w:val="0"/>
        <w:spacing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.1 No que se refere à inexecução e a rescisão do contrato</w:t>
      </w:r>
      <w:proofErr w:type="gramStart"/>
      <w:r w:rsidR="007D2AEF" w:rsidRPr="00D4283A">
        <w:rPr>
          <w:rFonts w:ascii="Arial" w:hAnsi="Arial" w:cs="Arial"/>
          <w:sz w:val="24"/>
          <w:szCs w:val="24"/>
        </w:rPr>
        <w:t>, aplica-se</w:t>
      </w:r>
      <w:proofErr w:type="gramEnd"/>
      <w:r w:rsidR="007D2AEF" w:rsidRPr="00D4283A">
        <w:rPr>
          <w:rFonts w:ascii="Arial" w:hAnsi="Arial" w:cs="Arial"/>
          <w:sz w:val="24"/>
          <w:szCs w:val="24"/>
        </w:rPr>
        <w:t xml:space="preserve"> o disposto no Manual de Convênios e de Gestão e Fiscalização de Contratos, </w:t>
      </w:r>
      <w:proofErr w:type="gramStart"/>
      <w:r w:rsidR="007D2AEF" w:rsidRPr="00D4283A">
        <w:rPr>
          <w:rFonts w:ascii="Arial" w:hAnsi="Arial" w:cs="Arial"/>
          <w:sz w:val="24"/>
          <w:szCs w:val="24"/>
        </w:rPr>
        <w:t>parte</w:t>
      </w:r>
      <w:proofErr w:type="gramEnd"/>
      <w:r w:rsidR="007D2AEF" w:rsidRPr="00D4283A">
        <w:rPr>
          <w:rFonts w:ascii="Arial" w:hAnsi="Arial" w:cs="Arial"/>
          <w:sz w:val="24"/>
          <w:szCs w:val="24"/>
        </w:rPr>
        <w:t xml:space="preserve"> integrante do Regulamento Interno de Licitações, Contratos e Convênios da Cesama (RILC).</w:t>
      </w:r>
    </w:p>
    <w:p w:rsidR="007D2AEF" w:rsidRPr="00D4283A" w:rsidRDefault="002943A4" w:rsidP="007D2AEF">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.2 A inexecução total ou parcial do contrato poderá ensejar a sua rescisão, com as consequências cabíveis.</w:t>
      </w:r>
    </w:p>
    <w:p w:rsidR="007D2AEF" w:rsidRPr="00D4283A" w:rsidRDefault="002943A4" w:rsidP="007D2AEF">
      <w:pPr>
        <w:suppressAutoHyphens/>
        <w:autoSpaceDE w:val="0"/>
        <w:autoSpaceDN w:val="0"/>
        <w:adjustRightInd w:val="0"/>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.3 Constituem motivo para rescisão do contrato os especificados no Manual de Convênios e de Gestão e Fiscalização de Contratos, parte integrante do Regulamento Interno de Licitações, Contratos e Convênios da Cesama (RILC).</w:t>
      </w:r>
    </w:p>
    <w:p w:rsidR="007D2AEF" w:rsidRPr="00D4283A" w:rsidRDefault="002943A4" w:rsidP="007D2AEF">
      <w:pPr>
        <w:suppressAutoHyphens/>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 xml:space="preserve">.4 A rescisão do contrato poderá ser: </w:t>
      </w:r>
    </w:p>
    <w:p w:rsidR="007D2AEF" w:rsidRPr="00D4283A" w:rsidRDefault="007D2AEF" w:rsidP="007D2AEF">
      <w:pPr>
        <w:spacing w:before="120" w:after="0" w:line="360" w:lineRule="auto"/>
        <w:jc w:val="both"/>
        <w:rPr>
          <w:rFonts w:ascii="Arial" w:hAnsi="Arial" w:cs="Arial"/>
          <w:sz w:val="24"/>
          <w:szCs w:val="24"/>
        </w:rPr>
      </w:pPr>
      <w:r w:rsidRPr="00D4283A">
        <w:rPr>
          <w:rFonts w:ascii="Arial" w:hAnsi="Arial" w:cs="Arial"/>
          <w:sz w:val="24"/>
          <w:szCs w:val="24"/>
        </w:rPr>
        <w:t xml:space="preserve">I. </w:t>
      </w:r>
      <w:proofErr w:type="gramStart"/>
      <w:r w:rsidRPr="00D4283A">
        <w:rPr>
          <w:rFonts w:ascii="Arial" w:hAnsi="Arial" w:cs="Arial"/>
          <w:sz w:val="24"/>
          <w:szCs w:val="24"/>
        </w:rPr>
        <w:t>por</w:t>
      </w:r>
      <w:proofErr w:type="gramEnd"/>
      <w:r w:rsidRPr="00D4283A">
        <w:rPr>
          <w:rFonts w:ascii="Arial" w:hAnsi="Arial" w:cs="Arial"/>
          <w:sz w:val="24"/>
          <w:szCs w:val="24"/>
        </w:rPr>
        <w:t xml:space="preserve"> ato unilateral e escrito de qualquer das partes; </w:t>
      </w:r>
    </w:p>
    <w:p w:rsidR="007D2AEF" w:rsidRPr="00D4283A" w:rsidRDefault="007D2AEF" w:rsidP="007D2AEF">
      <w:pPr>
        <w:spacing w:before="120" w:after="0" w:line="360" w:lineRule="auto"/>
        <w:jc w:val="both"/>
        <w:rPr>
          <w:rFonts w:ascii="Arial" w:hAnsi="Arial" w:cs="Arial"/>
          <w:sz w:val="24"/>
          <w:szCs w:val="24"/>
        </w:rPr>
      </w:pPr>
      <w:r w:rsidRPr="00D4283A">
        <w:rPr>
          <w:rFonts w:ascii="Arial" w:hAnsi="Arial" w:cs="Arial"/>
          <w:sz w:val="24"/>
          <w:szCs w:val="24"/>
        </w:rPr>
        <w:t xml:space="preserve">II. </w:t>
      </w:r>
      <w:proofErr w:type="gramStart"/>
      <w:r w:rsidRPr="00D4283A">
        <w:rPr>
          <w:rFonts w:ascii="Arial" w:hAnsi="Arial" w:cs="Arial"/>
          <w:sz w:val="24"/>
          <w:szCs w:val="24"/>
        </w:rPr>
        <w:t>amigável</w:t>
      </w:r>
      <w:proofErr w:type="gramEnd"/>
      <w:r w:rsidRPr="00D4283A">
        <w:rPr>
          <w:rFonts w:ascii="Arial" w:hAnsi="Arial" w:cs="Arial"/>
          <w:sz w:val="24"/>
          <w:szCs w:val="24"/>
        </w:rPr>
        <w:t xml:space="preserve">, por acordo entre as partes, reduzida a termo no processo de contratação, desde que haja conveniência para a Cesama; </w:t>
      </w:r>
    </w:p>
    <w:p w:rsidR="007D2AEF" w:rsidRPr="00D4283A" w:rsidRDefault="007D2AEF" w:rsidP="007D2AEF">
      <w:pPr>
        <w:spacing w:before="120" w:after="0" w:line="360" w:lineRule="auto"/>
        <w:jc w:val="both"/>
        <w:rPr>
          <w:rFonts w:ascii="Arial" w:hAnsi="Arial" w:cs="Arial"/>
          <w:sz w:val="24"/>
          <w:szCs w:val="24"/>
        </w:rPr>
      </w:pPr>
      <w:r w:rsidRPr="00D4283A">
        <w:rPr>
          <w:rFonts w:ascii="Arial" w:hAnsi="Arial" w:cs="Arial"/>
          <w:sz w:val="24"/>
          <w:szCs w:val="24"/>
        </w:rPr>
        <w:t xml:space="preserve">III.  </w:t>
      </w:r>
      <w:proofErr w:type="gramStart"/>
      <w:r w:rsidRPr="00D4283A">
        <w:rPr>
          <w:rFonts w:ascii="Arial" w:hAnsi="Arial" w:cs="Arial"/>
          <w:sz w:val="24"/>
          <w:szCs w:val="24"/>
        </w:rPr>
        <w:t>judicial</w:t>
      </w:r>
      <w:proofErr w:type="gramEnd"/>
      <w:r w:rsidRPr="00D4283A">
        <w:rPr>
          <w:rFonts w:ascii="Arial" w:hAnsi="Arial" w:cs="Arial"/>
          <w:sz w:val="24"/>
          <w:szCs w:val="24"/>
        </w:rPr>
        <w:t xml:space="preserve">, nos termos da legislação. </w:t>
      </w:r>
    </w:p>
    <w:p w:rsidR="007D2AEF" w:rsidRPr="00D4283A" w:rsidRDefault="002943A4" w:rsidP="007D2AEF">
      <w:pPr>
        <w:suppressAutoHyphens/>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 xml:space="preserve">.5 A rescisão por ato unilateral a que se refere o inciso I, do </w:t>
      </w:r>
      <w:r w:rsidR="007D2AEF" w:rsidRPr="00D4283A">
        <w:rPr>
          <w:rFonts w:ascii="Arial" w:hAnsi="Arial" w:cs="Arial"/>
          <w:bCs/>
          <w:sz w:val="24"/>
          <w:szCs w:val="24"/>
        </w:rPr>
        <w:t>item acima</w:t>
      </w:r>
      <w:r w:rsidR="007D2AEF" w:rsidRPr="00D4283A">
        <w:rPr>
          <w:rFonts w:ascii="Arial" w:hAnsi="Arial" w:cs="Arial"/>
          <w:sz w:val="24"/>
          <w:szCs w:val="24"/>
        </w:rPr>
        <w:t>, deverá ser precedida de comunicação escrita e fundamentada da parte interessada e ser enviada a outra parte com antecedência mínima de 30 (trinta</w:t>
      </w:r>
      <w:proofErr w:type="gramStart"/>
      <w:r w:rsidR="007D2AEF" w:rsidRPr="00D4283A">
        <w:rPr>
          <w:rFonts w:ascii="Arial" w:hAnsi="Arial" w:cs="Arial"/>
          <w:sz w:val="24"/>
          <w:szCs w:val="24"/>
        </w:rPr>
        <w:t>)dias</w:t>
      </w:r>
      <w:proofErr w:type="gramEnd"/>
      <w:r w:rsidR="007D2AEF" w:rsidRPr="00D4283A">
        <w:rPr>
          <w:rFonts w:ascii="Arial" w:hAnsi="Arial" w:cs="Arial"/>
          <w:sz w:val="24"/>
          <w:szCs w:val="24"/>
        </w:rPr>
        <w:t>.</w:t>
      </w:r>
    </w:p>
    <w:p w:rsidR="007D2AEF" w:rsidRPr="00D4283A" w:rsidRDefault="002943A4" w:rsidP="007D2AEF">
      <w:pPr>
        <w:suppressAutoHyphens/>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 xml:space="preserve">.6 </w:t>
      </w:r>
      <w:r w:rsidR="007D2AEF" w:rsidRPr="00D4283A">
        <w:rPr>
          <w:rFonts w:ascii="ArialMT" w:hAnsi="ArialMT"/>
          <w:sz w:val="24"/>
          <w:szCs w:val="24"/>
        </w:rPr>
        <w:t>Na hipótese de imprescindibilidade da execução contratual para a</w:t>
      </w:r>
      <w:r w:rsidR="007D2AEF" w:rsidRPr="00D4283A">
        <w:rPr>
          <w:rFonts w:ascii="ArialMT" w:hAnsi="ArialMT"/>
        </w:rPr>
        <w:br/>
      </w:r>
      <w:r w:rsidR="007D2AEF" w:rsidRPr="00D4283A">
        <w:rPr>
          <w:rFonts w:ascii="ArialMT" w:hAnsi="ArialMT"/>
          <w:sz w:val="24"/>
          <w:szCs w:val="24"/>
        </w:rPr>
        <w:t>continuidade de serviços públicos essenciais, o prazo a que se refere o</w:t>
      </w:r>
      <w:r w:rsidR="007D2AEF" w:rsidRPr="00D4283A">
        <w:rPr>
          <w:rFonts w:ascii="ArialMT" w:hAnsi="ArialMT"/>
        </w:rPr>
        <w:br/>
      </w:r>
      <w:r w:rsidRPr="00D4283A">
        <w:rPr>
          <w:rFonts w:ascii="ArialMT" w:hAnsi="ArialMT"/>
          <w:b/>
          <w:sz w:val="24"/>
          <w:szCs w:val="24"/>
        </w:rPr>
        <w:t>item 13</w:t>
      </w:r>
      <w:r w:rsidR="007D2AEF" w:rsidRPr="00D4283A">
        <w:rPr>
          <w:rFonts w:ascii="ArialMT" w:hAnsi="ArialMT"/>
          <w:b/>
          <w:sz w:val="24"/>
          <w:szCs w:val="24"/>
        </w:rPr>
        <w:t>.5</w:t>
      </w:r>
      <w:r w:rsidR="007D2AEF" w:rsidRPr="00D4283A">
        <w:rPr>
          <w:rFonts w:ascii="ArialMT" w:hAnsi="ArialMT"/>
          <w:sz w:val="24"/>
          <w:szCs w:val="24"/>
        </w:rPr>
        <w:t>será de 90 (noventa) dias</w:t>
      </w:r>
      <w:r w:rsidR="00843CC2" w:rsidRPr="00D4283A">
        <w:rPr>
          <w:rFonts w:ascii="ArialMT" w:hAnsi="ArialMT"/>
          <w:sz w:val="24"/>
          <w:szCs w:val="24"/>
        </w:rPr>
        <w:t>.</w:t>
      </w:r>
    </w:p>
    <w:p w:rsidR="007D2AEF" w:rsidRPr="00D4283A" w:rsidRDefault="002943A4" w:rsidP="007D2AEF">
      <w:pPr>
        <w:suppressAutoHyphens/>
        <w:spacing w:before="120" w:after="0" w:line="360" w:lineRule="auto"/>
        <w:jc w:val="both"/>
        <w:rPr>
          <w:rFonts w:ascii="Arial" w:hAnsi="Arial" w:cs="Arial"/>
          <w:sz w:val="24"/>
          <w:szCs w:val="24"/>
        </w:rPr>
      </w:pPr>
      <w:r w:rsidRPr="00D4283A">
        <w:rPr>
          <w:rFonts w:ascii="Arial" w:hAnsi="Arial" w:cs="Arial"/>
          <w:sz w:val="24"/>
          <w:szCs w:val="24"/>
        </w:rPr>
        <w:t>13</w:t>
      </w:r>
      <w:r w:rsidR="007D2AEF" w:rsidRPr="00D4283A">
        <w:rPr>
          <w:rFonts w:ascii="Arial" w:hAnsi="Arial" w:cs="Arial"/>
          <w:sz w:val="24"/>
          <w:szCs w:val="24"/>
        </w:rPr>
        <w:t xml:space="preserve">.7 Quando a rescisão ocorrer sem que haja culpa da outra parte contratante, será esta ressarcida dos prejuízos que houver </w:t>
      </w:r>
      <w:proofErr w:type="gramStart"/>
      <w:r w:rsidR="007D2AEF" w:rsidRPr="00D4283A">
        <w:rPr>
          <w:rFonts w:ascii="Arial" w:hAnsi="Arial" w:cs="Arial"/>
          <w:sz w:val="24"/>
          <w:szCs w:val="24"/>
        </w:rPr>
        <w:t>sofrido,</w:t>
      </w:r>
      <w:proofErr w:type="gramEnd"/>
      <w:r w:rsidR="007D2AEF" w:rsidRPr="00D4283A">
        <w:rPr>
          <w:rFonts w:ascii="Arial" w:hAnsi="Arial" w:cs="Arial"/>
          <w:sz w:val="24"/>
          <w:szCs w:val="24"/>
        </w:rPr>
        <w:t xml:space="preserve"> regularmente comprovados, e no caso da Contratada poderá ter ainda direito a: </w:t>
      </w:r>
    </w:p>
    <w:p w:rsidR="007D2AEF" w:rsidRPr="00D4283A" w:rsidRDefault="007D2AEF" w:rsidP="007D2AEF">
      <w:pPr>
        <w:spacing w:before="120" w:after="0" w:line="360" w:lineRule="auto"/>
        <w:jc w:val="both"/>
        <w:rPr>
          <w:rFonts w:ascii="Arial" w:hAnsi="Arial" w:cs="Arial"/>
          <w:sz w:val="24"/>
          <w:szCs w:val="24"/>
        </w:rPr>
      </w:pPr>
      <w:r w:rsidRPr="00D4283A">
        <w:rPr>
          <w:rFonts w:ascii="Arial" w:hAnsi="Arial" w:cs="Arial"/>
          <w:sz w:val="24"/>
          <w:szCs w:val="24"/>
        </w:rPr>
        <w:lastRenderedPageBreak/>
        <w:t xml:space="preserve">I. </w:t>
      </w:r>
      <w:proofErr w:type="gramStart"/>
      <w:r w:rsidRPr="00D4283A">
        <w:rPr>
          <w:rFonts w:ascii="Arial" w:hAnsi="Arial" w:cs="Arial"/>
          <w:sz w:val="24"/>
          <w:szCs w:val="24"/>
        </w:rPr>
        <w:t>devolução</w:t>
      </w:r>
      <w:proofErr w:type="gramEnd"/>
      <w:r w:rsidRPr="00D4283A">
        <w:rPr>
          <w:rFonts w:ascii="Arial" w:hAnsi="Arial" w:cs="Arial"/>
          <w:sz w:val="24"/>
          <w:szCs w:val="24"/>
        </w:rPr>
        <w:t xml:space="preserve"> da garantia; </w:t>
      </w:r>
    </w:p>
    <w:p w:rsidR="007D2AEF" w:rsidRPr="00D4283A" w:rsidRDefault="007D2AEF" w:rsidP="007D2AEF">
      <w:pPr>
        <w:spacing w:before="120" w:after="0" w:line="360" w:lineRule="auto"/>
        <w:jc w:val="both"/>
        <w:rPr>
          <w:rFonts w:ascii="Arial" w:hAnsi="Arial" w:cs="Arial"/>
          <w:sz w:val="24"/>
          <w:szCs w:val="24"/>
        </w:rPr>
      </w:pPr>
      <w:r w:rsidRPr="00D4283A">
        <w:rPr>
          <w:rFonts w:ascii="Arial" w:hAnsi="Arial" w:cs="Arial"/>
          <w:sz w:val="24"/>
          <w:szCs w:val="24"/>
        </w:rPr>
        <w:t xml:space="preserve">II. </w:t>
      </w:r>
      <w:proofErr w:type="gramStart"/>
      <w:r w:rsidRPr="00D4283A">
        <w:rPr>
          <w:rFonts w:ascii="Arial" w:hAnsi="Arial" w:cs="Arial"/>
          <w:sz w:val="24"/>
          <w:szCs w:val="24"/>
        </w:rPr>
        <w:t>pagamentos</w:t>
      </w:r>
      <w:proofErr w:type="gramEnd"/>
      <w:r w:rsidRPr="00D4283A">
        <w:rPr>
          <w:rFonts w:ascii="Arial" w:hAnsi="Arial" w:cs="Arial"/>
          <w:sz w:val="24"/>
          <w:szCs w:val="24"/>
        </w:rPr>
        <w:t xml:space="preserve"> devidos pela execução do contrato até a data da rescisão; </w:t>
      </w:r>
    </w:p>
    <w:p w:rsidR="007D2AEF" w:rsidRPr="00D4283A" w:rsidRDefault="007D2AEF" w:rsidP="007D2AEF">
      <w:pPr>
        <w:spacing w:before="240" w:after="0" w:line="360" w:lineRule="auto"/>
        <w:jc w:val="both"/>
        <w:rPr>
          <w:rFonts w:ascii="Arial" w:hAnsi="Arial" w:cs="Arial"/>
          <w:sz w:val="24"/>
          <w:szCs w:val="24"/>
        </w:rPr>
      </w:pPr>
      <w:r w:rsidRPr="00D4283A">
        <w:rPr>
          <w:rFonts w:ascii="Arial" w:hAnsi="Arial" w:cs="Arial"/>
          <w:sz w:val="24"/>
          <w:szCs w:val="24"/>
        </w:rPr>
        <w:t xml:space="preserve">III. </w:t>
      </w:r>
      <w:proofErr w:type="gramStart"/>
      <w:r w:rsidRPr="00D4283A">
        <w:rPr>
          <w:rFonts w:ascii="Arial" w:hAnsi="Arial" w:cs="Arial"/>
          <w:sz w:val="24"/>
          <w:szCs w:val="24"/>
        </w:rPr>
        <w:t>pagamento</w:t>
      </w:r>
      <w:proofErr w:type="gramEnd"/>
      <w:r w:rsidRPr="00D4283A">
        <w:rPr>
          <w:rFonts w:ascii="Arial" w:hAnsi="Arial" w:cs="Arial"/>
          <w:sz w:val="24"/>
          <w:szCs w:val="24"/>
        </w:rPr>
        <w:t xml:space="preserve"> do custo da desmobilização.</w:t>
      </w:r>
    </w:p>
    <w:p w:rsidR="00D33D6D" w:rsidRPr="00D4283A" w:rsidRDefault="00D33D6D" w:rsidP="00D33D6D">
      <w:pPr>
        <w:suppressAutoHyphens/>
        <w:spacing w:after="0" w:line="360" w:lineRule="auto"/>
        <w:jc w:val="both"/>
        <w:rPr>
          <w:rFonts w:ascii="Arial" w:hAnsi="Arial" w:cs="Arial"/>
          <w:b/>
          <w:bCs/>
          <w:sz w:val="24"/>
          <w:szCs w:val="24"/>
        </w:rPr>
      </w:pPr>
    </w:p>
    <w:p w:rsidR="00D33D6D" w:rsidRPr="00D4283A" w:rsidRDefault="002943A4" w:rsidP="00D33D6D">
      <w:pPr>
        <w:suppressAutoHyphens/>
        <w:spacing w:after="0" w:line="360" w:lineRule="auto"/>
        <w:jc w:val="both"/>
        <w:rPr>
          <w:rFonts w:ascii="Arial" w:hAnsi="Arial" w:cs="Arial"/>
          <w:b/>
          <w:bCs/>
          <w:sz w:val="24"/>
          <w:szCs w:val="24"/>
        </w:rPr>
      </w:pPr>
      <w:r w:rsidRPr="00D4283A">
        <w:rPr>
          <w:rFonts w:ascii="Arial" w:hAnsi="Arial" w:cs="Arial"/>
          <w:b/>
          <w:bCs/>
          <w:sz w:val="24"/>
          <w:szCs w:val="24"/>
        </w:rPr>
        <w:t>14</w:t>
      </w:r>
      <w:r w:rsidR="00D33D6D" w:rsidRPr="00D4283A">
        <w:rPr>
          <w:rFonts w:ascii="Arial" w:hAnsi="Arial" w:cs="Arial"/>
          <w:b/>
          <w:bCs/>
          <w:sz w:val="24"/>
          <w:szCs w:val="24"/>
        </w:rPr>
        <w:t>. EXIGÊNCIAS PARA HABILITAÇÃO</w:t>
      </w:r>
    </w:p>
    <w:p w:rsidR="00D33D6D" w:rsidRPr="00D4283A" w:rsidRDefault="00D33D6D" w:rsidP="00D33D6D">
      <w:pPr>
        <w:spacing w:before="240" w:after="0" w:line="360" w:lineRule="auto"/>
        <w:jc w:val="both"/>
        <w:rPr>
          <w:rFonts w:ascii="Arial" w:hAnsi="Arial" w:cs="Arial"/>
          <w:sz w:val="24"/>
          <w:szCs w:val="24"/>
        </w:rPr>
      </w:pPr>
      <w:r w:rsidRPr="00D4283A">
        <w:rPr>
          <w:rFonts w:ascii="Arial" w:hAnsi="Arial" w:cs="Arial"/>
          <w:sz w:val="24"/>
          <w:szCs w:val="24"/>
        </w:rPr>
        <w:t xml:space="preserve">a) Prova de inscrição no Cadastro Nacional de Pessoas Jurídicas (CNPJ) do Ministério da Fazenda; </w:t>
      </w:r>
    </w:p>
    <w:p w:rsidR="00D33D6D" w:rsidRPr="00D4283A" w:rsidRDefault="00D33D6D" w:rsidP="00D33D6D">
      <w:pPr>
        <w:spacing w:before="240" w:after="0" w:line="360" w:lineRule="auto"/>
        <w:jc w:val="both"/>
        <w:rPr>
          <w:rFonts w:ascii="Arial" w:hAnsi="Arial" w:cs="Arial"/>
          <w:sz w:val="24"/>
          <w:szCs w:val="24"/>
        </w:rPr>
      </w:pPr>
      <w:r w:rsidRPr="00D4283A">
        <w:rPr>
          <w:rFonts w:ascii="Arial" w:hAnsi="Arial" w:cs="Arial"/>
          <w:sz w:val="24"/>
          <w:szCs w:val="24"/>
        </w:rPr>
        <w:t>b)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D33D6D" w:rsidRPr="00D4283A" w:rsidRDefault="00D33D6D" w:rsidP="00D33D6D">
      <w:pPr>
        <w:spacing w:before="240" w:after="0" w:line="360" w:lineRule="auto"/>
        <w:jc w:val="both"/>
        <w:rPr>
          <w:rFonts w:ascii="Arial" w:hAnsi="Arial" w:cs="Arial"/>
          <w:sz w:val="24"/>
          <w:szCs w:val="24"/>
        </w:rPr>
      </w:pPr>
      <w:r w:rsidRPr="00D4283A">
        <w:rPr>
          <w:rFonts w:ascii="Arial" w:hAnsi="Arial" w:cs="Arial"/>
          <w:sz w:val="24"/>
          <w:szCs w:val="24"/>
        </w:rPr>
        <w:t>f) Prova de regularidade perante o Fundo de Garantia por Tempo de Serviço (FGTS), mediante a apresentação do Certificado de Regularidade do FGTS (CRF).</w:t>
      </w:r>
    </w:p>
    <w:p w:rsidR="00D33D6D" w:rsidRPr="00D4283A" w:rsidRDefault="00D33D6D" w:rsidP="00D33D6D">
      <w:pPr>
        <w:spacing w:before="240" w:after="0" w:line="360" w:lineRule="auto"/>
        <w:jc w:val="both"/>
        <w:rPr>
          <w:rFonts w:ascii="Arial" w:hAnsi="Arial" w:cs="Arial"/>
          <w:sz w:val="24"/>
          <w:szCs w:val="24"/>
        </w:rPr>
      </w:pPr>
      <w:r w:rsidRPr="00D4283A">
        <w:rPr>
          <w:rFonts w:ascii="Arial" w:hAnsi="Arial" w:cs="Arial"/>
          <w:sz w:val="24"/>
          <w:szCs w:val="24"/>
        </w:rPr>
        <w:t>g) Prova de inexistência de débitos inadimplidos perante a Justiça do Trabalho, nos termos da Resolução nº 1470/2011 do Tribunal Superior do Trabalho (</w:t>
      </w:r>
      <w:hyperlink r:id="rId10" w:history="1">
        <w:r w:rsidRPr="00D4283A">
          <w:rPr>
            <w:rFonts w:ascii="Arial" w:hAnsi="Arial" w:cs="Arial"/>
            <w:sz w:val="24"/>
            <w:szCs w:val="24"/>
          </w:rPr>
          <w:t>www.tst.jus.br</w:t>
        </w:r>
      </w:hyperlink>
      <w:r w:rsidRPr="00D4283A">
        <w:rPr>
          <w:rFonts w:ascii="Arial" w:hAnsi="Arial" w:cs="Arial"/>
          <w:sz w:val="24"/>
          <w:szCs w:val="24"/>
        </w:rPr>
        <w:t>), dos artigos 2º e 3º da Lei Federal nº 12.440 de 07 de julho de 2011 e do Título VII-A da Consolidação das Leis do Trabalho, aprovada pelo Decreto-Lei no 5.452, de 1º de maio de 1943.</w:t>
      </w:r>
    </w:p>
    <w:p w:rsidR="00D33D6D" w:rsidRPr="00D4283A" w:rsidRDefault="00D33D6D" w:rsidP="00D33D6D">
      <w:pPr>
        <w:spacing w:before="240" w:after="0" w:line="360" w:lineRule="auto"/>
        <w:jc w:val="both"/>
        <w:rPr>
          <w:rFonts w:ascii="Arial" w:hAnsi="Arial" w:cs="Arial"/>
          <w:sz w:val="24"/>
          <w:szCs w:val="24"/>
        </w:rPr>
      </w:pPr>
      <w:r w:rsidRPr="00D4283A">
        <w:rPr>
          <w:rFonts w:ascii="Arial" w:hAnsi="Arial" w:cs="Arial"/>
          <w:sz w:val="24"/>
          <w:szCs w:val="24"/>
        </w:rPr>
        <w:t>h) Habilitação, pelo BACEN - Banco Central do Brasil, a funcionar com carteira comercial.</w:t>
      </w:r>
    </w:p>
    <w:p w:rsidR="00D33D6D" w:rsidRPr="00D4283A" w:rsidRDefault="00D33D6D" w:rsidP="00D33D6D">
      <w:pPr>
        <w:pStyle w:val="PargrafodaLista"/>
        <w:autoSpaceDE w:val="0"/>
        <w:autoSpaceDN w:val="0"/>
        <w:adjustRightInd w:val="0"/>
        <w:spacing w:line="360" w:lineRule="auto"/>
        <w:ind w:left="0"/>
        <w:jc w:val="both"/>
        <w:rPr>
          <w:rFonts w:ascii="Arial" w:hAnsi="Arial" w:cs="Arial"/>
        </w:rPr>
      </w:pPr>
    </w:p>
    <w:p w:rsidR="00D33D6D" w:rsidRPr="00D4283A" w:rsidRDefault="002943A4" w:rsidP="00D33D6D">
      <w:pPr>
        <w:suppressAutoHyphens/>
        <w:spacing w:after="0" w:line="360" w:lineRule="auto"/>
        <w:jc w:val="both"/>
        <w:rPr>
          <w:rFonts w:ascii="Arial" w:hAnsi="Arial" w:cs="Arial"/>
          <w:b/>
          <w:bCs/>
          <w:sz w:val="24"/>
          <w:szCs w:val="24"/>
        </w:rPr>
      </w:pPr>
      <w:proofErr w:type="gramStart"/>
      <w:r w:rsidRPr="00D4283A">
        <w:rPr>
          <w:rFonts w:ascii="Arial" w:hAnsi="Arial" w:cs="Arial"/>
          <w:b/>
          <w:bCs/>
          <w:sz w:val="24"/>
          <w:szCs w:val="24"/>
        </w:rPr>
        <w:t>14</w:t>
      </w:r>
      <w:r w:rsidR="00D33D6D" w:rsidRPr="00D4283A">
        <w:rPr>
          <w:rFonts w:ascii="Arial" w:hAnsi="Arial" w:cs="Arial"/>
          <w:b/>
          <w:bCs/>
          <w:sz w:val="24"/>
          <w:szCs w:val="24"/>
        </w:rPr>
        <w:t>.1 QUALIFICAÇÃO</w:t>
      </w:r>
      <w:proofErr w:type="gramEnd"/>
      <w:r w:rsidR="00D33D6D" w:rsidRPr="00D4283A">
        <w:rPr>
          <w:rFonts w:ascii="Arial" w:hAnsi="Arial" w:cs="Arial"/>
          <w:b/>
          <w:bCs/>
          <w:sz w:val="24"/>
          <w:szCs w:val="24"/>
        </w:rPr>
        <w:t xml:space="preserve"> ECONÔMICO-FINANCEIRA</w:t>
      </w:r>
    </w:p>
    <w:p w:rsidR="00D33D6D" w:rsidRPr="00D4283A" w:rsidRDefault="00D33D6D" w:rsidP="00D33D6D">
      <w:pPr>
        <w:suppressAutoHyphens/>
        <w:spacing w:after="0" w:line="360" w:lineRule="auto"/>
        <w:jc w:val="both"/>
        <w:rPr>
          <w:rFonts w:ascii="Arial" w:hAnsi="Arial" w:cs="Arial"/>
        </w:rPr>
      </w:pPr>
      <w:r w:rsidRPr="00D4283A">
        <w:rPr>
          <w:rFonts w:ascii="Arial" w:hAnsi="Arial" w:cs="Arial"/>
        </w:rPr>
        <w:t>Certidão negativa de falência ou recuperação judicial expedida pelo distribuidor da sede da pessoa jurídica, ou de execução patrimonial, expedida no domicílio da pessoa física.</w:t>
      </w:r>
    </w:p>
    <w:p w:rsidR="007D2AEF" w:rsidRPr="00D4283A" w:rsidRDefault="007D2AEF" w:rsidP="007D2AEF">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7D2AEF" w:rsidRPr="00D4283A" w:rsidRDefault="007D2AEF" w:rsidP="007D2AEF">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D4283A" w:rsidRDefault="004726A9" w:rsidP="00897047">
      <w:pPr>
        <w:autoSpaceDE w:val="0"/>
        <w:autoSpaceDN w:val="0"/>
        <w:adjustRightInd w:val="0"/>
        <w:spacing w:before="480" w:line="360" w:lineRule="auto"/>
        <w:jc w:val="both"/>
        <w:rPr>
          <w:rFonts w:ascii="Arial" w:hAnsi="Arial" w:cs="Arial"/>
          <w:b/>
          <w:sz w:val="24"/>
          <w:szCs w:val="24"/>
        </w:rPr>
      </w:pPr>
      <w:r w:rsidRPr="00D4283A">
        <w:rPr>
          <w:rFonts w:ascii="Arial" w:hAnsi="Arial" w:cs="Arial"/>
          <w:b/>
          <w:sz w:val="24"/>
          <w:szCs w:val="24"/>
        </w:rPr>
        <w:t>1</w:t>
      </w:r>
      <w:r w:rsidR="002943A4" w:rsidRPr="00D4283A">
        <w:rPr>
          <w:rFonts w:ascii="Arial" w:hAnsi="Arial" w:cs="Arial"/>
          <w:b/>
          <w:sz w:val="24"/>
          <w:szCs w:val="24"/>
        </w:rPr>
        <w:t>5</w:t>
      </w:r>
      <w:r w:rsidR="0094225E" w:rsidRPr="00D4283A">
        <w:rPr>
          <w:rFonts w:ascii="Arial" w:hAnsi="Arial" w:cs="Arial"/>
          <w:b/>
          <w:sz w:val="24"/>
          <w:szCs w:val="24"/>
        </w:rPr>
        <w:t>. DISPOSIÇÕES GERAIS</w:t>
      </w: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94225E" w:rsidP="00897047">
      <w:pPr>
        <w:pStyle w:val="PargrafodaLista"/>
        <w:numPr>
          <w:ilvl w:val="0"/>
          <w:numId w:val="10"/>
        </w:numPr>
        <w:suppressAutoHyphens/>
        <w:spacing w:before="120" w:after="0" w:line="360" w:lineRule="auto"/>
        <w:contextualSpacing w:val="0"/>
        <w:jc w:val="both"/>
        <w:rPr>
          <w:rFonts w:ascii="Arial" w:hAnsi="Arial" w:cs="Arial"/>
          <w:bCs/>
          <w:vanish/>
        </w:rPr>
      </w:pPr>
    </w:p>
    <w:p w:rsidR="0094225E" w:rsidRPr="00D4283A" w:rsidRDefault="004726A9" w:rsidP="00366C4E">
      <w:pPr>
        <w:suppressAutoHyphens/>
        <w:spacing w:before="120" w:after="0" w:line="360" w:lineRule="auto"/>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.1 </w:t>
      </w:r>
      <w:r w:rsidR="0094225E" w:rsidRPr="00D4283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D4283A" w:rsidRDefault="004726A9" w:rsidP="00366C4E">
      <w:pPr>
        <w:suppressAutoHyphens/>
        <w:spacing w:before="120" w:after="0" w:line="360" w:lineRule="auto"/>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.2 </w:t>
      </w:r>
      <w:r w:rsidR="0094225E" w:rsidRPr="00D4283A">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D4283A">
        <w:rPr>
          <w:rFonts w:ascii="Arial" w:hAnsi="Arial" w:cs="Arial"/>
          <w:bCs/>
          <w:sz w:val="24"/>
          <w:szCs w:val="24"/>
        </w:rPr>
        <w:t>precedido de cálculo ou de demonstração analítica do aumento ou diminuição dos custos, obedecidos</w:t>
      </w:r>
      <w:proofErr w:type="gramEnd"/>
      <w:r w:rsidR="0094225E" w:rsidRPr="00D4283A">
        <w:rPr>
          <w:rFonts w:ascii="Arial" w:hAnsi="Arial" w:cs="Arial"/>
          <w:bCs/>
          <w:sz w:val="24"/>
          <w:szCs w:val="24"/>
        </w:rPr>
        <w:t xml:space="preserve"> os critérios estabelecidos em planilha de formação de preços e tendo como limite a média dos preços encontrados no mercado em geral.</w:t>
      </w:r>
    </w:p>
    <w:p w:rsidR="0094225E" w:rsidRPr="00D4283A" w:rsidRDefault="00E3353C" w:rsidP="00366C4E">
      <w:pPr>
        <w:suppressAutoHyphens/>
        <w:spacing w:before="120" w:after="0" w:line="360" w:lineRule="auto"/>
        <w:ind w:left="1"/>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.3 </w:t>
      </w:r>
      <w:r w:rsidR="0094225E" w:rsidRPr="00D4283A">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D4283A">
        <w:rPr>
          <w:rFonts w:ascii="Arial" w:hAnsi="Arial" w:cs="Arial"/>
          <w:bCs/>
          <w:sz w:val="24"/>
          <w:szCs w:val="24"/>
        </w:rPr>
        <w:t>no</w:t>
      </w:r>
      <w:r w:rsidR="007D10E1" w:rsidRPr="00D4283A">
        <w:rPr>
          <w:rFonts w:ascii="Arial" w:hAnsi="Arial" w:cs="Arial"/>
          <w:sz w:val="24"/>
          <w:szCs w:val="24"/>
        </w:rPr>
        <w:t>Manual</w:t>
      </w:r>
      <w:proofErr w:type="gramEnd"/>
      <w:r w:rsidR="007D10E1" w:rsidRPr="00D4283A">
        <w:rPr>
          <w:rFonts w:ascii="Arial" w:hAnsi="Arial" w:cs="Arial"/>
          <w:sz w:val="24"/>
          <w:szCs w:val="24"/>
        </w:rPr>
        <w:t xml:space="preserve"> de Convênios e de Gestão e Fiscalização de Contratos, </w:t>
      </w:r>
      <w:r w:rsidR="0094225E" w:rsidRPr="00D4283A">
        <w:rPr>
          <w:rFonts w:ascii="Arial" w:hAnsi="Arial" w:cs="Arial"/>
          <w:bCs/>
          <w:sz w:val="24"/>
          <w:szCs w:val="24"/>
        </w:rPr>
        <w:t>do RILC, sem prejuízo das sanções previstas.</w:t>
      </w:r>
    </w:p>
    <w:p w:rsidR="0094225E" w:rsidRPr="00D4283A" w:rsidRDefault="004726A9" w:rsidP="00366C4E">
      <w:pPr>
        <w:suppressAutoHyphens/>
        <w:spacing w:before="120" w:after="0" w:line="360" w:lineRule="auto"/>
        <w:ind w:left="1"/>
        <w:jc w:val="both"/>
        <w:rPr>
          <w:rFonts w:ascii="Arial" w:hAnsi="Arial" w:cs="Arial"/>
          <w:bCs/>
          <w:sz w:val="24"/>
          <w:szCs w:val="24"/>
        </w:rPr>
      </w:pPr>
      <w:proofErr w:type="gramStart"/>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.4 </w:t>
      </w:r>
      <w:r w:rsidR="0094225E" w:rsidRPr="00D4283A">
        <w:rPr>
          <w:rFonts w:ascii="Arial" w:hAnsi="Arial" w:cs="Arial"/>
          <w:bCs/>
          <w:sz w:val="24"/>
          <w:szCs w:val="24"/>
        </w:rPr>
        <w:t>Qualquer</w:t>
      </w:r>
      <w:proofErr w:type="gramEnd"/>
      <w:r w:rsidR="0094225E" w:rsidRPr="00D4283A">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D4283A" w:rsidRDefault="00E3353C" w:rsidP="00366C4E">
      <w:pPr>
        <w:suppressAutoHyphens/>
        <w:spacing w:before="120" w:after="0" w:line="360" w:lineRule="auto"/>
        <w:ind w:left="1"/>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.5 </w:t>
      </w:r>
      <w:r w:rsidR="0094225E" w:rsidRPr="00D4283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D4283A" w:rsidRDefault="00E3353C" w:rsidP="00366C4E">
      <w:pPr>
        <w:suppressAutoHyphens/>
        <w:spacing w:before="120" w:after="0" w:line="360" w:lineRule="auto"/>
        <w:ind w:left="1"/>
        <w:jc w:val="both"/>
        <w:rPr>
          <w:rFonts w:ascii="Arial" w:hAnsi="Arial" w:cs="Arial"/>
          <w:bCs/>
          <w:sz w:val="24"/>
          <w:szCs w:val="24"/>
        </w:rPr>
      </w:pPr>
      <w:r w:rsidRPr="00D4283A">
        <w:rPr>
          <w:rFonts w:ascii="Arial" w:hAnsi="Arial" w:cs="Arial"/>
          <w:bCs/>
          <w:sz w:val="24"/>
          <w:szCs w:val="24"/>
        </w:rPr>
        <w:lastRenderedPageBreak/>
        <w:t>1</w:t>
      </w:r>
      <w:r w:rsidR="002943A4" w:rsidRPr="00D4283A">
        <w:rPr>
          <w:rFonts w:ascii="Arial" w:hAnsi="Arial" w:cs="Arial"/>
          <w:bCs/>
          <w:sz w:val="24"/>
          <w:szCs w:val="24"/>
        </w:rPr>
        <w:t>5</w:t>
      </w:r>
      <w:r w:rsidR="00366C4E" w:rsidRPr="00D4283A">
        <w:rPr>
          <w:rFonts w:ascii="Arial" w:hAnsi="Arial" w:cs="Arial"/>
          <w:bCs/>
          <w:sz w:val="24"/>
          <w:szCs w:val="24"/>
        </w:rPr>
        <w:t xml:space="preserve">.6 </w:t>
      </w:r>
      <w:r w:rsidR="0094225E" w:rsidRPr="00D4283A">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B1195" w:rsidRPr="00D4283A" w:rsidRDefault="008B1195" w:rsidP="00366C4E">
      <w:pPr>
        <w:suppressAutoHyphens/>
        <w:spacing w:before="120" w:after="0" w:line="360" w:lineRule="auto"/>
        <w:ind w:left="1"/>
        <w:jc w:val="both"/>
        <w:rPr>
          <w:rFonts w:ascii="Arial" w:hAnsi="Arial" w:cs="Arial"/>
          <w:bCs/>
          <w:sz w:val="24"/>
          <w:szCs w:val="24"/>
        </w:rPr>
      </w:pPr>
    </w:p>
    <w:p w:rsidR="0094225E" w:rsidRPr="00D4283A" w:rsidRDefault="00E3353C" w:rsidP="00366C4E">
      <w:pPr>
        <w:suppressAutoHyphens/>
        <w:spacing w:before="120" w:after="0" w:line="360" w:lineRule="auto"/>
        <w:ind w:left="1"/>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.7 </w:t>
      </w:r>
      <w:r w:rsidR="0094225E" w:rsidRPr="00D4283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D4283A" w:rsidRDefault="00E3353C" w:rsidP="00366C4E">
      <w:pPr>
        <w:suppressAutoHyphens/>
        <w:spacing w:before="120" w:after="0" w:line="360" w:lineRule="auto"/>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 xml:space="preserve">.8 </w:t>
      </w:r>
      <w:r w:rsidR="0094225E" w:rsidRPr="00D4283A">
        <w:rPr>
          <w:rFonts w:ascii="Arial" w:hAnsi="Arial" w:cs="Arial"/>
          <w:bCs/>
          <w:sz w:val="24"/>
          <w:szCs w:val="24"/>
        </w:rPr>
        <w:t xml:space="preserve">A contratação será formalizada mediante </w:t>
      </w:r>
      <w:r w:rsidR="00900BE1" w:rsidRPr="00D4283A">
        <w:rPr>
          <w:rFonts w:ascii="Arial" w:hAnsi="Arial" w:cs="Arial"/>
          <w:bCs/>
          <w:sz w:val="24"/>
          <w:szCs w:val="24"/>
        </w:rPr>
        <w:t xml:space="preserve">celebração </w:t>
      </w:r>
      <w:r w:rsidR="0094225E" w:rsidRPr="00D4283A">
        <w:rPr>
          <w:rFonts w:ascii="Arial" w:hAnsi="Arial" w:cs="Arial"/>
          <w:bCs/>
          <w:sz w:val="24"/>
          <w:szCs w:val="24"/>
        </w:rPr>
        <w:t>d</w:t>
      </w:r>
      <w:r w:rsidR="00900BE1" w:rsidRPr="00D4283A">
        <w:rPr>
          <w:rFonts w:ascii="Arial" w:hAnsi="Arial" w:cs="Arial"/>
          <w:bCs/>
          <w:sz w:val="24"/>
          <w:szCs w:val="24"/>
        </w:rPr>
        <w:t>e contrato</w:t>
      </w:r>
      <w:r w:rsidR="0094225E" w:rsidRPr="00D4283A">
        <w:rPr>
          <w:rFonts w:ascii="Arial" w:hAnsi="Arial" w:cs="Arial"/>
          <w:bCs/>
          <w:sz w:val="24"/>
          <w:szCs w:val="24"/>
        </w:rPr>
        <w:t xml:space="preserve">, nos termos do art. </w:t>
      </w:r>
      <w:r w:rsidR="004726A9" w:rsidRPr="00D4283A">
        <w:rPr>
          <w:rFonts w:ascii="Arial" w:hAnsi="Arial" w:cs="Arial"/>
          <w:bCs/>
          <w:sz w:val="24"/>
          <w:szCs w:val="24"/>
        </w:rPr>
        <w:t>98</w:t>
      </w:r>
      <w:r w:rsidR="008B1195" w:rsidRPr="00D4283A">
        <w:rPr>
          <w:rFonts w:ascii="Arial" w:hAnsi="Arial" w:cs="Arial"/>
          <w:bCs/>
          <w:sz w:val="24"/>
          <w:szCs w:val="24"/>
        </w:rPr>
        <w:t>, do RILC.</w:t>
      </w:r>
    </w:p>
    <w:p w:rsidR="008B1195" w:rsidRPr="00D4283A" w:rsidRDefault="008B1195" w:rsidP="00366C4E">
      <w:pPr>
        <w:suppressAutoHyphens/>
        <w:spacing w:before="120" w:after="0" w:line="360" w:lineRule="auto"/>
        <w:jc w:val="both"/>
        <w:rPr>
          <w:rFonts w:ascii="Arial" w:hAnsi="Arial" w:cs="Arial"/>
          <w:bCs/>
          <w:sz w:val="24"/>
          <w:szCs w:val="24"/>
        </w:rPr>
      </w:pPr>
    </w:p>
    <w:p w:rsidR="001A6066" w:rsidRPr="00D4283A" w:rsidRDefault="00E3353C" w:rsidP="001A6066">
      <w:pPr>
        <w:suppressAutoHyphens/>
        <w:spacing w:before="120" w:after="0" w:line="360" w:lineRule="auto"/>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1A6066" w:rsidRPr="00D4283A">
        <w:rPr>
          <w:rFonts w:ascii="Arial" w:hAnsi="Arial" w:cs="Arial"/>
          <w:bCs/>
          <w:sz w:val="24"/>
          <w:szCs w:val="24"/>
        </w:rPr>
        <w:t xml:space="preserve">.9 Aplica-se </w:t>
      </w:r>
      <w:proofErr w:type="gramStart"/>
      <w:r w:rsidR="001A6066" w:rsidRPr="00D4283A">
        <w:rPr>
          <w:rFonts w:ascii="Arial" w:hAnsi="Arial" w:cs="Arial"/>
          <w:bCs/>
          <w:sz w:val="24"/>
          <w:szCs w:val="24"/>
        </w:rPr>
        <w:t>à</w:t>
      </w:r>
      <w:proofErr w:type="gramEnd"/>
      <w:r w:rsidR="001A6066" w:rsidRPr="00D4283A">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8B1195" w:rsidRPr="00D4283A" w:rsidRDefault="008B1195" w:rsidP="001A6066">
      <w:pPr>
        <w:suppressAutoHyphens/>
        <w:spacing w:before="120" w:after="0" w:line="360" w:lineRule="auto"/>
        <w:jc w:val="both"/>
        <w:rPr>
          <w:rFonts w:ascii="Arial" w:hAnsi="Arial" w:cs="Arial"/>
          <w:bCs/>
          <w:sz w:val="24"/>
          <w:szCs w:val="24"/>
        </w:rPr>
      </w:pPr>
    </w:p>
    <w:p w:rsidR="0094225E" w:rsidRPr="00D4283A" w:rsidRDefault="004726A9" w:rsidP="00366C4E">
      <w:pPr>
        <w:suppressAutoHyphens/>
        <w:spacing w:before="120" w:after="0" w:line="360" w:lineRule="auto"/>
        <w:jc w:val="both"/>
        <w:rPr>
          <w:rFonts w:ascii="Arial" w:hAnsi="Arial" w:cs="Arial"/>
          <w:bCs/>
          <w:sz w:val="24"/>
          <w:szCs w:val="24"/>
        </w:rPr>
      </w:pPr>
      <w:r w:rsidRPr="00D4283A">
        <w:rPr>
          <w:rFonts w:ascii="Arial" w:hAnsi="Arial" w:cs="Arial"/>
          <w:bCs/>
          <w:sz w:val="24"/>
          <w:szCs w:val="24"/>
        </w:rPr>
        <w:t>1</w:t>
      </w:r>
      <w:r w:rsidR="002943A4" w:rsidRPr="00D4283A">
        <w:rPr>
          <w:rFonts w:ascii="Arial" w:hAnsi="Arial" w:cs="Arial"/>
          <w:bCs/>
          <w:sz w:val="24"/>
          <w:szCs w:val="24"/>
        </w:rPr>
        <w:t>5</w:t>
      </w:r>
      <w:r w:rsidR="00366C4E" w:rsidRPr="00D4283A">
        <w:rPr>
          <w:rFonts w:ascii="Arial" w:hAnsi="Arial" w:cs="Arial"/>
          <w:bCs/>
          <w:sz w:val="24"/>
          <w:szCs w:val="24"/>
        </w:rPr>
        <w:t>.</w:t>
      </w:r>
      <w:r w:rsidR="001A6066" w:rsidRPr="00D4283A">
        <w:rPr>
          <w:rFonts w:ascii="Arial" w:hAnsi="Arial" w:cs="Arial"/>
          <w:bCs/>
          <w:sz w:val="24"/>
          <w:szCs w:val="24"/>
        </w:rPr>
        <w:t>10</w:t>
      </w:r>
      <w:r w:rsidR="0094225E" w:rsidRPr="00D4283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B1195" w:rsidRPr="00D4283A" w:rsidRDefault="008B1195" w:rsidP="00366C4E">
      <w:pPr>
        <w:suppressAutoHyphens/>
        <w:spacing w:before="120" w:after="0" w:line="360" w:lineRule="auto"/>
        <w:jc w:val="both"/>
        <w:rPr>
          <w:rFonts w:ascii="Arial" w:hAnsi="Arial" w:cs="Arial"/>
          <w:bCs/>
          <w:sz w:val="24"/>
          <w:szCs w:val="24"/>
        </w:rPr>
      </w:pPr>
    </w:p>
    <w:p w:rsidR="008B1195" w:rsidRPr="00D4283A" w:rsidRDefault="008B1195" w:rsidP="00366C4E">
      <w:pPr>
        <w:suppressAutoHyphens/>
        <w:spacing w:before="120" w:after="0" w:line="360" w:lineRule="auto"/>
        <w:jc w:val="both"/>
        <w:rPr>
          <w:rFonts w:ascii="Arial" w:hAnsi="Arial" w:cs="Arial"/>
          <w:bCs/>
          <w:sz w:val="24"/>
          <w:szCs w:val="24"/>
        </w:rPr>
      </w:pPr>
    </w:p>
    <w:p w:rsidR="0094225E" w:rsidRPr="00D4283A" w:rsidRDefault="0094225E" w:rsidP="00897047">
      <w:pPr>
        <w:spacing w:before="120"/>
        <w:ind w:left="2268"/>
        <w:jc w:val="both"/>
        <w:rPr>
          <w:rFonts w:ascii="Arial" w:hAnsi="Arial" w:cs="Arial"/>
          <w:bCs/>
          <w:sz w:val="20"/>
          <w:szCs w:val="20"/>
        </w:rPr>
      </w:pPr>
      <w:r w:rsidRPr="00D4283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4283A">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843CC2" w:rsidRPr="00D4283A" w:rsidTr="00B65008">
        <w:tc>
          <w:tcPr>
            <w:tcW w:w="4111" w:type="dxa"/>
          </w:tcPr>
          <w:p w:rsidR="00843CC2" w:rsidRPr="00D4283A" w:rsidRDefault="00843CC2" w:rsidP="00C67AC8">
            <w:pPr>
              <w:spacing w:after="0"/>
              <w:jc w:val="center"/>
              <w:rPr>
                <w:rStyle w:val="markedcontent"/>
                <w:rFonts w:ascii="Arial" w:hAnsi="Arial" w:cs="Arial"/>
                <w:sz w:val="20"/>
                <w:szCs w:val="20"/>
              </w:rPr>
            </w:pPr>
          </w:p>
          <w:p w:rsidR="00843CC2" w:rsidRPr="00D4283A" w:rsidRDefault="00843CC2" w:rsidP="00C67AC8">
            <w:pPr>
              <w:spacing w:after="0"/>
              <w:jc w:val="center"/>
              <w:rPr>
                <w:rStyle w:val="markedcontent"/>
                <w:rFonts w:ascii="Arial" w:hAnsi="Arial" w:cs="Arial"/>
                <w:sz w:val="20"/>
                <w:szCs w:val="20"/>
              </w:rPr>
            </w:pPr>
          </w:p>
          <w:p w:rsidR="002943A4" w:rsidRPr="00D4283A" w:rsidRDefault="002943A4" w:rsidP="00C67AC8">
            <w:pPr>
              <w:spacing w:after="0"/>
              <w:jc w:val="center"/>
              <w:rPr>
                <w:rStyle w:val="markedcontent"/>
                <w:rFonts w:ascii="Arial" w:hAnsi="Arial" w:cs="Arial"/>
                <w:sz w:val="24"/>
                <w:szCs w:val="24"/>
              </w:rPr>
            </w:pPr>
          </w:p>
          <w:p w:rsidR="002943A4" w:rsidRPr="00D4283A" w:rsidRDefault="002943A4" w:rsidP="00C67AC8">
            <w:pPr>
              <w:spacing w:after="0"/>
              <w:jc w:val="center"/>
              <w:rPr>
                <w:rStyle w:val="markedcontent"/>
                <w:rFonts w:ascii="Arial" w:hAnsi="Arial" w:cs="Arial"/>
                <w:sz w:val="24"/>
                <w:szCs w:val="24"/>
              </w:rPr>
            </w:pPr>
          </w:p>
          <w:p w:rsidR="002943A4" w:rsidRPr="00D4283A" w:rsidRDefault="002943A4" w:rsidP="00C67AC8">
            <w:pPr>
              <w:spacing w:after="0"/>
              <w:jc w:val="center"/>
              <w:rPr>
                <w:rStyle w:val="markedcontent"/>
                <w:rFonts w:ascii="Arial" w:hAnsi="Arial" w:cs="Arial"/>
                <w:sz w:val="24"/>
                <w:szCs w:val="24"/>
              </w:rPr>
            </w:pPr>
          </w:p>
          <w:p w:rsidR="00843CC2" w:rsidRPr="00D4283A" w:rsidRDefault="00843CC2" w:rsidP="00C67AC8">
            <w:pPr>
              <w:spacing w:after="0"/>
              <w:jc w:val="center"/>
              <w:rPr>
                <w:rStyle w:val="markedcontent"/>
                <w:rFonts w:ascii="Arial" w:hAnsi="Arial" w:cs="Arial"/>
                <w:sz w:val="24"/>
                <w:szCs w:val="24"/>
              </w:rPr>
            </w:pPr>
            <w:r w:rsidRPr="00D4283A">
              <w:rPr>
                <w:rStyle w:val="markedcontent"/>
                <w:rFonts w:ascii="Arial" w:hAnsi="Arial" w:cs="Arial"/>
                <w:sz w:val="24"/>
                <w:szCs w:val="24"/>
              </w:rPr>
              <w:t>Elisângela Balardim</w:t>
            </w:r>
            <w:r w:rsidRPr="00D4283A">
              <w:rPr>
                <w:rFonts w:ascii="Arial" w:hAnsi="Arial" w:cs="Arial"/>
                <w:sz w:val="24"/>
                <w:szCs w:val="24"/>
              </w:rPr>
              <w:br/>
            </w:r>
            <w:r w:rsidRPr="00D4283A">
              <w:rPr>
                <w:rStyle w:val="markedcontent"/>
                <w:rFonts w:ascii="Arial" w:hAnsi="Arial" w:cs="Arial"/>
                <w:sz w:val="24"/>
                <w:szCs w:val="24"/>
              </w:rPr>
              <w:t>Chefe DEFI</w:t>
            </w:r>
          </w:p>
          <w:p w:rsidR="00843CC2" w:rsidRPr="00D4283A" w:rsidRDefault="00843CC2" w:rsidP="00C67AC8">
            <w:pPr>
              <w:spacing w:after="0"/>
              <w:jc w:val="center"/>
              <w:rPr>
                <w:rStyle w:val="markedcontent"/>
                <w:rFonts w:ascii="Arial" w:hAnsi="Arial" w:cs="Arial"/>
                <w:sz w:val="24"/>
                <w:szCs w:val="24"/>
              </w:rPr>
            </w:pPr>
            <w:r w:rsidRPr="00D4283A">
              <w:rPr>
                <w:rStyle w:val="markedcontent"/>
                <w:rFonts w:ascii="Arial" w:hAnsi="Arial" w:cs="Arial"/>
                <w:sz w:val="24"/>
                <w:szCs w:val="24"/>
              </w:rPr>
              <w:t>Departamento Financeiro</w:t>
            </w:r>
          </w:p>
          <w:p w:rsidR="00843CC2" w:rsidRPr="00D4283A" w:rsidRDefault="00843CC2" w:rsidP="00C67AC8">
            <w:pPr>
              <w:spacing w:after="0"/>
              <w:jc w:val="center"/>
              <w:rPr>
                <w:rFonts w:ascii="Arial" w:hAnsi="Arial" w:cs="Arial"/>
                <w:bCs/>
                <w:sz w:val="20"/>
                <w:szCs w:val="20"/>
              </w:rPr>
            </w:pPr>
          </w:p>
        </w:tc>
        <w:tc>
          <w:tcPr>
            <w:tcW w:w="4643" w:type="dxa"/>
          </w:tcPr>
          <w:p w:rsidR="00843CC2" w:rsidRPr="00D4283A" w:rsidRDefault="00843CC2" w:rsidP="00C67AC8">
            <w:pPr>
              <w:spacing w:after="0"/>
              <w:jc w:val="center"/>
              <w:rPr>
                <w:rStyle w:val="markedcontent"/>
                <w:rFonts w:ascii="Arial" w:hAnsi="Arial" w:cs="Arial"/>
                <w:sz w:val="24"/>
                <w:szCs w:val="24"/>
              </w:rPr>
            </w:pPr>
          </w:p>
          <w:p w:rsidR="00843CC2" w:rsidRPr="00D4283A" w:rsidRDefault="00843CC2" w:rsidP="00C67AC8">
            <w:pPr>
              <w:spacing w:after="0"/>
              <w:jc w:val="center"/>
              <w:rPr>
                <w:rStyle w:val="markedcontent"/>
                <w:rFonts w:ascii="Arial" w:hAnsi="Arial" w:cs="Arial"/>
                <w:sz w:val="14"/>
                <w:szCs w:val="14"/>
              </w:rPr>
            </w:pPr>
          </w:p>
          <w:p w:rsidR="002943A4" w:rsidRPr="00D4283A" w:rsidRDefault="002943A4" w:rsidP="00C67AC8">
            <w:pPr>
              <w:spacing w:after="0"/>
              <w:jc w:val="center"/>
              <w:rPr>
                <w:rStyle w:val="markedcontent"/>
                <w:rFonts w:ascii="Arial" w:hAnsi="Arial" w:cs="Arial"/>
                <w:sz w:val="24"/>
                <w:szCs w:val="24"/>
              </w:rPr>
            </w:pPr>
          </w:p>
          <w:p w:rsidR="002943A4" w:rsidRPr="00D4283A" w:rsidRDefault="002943A4" w:rsidP="00C67AC8">
            <w:pPr>
              <w:spacing w:after="0"/>
              <w:jc w:val="center"/>
              <w:rPr>
                <w:rStyle w:val="markedcontent"/>
                <w:rFonts w:ascii="Arial" w:hAnsi="Arial" w:cs="Arial"/>
                <w:sz w:val="24"/>
                <w:szCs w:val="24"/>
              </w:rPr>
            </w:pPr>
          </w:p>
          <w:p w:rsidR="002943A4" w:rsidRPr="00D4283A" w:rsidRDefault="002943A4" w:rsidP="00C67AC8">
            <w:pPr>
              <w:spacing w:after="0"/>
              <w:jc w:val="center"/>
              <w:rPr>
                <w:rStyle w:val="markedcontent"/>
                <w:rFonts w:ascii="Arial" w:hAnsi="Arial" w:cs="Arial"/>
                <w:sz w:val="24"/>
                <w:szCs w:val="24"/>
              </w:rPr>
            </w:pPr>
          </w:p>
          <w:p w:rsidR="00843CC2" w:rsidRPr="00D4283A" w:rsidRDefault="00843CC2" w:rsidP="00C67AC8">
            <w:pPr>
              <w:spacing w:after="0"/>
              <w:jc w:val="center"/>
              <w:rPr>
                <w:rStyle w:val="markedcontent"/>
                <w:rFonts w:ascii="Arial" w:hAnsi="Arial" w:cs="Arial"/>
                <w:sz w:val="24"/>
                <w:szCs w:val="24"/>
              </w:rPr>
            </w:pPr>
            <w:r w:rsidRPr="00D4283A">
              <w:rPr>
                <w:rStyle w:val="markedcontent"/>
                <w:rFonts w:ascii="Arial" w:hAnsi="Arial" w:cs="Arial"/>
                <w:sz w:val="24"/>
                <w:szCs w:val="24"/>
              </w:rPr>
              <w:t>Robson Dutra Ferreira</w:t>
            </w:r>
            <w:r w:rsidRPr="00D4283A">
              <w:rPr>
                <w:rFonts w:ascii="Arial" w:hAnsi="Arial" w:cs="Arial"/>
                <w:sz w:val="24"/>
                <w:szCs w:val="24"/>
              </w:rPr>
              <w:br/>
            </w:r>
            <w:r w:rsidRPr="00D4283A">
              <w:rPr>
                <w:rStyle w:val="markedcontent"/>
                <w:rFonts w:ascii="Arial" w:hAnsi="Arial" w:cs="Arial"/>
                <w:sz w:val="24"/>
                <w:szCs w:val="24"/>
              </w:rPr>
              <w:t>GEFC</w:t>
            </w:r>
          </w:p>
          <w:p w:rsidR="00843CC2" w:rsidRPr="00D4283A" w:rsidRDefault="00843CC2" w:rsidP="00C67AC8">
            <w:pPr>
              <w:spacing w:after="0"/>
              <w:jc w:val="center"/>
              <w:rPr>
                <w:rFonts w:ascii="Arial" w:hAnsi="Arial" w:cs="Arial"/>
                <w:bCs/>
                <w:sz w:val="24"/>
                <w:szCs w:val="24"/>
              </w:rPr>
            </w:pPr>
            <w:r w:rsidRPr="00D4283A">
              <w:rPr>
                <w:rFonts w:ascii="Arial" w:hAnsi="Arial" w:cs="Arial"/>
                <w:bCs/>
                <w:sz w:val="24"/>
                <w:szCs w:val="24"/>
              </w:rPr>
              <w:t>Gerência Financeira e Comercial</w:t>
            </w:r>
          </w:p>
        </w:tc>
      </w:tr>
      <w:tr w:rsidR="00597A1F" w:rsidRPr="00D4283A" w:rsidTr="00B65008">
        <w:tc>
          <w:tcPr>
            <w:tcW w:w="8754" w:type="dxa"/>
            <w:gridSpan w:val="2"/>
          </w:tcPr>
          <w:p w:rsidR="00843CC2" w:rsidRPr="00D4283A" w:rsidRDefault="00843CC2" w:rsidP="00B65008">
            <w:pPr>
              <w:jc w:val="center"/>
              <w:rPr>
                <w:rFonts w:ascii="Arial" w:hAnsi="Arial" w:cs="Arial"/>
              </w:rPr>
            </w:pPr>
          </w:p>
          <w:p w:rsidR="00843CC2" w:rsidRPr="00D4283A" w:rsidRDefault="00843CC2" w:rsidP="00B65008">
            <w:pPr>
              <w:jc w:val="center"/>
              <w:rPr>
                <w:rFonts w:ascii="Arial" w:hAnsi="Arial" w:cs="Arial"/>
              </w:rPr>
            </w:pPr>
          </w:p>
          <w:p w:rsidR="00597A1F" w:rsidRPr="00D4283A" w:rsidRDefault="00597A1F" w:rsidP="00B65008">
            <w:pPr>
              <w:jc w:val="center"/>
              <w:rPr>
                <w:rFonts w:ascii="Arial" w:hAnsi="Arial" w:cs="Arial"/>
              </w:rPr>
            </w:pPr>
            <w:r w:rsidRPr="00D4283A">
              <w:rPr>
                <w:rFonts w:ascii="Arial" w:hAnsi="Arial" w:cs="Arial"/>
              </w:rPr>
              <w:t>Autorizado/Aprovado por:</w:t>
            </w:r>
          </w:p>
          <w:p w:rsidR="00843CC2" w:rsidRDefault="00843CC2" w:rsidP="00B65008">
            <w:pPr>
              <w:jc w:val="center"/>
              <w:rPr>
                <w:rFonts w:ascii="Arial" w:hAnsi="Arial" w:cs="Arial"/>
              </w:rPr>
            </w:pPr>
          </w:p>
          <w:p w:rsidR="00D4283A" w:rsidRPr="00D4283A" w:rsidRDefault="00D4283A" w:rsidP="00B65008">
            <w:pPr>
              <w:jc w:val="center"/>
              <w:rPr>
                <w:rFonts w:ascii="Arial" w:hAnsi="Arial" w:cs="Arial"/>
              </w:rPr>
            </w:pPr>
            <w:r>
              <w:rPr>
                <w:rFonts w:ascii="Arial" w:hAnsi="Arial" w:cs="Arial"/>
              </w:rPr>
              <w:t>Assinado no original</w:t>
            </w:r>
          </w:p>
          <w:p w:rsidR="00597A1F" w:rsidRPr="00D4283A" w:rsidRDefault="00597A1F" w:rsidP="00B65008">
            <w:pPr>
              <w:jc w:val="center"/>
              <w:rPr>
                <w:rFonts w:ascii="Arial" w:hAnsi="Arial" w:cs="Arial"/>
              </w:rPr>
            </w:pPr>
            <w:r w:rsidRPr="00D4283A">
              <w:rPr>
                <w:rFonts w:ascii="Arial" w:hAnsi="Arial" w:cs="Arial"/>
              </w:rPr>
              <w:t>____________</w:t>
            </w:r>
            <w:r w:rsidR="002943A4" w:rsidRPr="00D4283A">
              <w:rPr>
                <w:rFonts w:ascii="Arial" w:hAnsi="Arial" w:cs="Arial"/>
              </w:rPr>
              <w:t>_______________________________</w:t>
            </w:r>
            <w:r w:rsidRPr="00D4283A">
              <w:rPr>
                <w:rFonts w:ascii="Arial" w:hAnsi="Arial" w:cs="Arial"/>
              </w:rPr>
              <w:t>__________</w:t>
            </w:r>
          </w:p>
          <w:p w:rsidR="00843CC2" w:rsidRPr="00D4283A" w:rsidRDefault="00843CC2" w:rsidP="00843CC2">
            <w:pPr>
              <w:spacing w:after="0"/>
              <w:jc w:val="center"/>
              <w:rPr>
                <w:rFonts w:ascii="Arial" w:hAnsi="Arial" w:cs="Arial"/>
                <w:sz w:val="20"/>
                <w:szCs w:val="20"/>
              </w:rPr>
            </w:pPr>
            <w:r w:rsidRPr="00D4283A">
              <w:rPr>
                <w:rFonts w:ascii="Arial" w:hAnsi="Arial" w:cs="Arial"/>
                <w:sz w:val="20"/>
                <w:szCs w:val="20"/>
              </w:rPr>
              <w:t>Rafaela Medina Cury</w:t>
            </w:r>
          </w:p>
          <w:p w:rsidR="00597A1F" w:rsidRPr="00D4283A" w:rsidRDefault="00843CC2" w:rsidP="00843CC2">
            <w:pPr>
              <w:jc w:val="center"/>
              <w:rPr>
                <w:rFonts w:ascii="Arial" w:hAnsi="Arial" w:cs="Arial"/>
                <w:bCs/>
                <w:sz w:val="24"/>
                <w:szCs w:val="24"/>
              </w:rPr>
            </w:pPr>
            <w:r w:rsidRPr="00D4283A">
              <w:rPr>
                <w:rStyle w:val="markedcontent"/>
                <w:rFonts w:ascii="Arial" w:hAnsi="Arial" w:cs="Arial"/>
                <w:sz w:val="20"/>
                <w:szCs w:val="20"/>
              </w:rPr>
              <w:t>DRFA</w:t>
            </w:r>
          </w:p>
        </w:tc>
      </w:tr>
    </w:tbl>
    <w:p w:rsidR="0094367C" w:rsidRPr="00D4283A" w:rsidRDefault="0094367C" w:rsidP="009F41CC">
      <w:pPr>
        <w:rPr>
          <w:rFonts w:ascii="Arial" w:hAnsi="Arial" w:cs="Arial"/>
        </w:rPr>
      </w:pPr>
    </w:p>
    <w:sectPr w:rsidR="0094367C" w:rsidRPr="00D4283A"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2C9" w:rsidRDefault="00B652C9" w:rsidP="00912249">
      <w:pPr>
        <w:spacing w:after="0" w:line="240" w:lineRule="auto"/>
      </w:pPr>
      <w:r>
        <w:separator/>
      </w:r>
    </w:p>
  </w:endnote>
  <w:endnote w:type="continuationSeparator" w:id="1">
    <w:p w:rsidR="00B652C9" w:rsidRDefault="00B652C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IDFont+F3">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IDFont+F1">
    <w:altName w:val="Cambria"/>
    <w:panose1 w:val="00000000000000000000"/>
    <w:charset w:val="00"/>
    <w:family w:val="roman"/>
    <w:notTrueType/>
    <w:pitch w:val="default"/>
    <w:sig w:usb0="00000000" w:usb1="00000000" w:usb2="00000000" w:usb3="00000000" w:csb0="00000000"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C9" w:rsidRDefault="00B652C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C9" w:rsidRPr="00262B4E" w:rsidRDefault="00B652C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652C9" w:rsidRPr="00262B4E" w:rsidRDefault="00B652C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652C9" w:rsidRPr="00262B4E" w:rsidRDefault="00B652C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Juiz de Fora - MG</w:t>
    </w:r>
  </w:p>
  <w:p w:rsidR="00B652C9" w:rsidRPr="00262B4E" w:rsidRDefault="00B652C9" w:rsidP="00D7507E">
    <w:pPr>
      <w:pStyle w:val="Rodap"/>
      <w:tabs>
        <w:tab w:val="clear" w:pos="8504"/>
        <w:tab w:val="right" w:pos="8505"/>
      </w:tabs>
      <w:ind w:right="-1"/>
      <w:jc w:val="center"/>
      <w:rPr>
        <w:rFonts w:ascii="Arial" w:hAnsi="Arial" w:cs="Arial"/>
        <w:color w:val="AEAAAA"/>
        <w:sz w:val="16"/>
        <w:szCs w:val="16"/>
      </w:rPr>
    </w:pPr>
  </w:p>
  <w:p w:rsidR="00B652C9" w:rsidRPr="00262B4E" w:rsidRDefault="00B652C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2C9" w:rsidRDefault="00B652C9" w:rsidP="00912249">
      <w:pPr>
        <w:spacing w:after="0" w:line="240" w:lineRule="auto"/>
      </w:pPr>
      <w:r>
        <w:separator/>
      </w:r>
    </w:p>
  </w:footnote>
  <w:footnote w:type="continuationSeparator" w:id="1">
    <w:p w:rsidR="00B652C9" w:rsidRDefault="00B652C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2C9" w:rsidRPr="00262B4E" w:rsidRDefault="00B652C9"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5B5FB5"/>
    <w:multiLevelType w:val="multilevel"/>
    <w:tmpl w:val="D9DA0270"/>
    <w:lvl w:ilvl="0">
      <w:start w:val="7"/>
      <w:numFmt w:val="decimal"/>
      <w:lvlText w:val="%1."/>
      <w:lvlJc w:val="left"/>
      <w:pPr>
        <w:ind w:left="390" w:hanging="39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BEE4C3F"/>
    <w:multiLevelType w:val="multilevel"/>
    <w:tmpl w:val="C5B2DC9A"/>
    <w:lvl w:ilvl="0">
      <w:start w:val="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F746E"/>
    <w:multiLevelType w:val="multilevel"/>
    <w:tmpl w:val="F43AE56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7E12AFF"/>
    <w:multiLevelType w:val="multilevel"/>
    <w:tmpl w:val="5A7498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83A0C"/>
    <w:multiLevelType w:val="multilevel"/>
    <w:tmpl w:val="BA001B76"/>
    <w:lvl w:ilvl="0">
      <w:start w:val="1"/>
      <w:numFmt w:val="decimal"/>
      <w:lvlText w:val="%1."/>
      <w:lvlJc w:val="left"/>
      <w:pPr>
        <w:ind w:left="360" w:hanging="360"/>
      </w:pPr>
    </w:lvl>
    <w:lvl w:ilvl="1">
      <w:start w:val="1"/>
      <w:numFmt w:val="decimal"/>
      <w:isLgl/>
      <w:lvlText w:val="%1.%2"/>
      <w:lvlJc w:val="left"/>
      <w:pPr>
        <w:ind w:left="450" w:hanging="450"/>
      </w:pPr>
      <w:rPr>
        <w:color w:val="auto"/>
      </w:rPr>
    </w:lvl>
    <w:lvl w:ilvl="2">
      <w:start w:val="1"/>
      <w:numFmt w:val="decimal"/>
      <w:isLgl/>
      <w:lvlText w:val="%1.%2.%3"/>
      <w:lvlJc w:val="left"/>
      <w:pPr>
        <w:ind w:left="720" w:hanging="720"/>
      </w:pPr>
      <w:rPr>
        <w:color w:val="auto"/>
      </w:rPr>
    </w:lvl>
    <w:lvl w:ilvl="3">
      <w:start w:val="1"/>
      <w:numFmt w:val="decimal"/>
      <w:isLgl/>
      <w:lvlText w:val="%1.%2.%3.%4"/>
      <w:lvlJc w:val="left"/>
      <w:pPr>
        <w:ind w:left="1080" w:hanging="1080"/>
      </w:pPr>
      <w:rPr>
        <w:color w:val="FF0000"/>
      </w:rPr>
    </w:lvl>
    <w:lvl w:ilvl="4">
      <w:start w:val="1"/>
      <w:numFmt w:val="decimal"/>
      <w:isLgl/>
      <w:lvlText w:val="%1.%2.%3.%4.%5"/>
      <w:lvlJc w:val="left"/>
      <w:pPr>
        <w:ind w:left="1080" w:hanging="1080"/>
      </w:pPr>
      <w:rPr>
        <w:color w:val="FF0000"/>
      </w:rPr>
    </w:lvl>
    <w:lvl w:ilvl="5">
      <w:start w:val="1"/>
      <w:numFmt w:val="decimal"/>
      <w:isLgl/>
      <w:lvlText w:val="%1.%2.%3.%4.%5.%6"/>
      <w:lvlJc w:val="left"/>
      <w:pPr>
        <w:ind w:left="1440" w:hanging="1440"/>
      </w:pPr>
      <w:rPr>
        <w:color w:val="FF0000"/>
      </w:rPr>
    </w:lvl>
    <w:lvl w:ilvl="6">
      <w:start w:val="1"/>
      <w:numFmt w:val="decimal"/>
      <w:isLgl/>
      <w:lvlText w:val="%1.%2.%3.%4.%5.%6.%7"/>
      <w:lvlJc w:val="left"/>
      <w:pPr>
        <w:ind w:left="1440" w:hanging="1440"/>
      </w:pPr>
      <w:rPr>
        <w:color w:val="FF0000"/>
      </w:rPr>
    </w:lvl>
    <w:lvl w:ilvl="7">
      <w:start w:val="1"/>
      <w:numFmt w:val="decimal"/>
      <w:isLgl/>
      <w:lvlText w:val="%1.%2.%3.%4.%5.%6.%7.%8"/>
      <w:lvlJc w:val="left"/>
      <w:pPr>
        <w:ind w:left="1800" w:hanging="1800"/>
      </w:pPr>
      <w:rPr>
        <w:color w:val="FF0000"/>
      </w:rPr>
    </w:lvl>
    <w:lvl w:ilvl="8">
      <w:start w:val="1"/>
      <w:numFmt w:val="decimal"/>
      <w:isLgl/>
      <w:lvlText w:val="%1.%2.%3.%4.%5.%6.%7.%8.%9"/>
      <w:lvlJc w:val="left"/>
      <w:pPr>
        <w:ind w:left="1800" w:hanging="1800"/>
      </w:pPr>
      <w:rPr>
        <w:color w:val="FF0000"/>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82C2FCA"/>
    <w:multiLevelType w:val="multilevel"/>
    <w:tmpl w:val="19E4A5B8"/>
    <w:lvl w:ilvl="0">
      <w:start w:val="7"/>
      <w:numFmt w:val="decimal"/>
      <w:lvlText w:val="%1."/>
      <w:lvlJc w:val="left"/>
      <w:pPr>
        <w:ind w:left="390" w:hanging="39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DAA5D24"/>
    <w:multiLevelType w:val="multilevel"/>
    <w:tmpl w:val="FFB09488"/>
    <w:lvl w:ilvl="0">
      <w:start w:val="8"/>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52431DE3"/>
    <w:multiLevelType w:val="multilevel"/>
    <w:tmpl w:val="7D768E7E"/>
    <w:lvl w:ilvl="0">
      <w:start w:val="7"/>
      <w:numFmt w:val="decimal"/>
      <w:lvlText w:val="%1."/>
      <w:lvlJc w:val="left"/>
      <w:pPr>
        <w:ind w:left="495" w:hanging="495"/>
      </w:pPr>
      <w:rPr>
        <w:rFonts w:hint="default"/>
      </w:rPr>
    </w:lvl>
    <w:lvl w:ilvl="1">
      <w:start w:val="7"/>
      <w:numFmt w:val="decimal"/>
      <w:lvlText w:val="%1.%2."/>
      <w:lvlJc w:val="left"/>
      <w:pPr>
        <w:ind w:left="585" w:hanging="495"/>
      </w:pPr>
      <w:rPr>
        <w:rFonts w:hint="default"/>
      </w:rPr>
    </w:lvl>
    <w:lvl w:ilvl="2">
      <w:start w:val="3"/>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A327866"/>
    <w:multiLevelType w:val="multilevel"/>
    <w:tmpl w:val="598A9FB0"/>
    <w:lvl w:ilvl="0">
      <w:start w:val="7"/>
      <w:numFmt w:val="decimal"/>
      <w:lvlText w:val="%1"/>
      <w:lvlJc w:val="left"/>
      <w:pPr>
        <w:ind w:left="435" w:hanging="435"/>
      </w:pPr>
      <w:rPr>
        <w:rFonts w:hint="default"/>
      </w:rPr>
    </w:lvl>
    <w:lvl w:ilvl="1">
      <w:start w:val="7"/>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nsid w:val="61ED11D1"/>
    <w:multiLevelType w:val="multilevel"/>
    <w:tmpl w:val="7B643C0A"/>
    <w:lvl w:ilvl="0">
      <w:start w:val="7"/>
      <w:numFmt w:val="decimal"/>
      <w:lvlText w:val="%1."/>
      <w:lvlJc w:val="left"/>
      <w:pPr>
        <w:ind w:left="480" w:hanging="48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67840E1D"/>
    <w:multiLevelType w:val="multilevel"/>
    <w:tmpl w:val="1BFC15B4"/>
    <w:lvl w:ilvl="0">
      <w:start w:val="7"/>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6AA45992"/>
    <w:multiLevelType w:val="multilevel"/>
    <w:tmpl w:val="E7B49872"/>
    <w:lvl w:ilvl="0">
      <w:start w:val="7"/>
      <w:numFmt w:val="decimal"/>
      <w:lvlText w:val="%1."/>
      <w:lvlJc w:val="left"/>
      <w:pPr>
        <w:ind w:left="525" w:hanging="525"/>
      </w:pPr>
      <w:rPr>
        <w:rFonts w:hint="default"/>
      </w:rPr>
    </w:lvl>
    <w:lvl w:ilvl="1">
      <w:start w:val="1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71842BE3"/>
    <w:multiLevelType w:val="multilevel"/>
    <w:tmpl w:val="ABF2D65A"/>
    <w:lvl w:ilvl="0">
      <w:start w:val="7"/>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10"/>
  </w:num>
  <w:num w:numId="3">
    <w:abstractNumId w:val="27"/>
  </w:num>
  <w:num w:numId="4">
    <w:abstractNumId w:val="15"/>
  </w:num>
  <w:num w:numId="5">
    <w:abstractNumId w:val="11"/>
  </w:num>
  <w:num w:numId="6">
    <w:abstractNumId w:val="18"/>
  </w:num>
  <w:num w:numId="7">
    <w:abstractNumId w:val="3"/>
  </w:num>
  <w:num w:numId="8">
    <w:abstractNumId w:val="4"/>
  </w:num>
  <w:num w:numId="9">
    <w:abstractNumId w:val="17"/>
  </w:num>
  <w:num w:numId="10">
    <w:abstractNumId w:val="8"/>
  </w:num>
  <w:num w:numId="11">
    <w:abstractNumId w:val="28"/>
  </w:num>
  <w:num w:numId="12">
    <w:abstractNumId w:val="26"/>
  </w:num>
  <w:num w:numId="13">
    <w:abstractNumId w:val="23"/>
  </w:num>
  <w:num w:numId="14">
    <w:abstractNumId w:val="0"/>
  </w:num>
  <w:num w:numId="15">
    <w:abstractNumId w:val="5"/>
  </w:num>
  <w:num w:numId="16">
    <w:abstractNumId w:val="19"/>
  </w:num>
  <w:num w:numId="17">
    <w:abstractNumId w:val="14"/>
  </w:num>
  <w:num w:numId="18">
    <w:abstractNumId w:val="2"/>
  </w:num>
  <w:num w:numId="19">
    <w:abstractNumId w:val="25"/>
  </w:num>
  <w:num w:numId="20">
    <w:abstractNumId w:val="20"/>
  </w:num>
  <w:num w:numId="21">
    <w:abstractNumId w:val="16"/>
  </w:num>
  <w:num w:numId="22">
    <w:abstractNumId w:val="22"/>
  </w:num>
  <w:num w:numId="23">
    <w:abstractNumId w:val="1"/>
  </w:num>
  <w:num w:numId="24">
    <w:abstractNumId w:val="21"/>
  </w:num>
  <w:num w:numId="25">
    <w:abstractNumId w:val="24"/>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01A11"/>
    <w:rsid w:val="00013676"/>
    <w:rsid w:val="000154B7"/>
    <w:rsid w:val="000159F9"/>
    <w:rsid w:val="000235E4"/>
    <w:rsid w:val="0005325E"/>
    <w:rsid w:val="0008365C"/>
    <w:rsid w:val="000A1B59"/>
    <w:rsid w:val="000D0DFF"/>
    <w:rsid w:val="000D4004"/>
    <w:rsid w:val="000D5B25"/>
    <w:rsid w:val="000D5E88"/>
    <w:rsid w:val="000F15E8"/>
    <w:rsid w:val="001238F8"/>
    <w:rsid w:val="00131CAD"/>
    <w:rsid w:val="0013419A"/>
    <w:rsid w:val="001364D9"/>
    <w:rsid w:val="00136638"/>
    <w:rsid w:val="001556D7"/>
    <w:rsid w:val="0016403A"/>
    <w:rsid w:val="00165580"/>
    <w:rsid w:val="00174B03"/>
    <w:rsid w:val="00184B13"/>
    <w:rsid w:val="00191F70"/>
    <w:rsid w:val="00193100"/>
    <w:rsid w:val="001A6066"/>
    <w:rsid w:val="001A7473"/>
    <w:rsid w:val="001B5654"/>
    <w:rsid w:val="001C46F8"/>
    <w:rsid w:val="001D1C5E"/>
    <w:rsid w:val="00207631"/>
    <w:rsid w:val="002333E6"/>
    <w:rsid w:val="002543AB"/>
    <w:rsid w:val="00256705"/>
    <w:rsid w:val="00262B4E"/>
    <w:rsid w:val="002724D7"/>
    <w:rsid w:val="00273B82"/>
    <w:rsid w:val="0029385A"/>
    <w:rsid w:val="002943A4"/>
    <w:rsid w:val="002B00D2"/>
    <w:rsid w:val="002C4AC5"/>
    <w:rsid w:val="002D2240"/>
    <w:rsid w:val="002F0089"/>
    <w:rsid w:val="002F38DD"/>
    <w:rsid w:val="002F47B3"/>
    <w:rsid w:val="00303F62"/>
    <w:rsid w:val="00314A89"/>
    <w:rsid w:val="003207AC"/>
    <w:rsid w:val="00324123"/>
    <w:rsid w:val="0033543C"/>
    <w:rsid w:val="00366C4E"/>
    <w:rsid w:val="00366EA6"/>
    <w:rsid w:val="00372BAD"/>
    <w:rsid w:val="00383143"/>
    <w:rsid w:val="00390256"/>
    <w:rsid w:val="003C107E"/>
    <w:rsid w:val="003D58D3"/>
    <w:rsid w:val="003E54BC"/>
    <w:rsid w:val="003F7954"/>
    <w:rsid w:val="004013CE"/>
    <w:rsid w:val="00404DA9"/>
    <w:rsid w:val="004166F1"/>
    <w:rsid w:val="00430B26"/>
    <w:rsid w:val="00444A5B"/>
    <w:rsid w:val="004608D3"/>
    <w:rsid w:val="00464613"/>
    <w:rsid w:val="004726A9"/>
    <w:rsid w:val="00475FF6"/>
    <w:rsid w:val="004849DA"/>
    <w:rsid w:val="00486EBE"/>
    <w:rsid w:val="00492877"/>
    <w:rsid w:val="0049289F"/>
    <w:rsid w:val="004A4B91"/>
    <w:rsid w:val="004B09B3"/>
    <w:rsid w:val="004B35CF"/>
    <w:rsid w:val="004D6D74"/>
    <w:rsid w:val="004E4ED8"/>
    <w:rsid w:val="004F13A4"/>
    <w:rsid w:val="004F6378"/>
    <w:rsid w:val="00511A64"/>
    <w:rsid w:val="00531994"/>
    <w:rsid w:val="00535F37"/>
    <w:rsid w:val="00540C93"/>
    <w:rsid w:val="00555170"/>
    <w:rsid w:val="0055798C"/>
    <w:rsid w:val="005672EB"/>
    <w:rsid w:val="00573F2E"/>
    <w:rsid w:val="005755DE"/>
    <w:rsid w:val="00592DBD"/>
    <w:rsid w:val="005940DB"/>
    <w:rsid w:val="00597A1F"/>
    <w:rsid w:val="005A2C8E"/>
    <w:rsid w:val="005B5064"/>
    <w:rsid w:val="005B7B8C"/>
    <w:rsid w:val="005C4CDA"/>
    <w:rsid w:val="005E418A"/>
    <w:rsid w:val="005F2110"/>
    <w:rsid w:val="005F75E4"/>
    <w:rsid w:val="006078EE"/>
    <w:rsid w:val="006235EE"/>
    <w:rsid w:val="00625400"/>
    <w:rsid w:val="00626B08"/>
    <w:rsid w:val="00627149"/>
    <w:rsid w:val="0065434D"/>
    <w:rsid w:val="00656276"/>
    <w:rsid w:val="0067120C"/>
    <w:rsid w:val="006745E5"/>
    <w:rsid w:val="006803F4"/>
    <w:rsid w:val="006828EC"/>
    <w:rsid w:val="006A38E5"/>
    <w:rsid w:val="006A4414"/>
    <w:rsid w:val="006A6A84"/>
    <w:rsid w:val="006B3E78"/>
    <w:rsid w:val="006D04FC"/>
    <w:rsid w:val="006D60B8"/>
    <w:rsid w:val="006F4E73"/>
    <w:rsid w:val="006F54C9"/>
    <w:rsid w:val="006F71E0"/>
    <w:rsid w:val="00733DB0"/>
    <w:rsid w:val="0074225E"/>
    <w:rsid w:val="00750807"/>
    <w:rsid w:val="007518E5"/>
    <w:rsid w:val="00753504"/>
    <w:rsid w:val="0076066E"/>
    <w:rsid w:val="00783094"/>
    <w:rsid w:val="007958E1"/>
    <w:rsid w:val="0079702A"/>
    <w:rsid w:val="007D10E1"/>
    <w:rsid w:val="007D2AEF"/>
    <w:rsid w:val="007E0C5F"/>
    <w:rsid w:val="007E2667"/>
    <w:rsid w:val="007F488A"/>
    <w:rsid w:val="00801193"/>
    <w:rsid w:val="008073C1"/>
    <w:rsid w:val="00814043"/>
    <w:rsid w:val="008147FF"/>
    <w:rsid w:val="00826513"/>
    <w:rsid w:val="00827A0B"/>
    <w:rsid w:val="00836995"/>
    <w:rsid w:val="00837911"/>
    <w:rsid w:val="00843CC2"/>
    <w:rsid w:val="00845E3E"/>
    <w:rsid w:val="0086709C"/>
    <w:rsid w:val="00874540"/>
    <w:rsid w:val="008807A9"/>
    <w:rsid w:val="00897047"/>
    <w:rsid w:val="0089707F"/>
    <w:rsid w:val="008971F6"/>
    <w:rsid w:val="008B1195"/>
    <w:rsid w:val="008B58FF"/>
    <w:rsid w:val="008C255F"/>
    <w:rsid w:val="008D346C"/>
    <w:rsid w:val="008E3102"/>
    <w:rsid w:val="00900BE1"/>
    <w:rsid w:val="00906D6B"/>
    <w:rsid w:val="00912249"/>
    <w:rsid w:val="0092142C"/>
    <w:rsid w:val="00933BEF"/>
    <w:rsid w:val="00937A31"/>
    <w:rsid w:val="0094225E"/>
    <w:rsid w:val="0094367C"/>
    <w:rsid w:val="00943E82"/>
    <w:rsid w:val="00946A21"/>
    <w:rsid w:val="00980C76"/>
    <w:rsid w:val="00991162"/>
    <w:rsid w:val="009931E9"/>
    <w:rsid w:val="00996CF5"/>
    <w:rsid w:val="009A5C36"/>
    <w:rsid w:val="009C18F3"/>
    <w:rsid w:val="009C6DFA"/>
    <w:rsid w:val="009D601C"/>
    <w:rsid w:val="009F41CC"/>
    <w:rsid w:val="009F7F0A"/>
    <w:rsid w:val="00A03079"/>
    <w:rsid w:val="00A32786"/>
    <w:rsid w:val="00A370CD"/>
    <w:rsid w:val="00A37599"/>
    <w:rsid w:val="00A61659"/>
    <w:rsid w:val="00A67E8C"/>
    <w:rsid w:val="00A704A6"/>
    <w:rsid w:val="00A7056F"/>
    <w:rsid w:val="00A80597"/>
    <w:rsid w:val="00A8121D"/>
    <w:rsid w:val="00A8400B"/>
    <w:rsid w:val="00A85C0C"/>
    <w:rsid w:val="00A968CF"/>
    <w:rsid w:val="00AB27D2"/>
    <w:rsid w:val="00AE74D9"/>
    <w:rsid w:val="00AF6FB0"/>
    <w:rsid w:val="00B12D3B"/>
    <w:rsid w:val="00B22057"/>
    <w:rsid w:val="00B321A2"/>
    <w:rsid w:val="00B46C0E"/>
    <w:rsid w:val="00B5310C"/>
    <w:rsid w:val="00B65008"/>
    <w:rsid w:val="00B652C9"/>
    <w:rsid w:val="00B70FEF"/>
    <w:rsid w:val="00B81F9D"/>
    <w:rsid w:val="00BD20DF"/>
    <w:rsid w:val="00BE553C"/>
    <w:rsid w:val="00C169F4"/>
    <w:rsid w:val="00C45988"/>
    <w:rsid w:val="00C617B1"/>
    <w:rsid w:val="00C67AC8"/>
    <w:rsid w:val="00C74999"/>
    <w:rsid w:val="00C81336"/>
    <w:rsid w:val="00C863C8"/>
    <w:rsid w:val="00CB637E"/>
    <w:rsid w:val="00CC1636"/>
    <w:rsid w:val="00CC6A1A"/>
    <w:rsid w:val="00CE18B5"/>
    <w:rsid w:val="00CE6552"/>
    <w:rsid w:val="00D00EC7"/>
    <w:rsid w:val="00D206B6"/>
    <w:rsid w:val="00D267FF"/>
    <w:rsid w:val="00D33D6D"/>
    <w:rsid w:val="00D4283A"/>
    <w:rsid w:val="00D47449"/>
    <w:rsid w:val="00D572EC"/>
    <w:rsid w:val="00D7507E"/>
    <w:rsid w:val="00DB4025"/>
    <w:rsid w:val="00DB6378"/>
    <w:rsid w:val="00DC06D0"/>
    <w:rsid w:val="00DC08CD"/>
    <w:rsid w:val="00DF7AB0"/>
    <w:rsid w:val="00E02D6F"/>
    <w:rsid w:val="00E3353C"/>
    <w:rsid w:val="00E33D91"/>
    <w:rsid w:val="00E61D4A"/>
    <w:rsid w:val="00EA462B"/>
    <w:rsid w:val="00EC1111"/>
    <w:rsid w:val="00EC680E"/>
    <w:rsid w:val="00EC6E81"/>
    <w:rsid w:val="00EE3C76"/>
    <w:rsid w:val="00EE4256"/>
    <w:rsid w:val="00EE4280"/>
    <w:rsid w:val="00F43F1E"/>
    <w:rsid w:val="00F60D8A"/>
    <w:rsid w:val="00F6409A"/>
    <w:rsid w:val="00F6601A"/>
    <w:rsid w:val="00F67254"/>
    <w:rsid w:val="00F74221"/>
    <w:rsid w:val="00FB07BA"/>
    <w:rsid w:val="00FB3E0A"/>
    <w:rsid w:val="00FC05AC"/>
    <w:rsid w:val="00FC3842"/>
    <w:rsid w:val="00FC7A3C"/>
    <w:rsid w:val="00FD5E95"/>
    <w:rsid w:val="00FE5E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273B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paragraph" w:styleId="SemEspaamento">
    <w:name w:val="No Spacing"/>
    <w:qFormat/>
    <w:rsid w:val="00324123"/>
    <w:rPr>
      <w:sz w:val="22"/>
      <w:szCs w:val="22"/>
      <w:lang w:eastAsia="en-US"/>
    </w:rPr>
  </w:style>
  <w:style w:type="paragraph" w:styleId="Recuodecorpodetexto2">
    <w:name w:val="Body Text Indent 2"/>
    <w:basedOn w:val="Normal"/>
    <w:link w:val="Recuodecorpodetexto2Char"/>
    <w:uiPriority w:val="99"/>
    <w:semiHidden/>
    <w:unhideWhenUsed/>
    <w:rsid w:val="004608D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608D3"/>
    <w:rPr>
      <w:sz w:val="22"/>
      <w:szCs w:val="22"/>
      <w:lang w:eastAsia="en-US"/>
    </w:rPr>
  </w:style>
  <w:style w:type="table" w:styleId="Tabelacomgrade">
    <w:name w:val="Table Grid"/>
    <w:basedOn w:val="Tabelanormal"/>
    <w:uiPriority w:val="39"/>
    <w:rsid w:val="00597A1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argrafodaListaChar">
    <w:name w:val="Parágrafo da Lista Char"/>
    <w:link w:val="PargrafodaLista"/>
    <w:uiPriority w:val="34"/>
    <w:locked/>
    <w:rsid w:val="00A80597"/>
    <w:rPr>
      <w:sz w:val="22"/>
      <w:szCs w:val="22"/>
      <w:lang w:eastAsia="en-US"/>
    </w:rPr>
  </w:style>
  <w:style w:type="character" w:customStyle="1" w:styleId="Ttulo2Char">
    <w:name w:val="Título 2 Char"/>
    <w:basedOn w:val="Fontepargpadro"/>
    <w:link w:val="Ttulo2"/>
    <w:uiPriority w:val="9"/>
    <w:semiHidden/>
    <w:rsid w:val="00273B82"/>
    <w:rPr>
      <w:rFonts w:asciiTheme="majorHAnsi" w:eastAsiaTheme="majorEastAsia" w:hAnsiTheme="majorHAnsi" w:cstheme="majorBidi"/>
      <w:color w:val="2E74B5" w:themeColor="accent1" w:themeShade="BF"/>
      <w:sz w:val="26"/>
      <w:szCs w:val="26"/>
      <w:lang w:eastAsia="en-US"/>
    </w:rPr>
  </w:style>
  <w:style w:type="character" w:customStyle="1" w:styleId="MenoPendente1">
    <w:name w:val="Menção Pendente1"/>
    <w:basedOn w:val="Fontepargpadro"/>
    <w:uiPriority w:val="99"/>
    <w:semiHidden/>
    <w:unhideWhenUsed/>
    <w:rsid w:val="00EA462B"/>
    <w:rPr>
      <w:color w:val="605E5C"/>
      <w:shd w:val="clear" w:color="auto" w:fill="E1DFDD"/>
    </w:rPr>
  </w:style>
  <w:style w:type="character" w:styleId="Refdecomentrio">
    <w:name w:val="annotation reference"/>
    <w:basedOn w:val="Fontepargpadro"/>
    <w:uiPriority w:val="99"/>
    <w:semiHidden/>
    <w:unhideWhenUsed/>
    <w:rsid w:val="00D572EC"/>
    <w:rPr>
      <w:sz w:val="16"/>
      <w:szCs w:val="16"/>
    </w:rPr>
  </w:style>
  <w:style w:type="paragraph" w:styleId="Textodecomentrio">
    <w:name w:val="annotation text"/>
    <w:basedOn w:val="Normal"/>
    <w:link w:val="TextodecomentrioChar"/>
    <w:uiPriority w:val="99"/>
    <w:semiHidden/>
    <w:unhideWhenUsed/>
    <w:rsid w:val="00D572E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572EC"/>
    <w:rPr>
      <w:lang w:eastAsia="en-US"/>
    </w:rPr>
  </w:style>
  <w:style w:type="paragraph" w:styleId="Assuntodocomentrio">
    <w:name w:val="annotation subject"/>
    <w:basedOn w:val="Textodecomentrio"/>
    <w:next w:val="Textodecomentrio"/>
    <w:link w:val="AssuntodocomentrioChar"/>
    <w:uiPriority w:val="99"/>
    <w:semiHidden/>
    <w:unhideWhenUsed/>
    <w:rsid w:val="00D572EC"/>
    <w:rPr>
      <w:b/>
      <w:bCs/>
    </w:rPr>
  </w:style>
  <w:style w:type="character" w:customStyle="1" w:styleId="AssuntodocomentrioChar">
    <w:name w:val="Assunto do comentário Char"/>
    <w:basedOn w:val="TextodecomentrioChar"/>
    <w:link w:val="Assuntodocomentrio"/>
    <w:uiPriority w:val="99"/>
    <w:semiHidden/>
    <w:rsid w:val="00D572EC"/>
    <w:rPr>
      <w:b/>
      <w:bCs/>
      <w:lang w:eastAsia="en-US"/>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7914381">
      <w:bodyDiv w:val="1"/>
      <w:marLeft w:val="0"/>
      <w:marRight w:val="0"/>
      <w:marTop w:val="0"/>
      <w:marBottom w:val="0"/>
      <w:divBdr>
        <w:top w:val="none" w:sz="0" w:space="0" w:color="auto"/>
        <w:left w:val="none" w:sz="0" w:space="0" w:color="auto"/>
        <w:bottom w:val="none" w:sz="0" w:space="0" w:color="auto"/>
        <w:right w:val="none" w:sz="0" w:space="0" w:color="auto"/>
      </w:divBdr>
    </w:div>
    <w:div w:id="14570635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71328576">
      <w:bodyDiv w:val="1"/>
      <w:marLeft w:val="0"/>
      <w:marRight w:val="0"/>
      <w:marTop w:val="0"/>
      <w:marBottom w:val="0"/>
      <w:divBdr>
        <w:top w:val="none" w:sz="0" w:space="0" w:color="auto"/>
        <w:left w:val="none" w:sz="0" w:space="0" w:color="auto"/>
        <w:bottom w:val="none" w:sz="0" w:space="0" w:color="auto"/>
        <w:right w:val="none" w:sz="0" w:space="0" w:color="auto"/>
      </w:divBdr>
    </w:div>
    <w:div w:id="454249743">
      <w:bodyDiv w:val="1"/>
      <w:marLeft w:val="0"/>
      <w:marRight w:val="0"/>
      <w:marTop w:val="0"/>
      <w:marBottom w:val="0"/>
      <w:divBdr>
        <w:top w:val="none" w:sz="0" w:space="0" w:color="auto"/>
        <w:left w:val="none" w:sz="0" w:space="0" w:color="auto"/>
        <w:bottom w:val="none" w:sz="0" w:space="0" w:color="auto"/>
        <w:right w:val="none" w:sz="0" w:space="0" w:color="auto"/>
      </w:divBdr>
    </w:div>
    <w:div w:id="556478031">
      <w:bodyDiv w:val="1"/>
      <w:marLeft w:val="0"/>
      <w:marRight w:val="0"/>
      <w:marTop w:val="0"/>
      <w:marBottom w:val="0"/>
      <w:divBdr>
        <w:top w:val="none" w:sz="0" w:space="0" w:color="auto"/>
        <w:left w:val="none" w:sz="0" w:space="0" w:color="auto"/>
        <w:bottom w:val="none" w:sz="0" w:space="0" w:color="auto"/>
        <w:right w:val="none" w:sz="0" w:space="0" w:color="auto"/>
      </w:divBdr>
    </w:div>
    <w:div w:id="62877702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013194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8875841">
      <w:bodyDiv w:val="1"/>
      <w:marLeft w:val="0"/>
      <w:marRight w:val="0"/>
      <w:marTop w:val="0"/>
      <w:marBottom w:val="0"/>
      <w:divBdr>
        <w:top w:val="none" w:sz="0" w:space="0" w:color="auto"/>
        <w:left w:val="none" w:sz="0" w:space="0" w:color="auto"/>
        <w:bottom w:val="none" w:sz="0" w:space="0" w:color="auto"/>
        <w:right w:val="none" w:sz="0" w:space="0" w:color="auto"/>
      </w:divBdr>
    </w:div>
    <w:div w:id="1436367654">
      <w:bodyDiv w:val="1"/>
      <w:marLeft w:val="0"/>
      <w:marRight w:val="0"/>
      <w:marTop w:val="0"/>
      <w:marBottom w:val="0"/>
      <w:divBdr>
        <w:top w:val="none" w:sz="0" w:space="0" w:color="auto"/>
        <w:left w:val="none" w:sz="0" w:space="0" w:color="auto"/>
        <w:bottom w:val="none" w:sz="0" w:space="0" w:color="auto"/>
        <w:right w:val="none" w:sz="0" w:space="0" w:color="auto"/>
      </w:divBdr>
    </w:div>
    <w:div w:id="1438600474">
      <w:bodyDiv w:val="1"/>
      <w:marLeft w:val="0"/>
      <w:marRight w:val="0"/>
      <w:marTop w:val="0"/>
      <w:marBottom w:val="0"/>
      <w:divBdr>
        <w:top w:val="none" w:sz="0" w:space="0" w:color="auto"/>
        <w:left w:val="none" w:sz="0" w:space="0" w:color="auto"/>
        <w:bottom w:val="none" w:sz="0" w:space="0" w:color="auto"/>
        <w:right w:val="none" w:sz="0" w:space="0" w:color="auto"/>
      </w:divBdr>
    </w:div>
    <w:div w:id="173882023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2744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mailto:arrecadacao@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CEDC1-749D-49C7-8B62-AA2BC8E3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4724</Words>
  <Characters>25514</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9</cp:revision>
  <cp:lastPrinted>2023-09-19T15:00:00Z</cp:lastPrinted>
  <dcterms:created xsi:type="dcterms:W3CDTF">2023-10-18T13:57:00Z</dcterms:created>
  <dcterms:modified xsi:type="dcterms:W3CDTF">2024-02-08T20:12:00Z</dcterms:modified>
</cp:coreProperties>
</file>