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43E46" w14:textId="77777777" w:rsidR="001350B9" w:rsidRDefault="00006D9D">
      <w:pPr>
        <w:jc w:val="center"/>
        <w:rPr>
          <w:rFonts w:ascii="Arial" w:hAnsi="Arial" w:cs="Arial"/>
          <w:b/>
          <w:bCs/>
        </w:rPr>
      </w:pPr>
      <w:r>
        <w:rPr>
          <w:rFonts w:ascii="Arial" w:hAnsi="Arial" w:cs="Arial"/>
          <w:b/>
          <w:bCs/>
        </w:rPr>
        <w:t>TERMO DE REFERÊNCIA</w:t>
      </w:r>
    </w:p>
    <w:p w14:paraId="0725DBC6" w14:textId="77777777" w:rsidR="001350B9" w:rsidRDefault="001350B9">
      <w:pPr>
        <w:jc w:val="center"/>
        <w:rPr>
          <w:rFonts w:ascii="Arial" w:hAnsi="Arial" w:cs="Arial"/>
          <w:b/>
          <w:bCs/>
        </w:rPr>
      </w:pPr>
    </w:p>
    <w:p w14:paraId="526CF453" w14:textId="77777777" w:rsidR="001350B9" w:rsidRDefault="00006D9D">
      <w:pPr>
        <w:spacing w:after="0" w:line="360" w:lineRule="auto"/>
        <w:jc w:val="both"/>
        <w:rPr>
          <w:rFonts w:ascii="Arial" w:hAnsi="Arial" w:cs="Arial"/>
          <w:b/>
          <w:bCs/>
          <w:sz w:val="24"/>
          <w:szCs w:val="24"/>
        </w:rPr>
      </w:pPr>
      <w:r>
        <w:rPr>
          <w:rFonts w:ascii="Arial" w:hAnsi="Arial" w:cs="Arial"/>
          <w:b/>
          <w:bCs/>
          <w:sz w:val="24"/>
          <w:szCs w:val="24"/>
        </w:rPr>
        <w:t>1. OBJETO</w:t>
      </w:r>
    </w:p>
    <w:p w14:paraId="38E5F33D" w14:textId="77777777" w:rsidR="001350B9" w:rsidRDefault="00006D9D">
      <w:pPr>
        <w:spacing w:after="0" w:line="360" w:lineRule="auto"/>
        <w:jc w:val="both"/>
        <w:rPr>
          <w:rFonts w:ascii="Arial" w:hAnsi="Arial" w:cs="Arial"/>
          <w:sz w:val="24"/>
          <w:szCs w:val="24"/>
        </w:rPr>
      </w:pPr>
      <w:r>
        <w:rPr>
          <w:rFonts w:ascii="Arial" w:hAnsi="Arial" w:cs="Arial"/>
          <w:sz w:val="24"/>
          <w:szCs w:val="24"/>
        </w:rPr>
        <w:t>Locação de Sistema de Geração Distribuída (SGD), na modalidade geração compartilhada, por minigeração de energia elétrica de fonte fotovoltaica, conforme condições, quantidades e exigências estabelecidas neste Termo de Referência.</w:t>
      </w:r>
    </w:p>
    <w:p w14:paraId="68B131E4" w14:textId="77777777" w:rsidR="001350B9" w:rsidRDefault="001350B9">
      <w:pPr>
        <w:spacing w:after="0" w:line="360" w:lineRule="auto"/>
        <w:jc w:val="both"/>
        <w:rPr>
          <w:rFonts w:ascii="Arial" w:hAnsi="Arial" w:cs="Arial"/>
          <w:sz w:val="24"/>
          <w:szCs w:val="24"/>
        </w:rPr>
      </w:pPr>
    </w:p>
    <w:p w14:paraId="70D3E3A6" w14:textId="77777777" w:rsidR="001350B9" w:rsidRDefault="00006D9D">
      <w:pPr>
        <w:spacing w:after="0" w:line="360" w:lineRule="auto"/>
        <w:jc w:val="both"/>
        <w:rPr>
          <w:rFonts w:ascii="Arial" w:hAnsi="Arial" w:cs="Arial"/>
          <w:b/>
          <w:bCs/>
          <w:sz w:val="24"/>
          <w:szCs w:val="24"/>
        </w:rPr>
      </w:pPr>
      <w:r>
        <w:rPr>
          <w:rFonts w:ascii="Arial" w:hAnsi="Arial" w:cs="Arial"/>
          <w:b/>
          <w:bCs/>
          <w:sz w:val="24"/>
          <w:szCs w:val="24"/>
        </w:rPr>
        <w:t>2. JUSTIFICATIVAS</w:t>
      </w:r>
    </w:p>
    <w:p w14:paraId="0BD13FC2" w14:textId="77777777" w:rsidR="001350B9" w:rsidRDefault="001350B9">
      <w:pPr>
        <w:spacing w:after="0" w:line="360" w:lineRule="auto"/>
        <w:jc w:val="both"/>
        <w:rPr>
          <w:rFonts w:ascii="Arial" w:hAnsi="Arial" w:cs="Arial"/>
          <w:sz w:val="24"/>
          <w:szCs w:val="24"/>
        </w:rPr>
      </w:pPr>
    </w:p>
    <w:p w14:paraId="7587B10B" w14:textId="77777777" w:rsidR="001350B9" w:rsidRDefault="00006D9D">
      <w:pPr>
        <w:spacing w:after="0" w:line="360" w:lineRule="auto"/>
        <w:jc w:val="both"/>
        <w:rPr>
          <w:rFonts w:ascii="Arial" w:hAnsi="Arial" w:cs="Arial"/>
          <w:sz w:val="24"/>
          <w:szCs w:val="24"/>
        </w:rPr>
      </w:pPr>
      <w:r>
        <w:rPr>
          <w:rFonts w:ascii="Arial" w:hAnsi="Arial" w:cs="Arial"/>
          <w:sz w:val="24"/>
          <w:szCs w:val="24"/>
        </w:rPr>
        <w:t>2.1 O presente procedimento tem por objetivo o alcance da eficiência que norteia a conduta da CESAMA, proporcionando economia por meio da redução de suas despesas correntes com energia elétrica</w:t>
      </w:r>
      <w:r>
        <w:t>.</w:t>
      </w:r>
    </w:p>
    <w:p w14:paraId="719FDC58" w14:textId="77777777" w:rsidR="001350B9" w:rsidRDefault="001350B9">
      <w:pPr>
        <w:spacing w:after="0" w:line="360" w:lineRule="auto"/>
        <w:jc w:val="both"/>
        <w:rPr>
          <w:rFonts w:ascii="Arial" w:hAnsi="Arial" w:cs="Arial"/>
          <w:sz w:val="24"/>
          <w:szCs w:val="24"/>
        </w:rPr>
      </w:pPr>
    </w:p>
    <w:p w14:paraId="1CD504CC" w14:textId="77777777" w:rsidR="001350B9" w:rsidRDefault="00006D9D">
      <w:pPr>
        <w:spacing w:after="0" w:line="360" w:lineRule="auto"/>
        <w:jc w:val="both"/>
        <w:rPr>
          <w:rFonts w:ascii="Arial" w:hAnsi="Arial" w:cs="Arial"/>
          <w:sz w:val="24"/>
          <w:szCs w:val="24"/>
        </w:rPr>
      </w:pPr>
      <w:r>
        <w:rPr>
          <w:rFonts w:ascii="Arial" w:hAnsi="Arial" w:cs="Arial"/>
          <w:sz w:val="24"/>
          <w:szCs w:val="24"/>
        </w:rPr>
        <w:t>2.2 A proposta apresentada pela Gerência de Automação e Eficiência Energética (GAEE) / DRTO, representa um incremento à eficiência procurada pela Companhia, na busca da maior vantagem competitiva quando considerados os custos e os benefícios, diretos e indiretos, de natureza econômica, social ou ambiental, e outros fatores de igual relevância.</w:t>
      </w:r>
    </w:p>
    <w:p w14:paraId="3325BE15" w14:textId="77777777" w:rsidR="001350B9" w:rsidRDefault="001350B9">
      <w:pPr>
        <w:spacing w:after="0" w:line="360" w:lineRule="auto"/>
        <w:jc w:val="both"/>
        <w:rPr>
          <w:rFonts w:ascii="Arial" w:hAnsi="Arial" w:cs="Arial"/>
          <w:sz w:val="24"/>
          <w:szCs w:val="24"/>
        </w:rPr>
      </w:pPr>
    </w:p>
    <w:p w14:paraId="49F9F967" w14:textId="77777777" w:rsidR="001350B9" w:rsidRDefault="00006D9D">
      <w:pPr>
        <w:spacing w:after="0" w:line="360" w:lineRule="auto"/>
        <w:jc w:val="both"/>
        <w:rPr>
          <w:rFonts w:ascii="Arial" w:hAnsi="Arial" w:cs="Arial"/>
          <w:sz w:val="24"/>
          <w:szCs w:val="24"/>
        </w:rPr>
      </w:pPr>
      <w:r>
        <w:rPr>
          <w:rFonts w:ascii="Arial" w:hAnsi="Arial" w:cs="Arial"/>
          <w:sz w:val="24"/>
          <w:szCs w:val="24"/>
        </w:rPr>
        <w:t>2.3 A geração distribuída pode ser definida como toda produção de energia elétrica proveniente de agentes concessionários, permissionários ou autorizados conectados diretamente ao sistema elétrico de distribuição da Concessionária de Energia. A geração distribuída tem vantagem sobre a geração central, pois economiza nos grandes investimentos de instalação e transmissão, reduzindo as perdas neste processo e melhorando a estabilidade do serviço de energia elétrica.</w:t>
      </w:r>
    </w:p>
    <w:p w14:paraId="15E1D317" w14:textId="77777777" w:rsidR="001350B9" w:rsidRDefault="001350B9">
      <w:pPr>
        <w:spacing w:after="0" w:line="360" w:lineRule="auto"/>
        <w:jc w:val="both"/>
        <w:rPr>
          <w:rFonts w:ascii="Arial" w:hAnsi="Arial" w:cs="Arial"/>
          <w:sz w:val="24"/>
          <w:szCs w:val="24"/>
        </w:rPr>
      </w:pPr>
    </w:p>
    <w:p w14:paraId="136BD7B3" w14:textId="77777777" w:rsidR="001350B9" w:rsidRDefault="00006D9D">
      <w:pPr>
        <w:spacing w:after="0" w:line="360" w:lineRule="auto"/>
        <w:jc w:val="both"/>
        <w:rPr>
          <w:rFonts w:ascii="Arial" w:hAnsi="Arial" w:cs="Arial"/>
          <w:sz w:val="24"/>
          <w:szCs w:val="24"/>
        </w:rPr>
      </w:pPr>
      <w:r>
        <w:rPr>
          <w:rFonts w:ascii="Arial" w:hAnsi="Arial" w:cs="Arial"/>
          <w:sz w:val="24"/>
          <w:szCs w:val="24"/>
        </w:rPr>
        <w:t>2.4 A proposta a ser contratada constitui em uma oportunidade para que a CESAMA reduza suas despesas correntes com energia elétrica, através da compensação de kWh gerados com a locação da(s) Central(</w:t>
      </w:r>
      <w:proofErr w:type="spellStart"/>
      <w:r>
        <w:rPr>
          <w:rFonts w:ascii="Arial" w:hAnsi="Arial" w:cs="Arial"/>
          <w:sz w:val="24"/>
          <w:szCs w:val="24"/>
        </w:rPr>
        <w:t>is</w:t>
      </w:r>
      <w:proofErr w:type="spellEnd"/>
      <w:r>
        <w:rPr>
          <w:rFonts w:ascii="Arial" w:hAnsi="Arial" w:cs="Arial"/>
          <w:sz w:val="24"/>
          <w:szCs w:val="24"/>
        </w:rPr>
        <w:t xml:space="preserve">) Geradora(s) Fotovoltaica(s) (CGF), que serão entregues à Concessionaria de energia </w:t>
      </w:r>
      <w:r>
        <w:rPr>
          <w:rFonts w:ascii="Arial" w:hAnsi="Arial" w:cs="Arial"/>
          <w:sz w:val="24"/>
          <w:szCs w:val="24"/>
        </w:rPr>
        <w:lastRenderedPageBreak/>
        <w:t>(CEMIG DISTRIBUIÇÃO S/A), e que serão, por sua vez, abatidos esses consumos nas Unidades Consumidoras (</w:t>
      </w:r>
      <w:proofErr w:type="spellStart"/>
      <w:r>
        <w:rPr>
          <w:rFonts w:ascii="Arial" w:hAnsi="Arial" w:cs="Arial"/>
          <w:sz w:val="24"/>
          <w:szCs w:val="24"/>
        </w:rPr>
        <w:t>UC’s</w:t>
      </w:r>
      <w:proofErr w:type="spellEnd"/>
      <w:r>
        <w:rPr>
          <w:rFonts w:ascii="Arial" w:hAnsi="Arial" w:cs="Arial"/>
          <w:sz w:val="24"/>
          <w:szCs w:val="24"/>
        </w:rPr>
        <w:t>) de Baixa Tensão (BT) da CESAMA (GRUPO B), por compensação de créditos gerados (kWh) na(s) Central(</w:t>
      </w:r>
      <w:proofErr w:type="spellStart"/>
      <w:r>
        <w:rPr>
          <w:rFonts w:ascii="Arial" w:hAnsi="Arial" w:cs="Arial"/>
          <w:sz w:val="24"/>
          <w:szCs w:val="24"/>
        </w:rPr>
        <w:t>is</w:t>
      </w:r>
      <w:proofErr w:type="spellEnd"/>
      <w:r>
        <w:rPr>
          <w:rFonts w:ascii="Arial" w:hAnsi="Arial" w:cs="Arial"/>
          <w:sz w:val="24"/>
          <w:szCs w:val="24"/>
        </w:rPr>
        <w:t>) Geradora(s) Fotovoltaica(s) (CGF)</w:t>
      </w:r>
    </w:p>
    <w:p w14:paraId="2B3EA64D" w14:textId="77777777" w:rsidR="001350B9" w:rsidRDefault="001350B9">
      <w:pPr>
        <w:spacing w:after="0" w:line="360" w:lineRule="auto"/>
        <w:jc w:val="both"/>
        <w:rPr>
          <w:rFonts w:ascii="Arial" w:hAnsi="Arial" w:cs="Arial"/>
          <w:sz w:val="24"/>
          <w:szCs w:val="24"/>
        </w:rPr>
      </w:pPr>
    </w:p>
    <w:p w14:paraId="1D7E9B43"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2.5 O planejamento estabelecido e o Sistema de Geração Distribuída (SGD), a ser locado pela CESAMA, deverão estar enquadrados como minigeração distribuída compartilhada, e será executado de forma a garantir os melhores resultados, otimizando o uso dos recursos disponibilizados, se valendo da melhor tecnologia disponível e adequada, implementando agilidade e principalmente a qualidade. As vantagens desta contratação estarão asseguradas, destacando-se uma economia viável com o aproveitamento da </w:t>
      </w:r>
      <w:r>
        <w:rPr>
          <w:rFonts w:ascii="Arial" w:hAnsi="Arial" w:cs="Arial"/>
          <w:sz w:val="24"/>
          <w:szCs w:val="24"/>
          <w:u w:val="single"/>
        </w:rPr>
        <w:t>energia solar fotovoltaica</w:t>
      </w:r>
      <w:r>
        <w:rPr>
          <w:rFonts w:ascii="Arial" w:hAnsi="Arial" w:cs="Arial"/>
          <w:sz w:val="24"/>
          <w:szCs w:val="24"/>
        </w:rPr>
        <w:t>, que representa um gerador de renda e economicidade para a CESAMA e, ainda, ecologicamente correto, por se tratar de “energia limpa”.</w:t>
      </w:r>
    </w:p>
    <w:p w14:paraId="1D17112A" w14:textId="77777777" w:rsidR="001350B9" w:rsidRDefault="001350B9">
      <w:pPr>
        <w:spacing w:after="0" w:line="360" w:lineRule="auto"/>
        <w:jc w:val="both"/>
        <w:rPr>
          <w:rFonts w:ascii="Arial" w:hAnsi="Arial" w:cs="Arial"/>
          <w:sz w:val="24"/>
          <w:szCs w:val="24"/>
        </w:rPr>
      </w:pPr>
    </w:p>
    <w:p w14:paraId="18FA3819" w14:textId="77777777" w:rsidR="001350B9" w:rsidRDefault="00006D9D">
      <w:pPr>
        <w:spacing w:after="0" w:line="360" w:lineRule="auto"/>
        <w:jc w:val="both"/>
        <w:rPr>
          <w:rFonts w:ascii="Arial" w:hAnsi="Arial" w:cs="Arial"/>
          <w:sz w:val="24"/>
          <w:szCs w:val="24"/>
        </w:rPr>
      </w:pPr>
      <w:r>
        <w:rPr>
          <w:rFonts w:ascii="Arial" w:hAnsi="Arial" w:cs="Arial"/>
          <w:sz w:val="24"/>
          <w:szCs w:val="24"/>
        </w:rPr>
        <w:t>2.6 Além disso, a geração de energia renovável está em consonância com os compromissos ambientais da CESAMA ao privilegiar a ampliação do consumo de “energia limpa” e estando coerente com as orientações governamentais nacionais.</w:t>
      </w:r>
    </w:p>
    <w:p w14:paraId="5246E7A1" w14:textId="77777777" w:rsidR="001350B9" w:rsidRDefault="001350B9">
      <w:pPr>
        <w:spacing w:after="0" w:line="360" w:lineRule="auto"/>
        <w:jc w:val="both"/>
        <w:rPr>
          <w:rFonts w:ascii="Arial" w:hAnsi="Arial" w:cs="Arial"/>
          <w:sz w:val="24"/>
          <w:szCs w:val="24"/>
        </w:rPr>
      </w:pPr>
    </w:p>
    <w:p w14:paraId="0530EF72" w14:textId="77777777" w:rsidR="001350B9" w:rsidRDefault="00006D9D">
      <w:pPr>
        <w:spacing w:after="0" w:line="360" w:lineRule="auto"/>
        <w:jc w:val="both"/>
        <w:rPr>
          <w:rFonts w:ascii="Arial" w:hAnsi="Arial" w:cs="Arial"/>
          <w:sz w:val="24"/>
          <w:szCs w:val="24"/>
        </w:rPr>
      </w:pPr>
      <w:r>
        <w:rPr>
          <w:rFonts w:ascii="Arial" w:hAnsi="Arial" w:cs="Arial"/>
          <w:sz w:val="24"/>
          <w:szCs w:val="24"/>
        </w:rPr>
        <w:t>2.7 Esta contratação refere-se à aquisição de objeto de natureza comum, cujo padrão de desempenho e qualidade é objetivamente definido por meio de especificações reconhecidas e usuais do mercado, enquadrando-se no art. 32, inciso IV da Lei Federal nº. 13.303/16, a saber, a modalidade pregão.</w:t>
      </w:r>
    </w:p>
    <w:p w14:paraId="415EA7BB" w14:textId="77777777" w:rsidR="001350B9" w:rsidRDefault="001350B9">
      <w:pPr>
        <w:spacing w:after="0" w:line="360" w:lineRule="auto"/>
        <w:jc w:val="both"/>
        <w:rPr>
          <w:rFonts w:ascii="Arial" w:hAnsi="Arial" w:cs="Arial"/>
          <w:sz w:val="24"/>
          <w:szCs w:val="24"/>
        </w:rPr>
      </w:pPr>
    </w:p>
    <w:p w14:paraId="67557710" w14:textId="77777777" w:rsidR="001350B9" w:rsidRDefault="00006D9D">
      <w:pPr>
        <w:pStyle w:val="Ttulo1"/>
        <w:spacing w:before="120" w:after="0" w:line="360" w:lineRule="auto"/>
        <w:jc w:val="both"/>
        <w:rPr>
          <w:b/>
          <w:color w:val="FF0000"/>
          <w:sz w:val="24"/>
          <w:szCs w:val="24"/>
        </w:rPr>
      </w:pPr>
      <w:r>
        <w:rPr>
          <w:sz w:val="24"/>
          <w:szCs w:val="24"/>
        </w:rPr>
        <w:lastRenderedPageBreak/>
        <w:t>2.8</w:t>
      </w:r>
      <w:r>
        <w:rPr>
          <w:sz w:val="24"/>
          <w:szCs w:val="24"/>
        </w:rPr>
        <w:tab/>
      </w:r>
      <w:r>
        <w:rPr>
          <w:color w:val="FF0000"/>
          <w:sz w:val="24"/>
          <w:szCs w:val="24"/>
        </w:rPr>
        <w:t xml:space="preserve">Considerando que é ato discricionário da Administração diante da avaliação de conveniência e oportunidade no caso concreto; de modo que empresas que forneçam o objeto </w:t>
      </w:r>
      <w:r>
        <w:rPr>
          <w:sz w:val="24"/>
          <w:szCs w:val="24"/>
        </w:rPr>
        <w:t>Locação de Sistema de Geração Distribuída (SGD), na modalidade geração compartilhada</w:t>
      </w:r>
      <w:r>
        <w:rPr>
          <w:color w:val="FF0000"/>
          <w:sz w:val="24"/>
          <w:szCs w:val="24"/>
        </w:rPr>
        <w:t xml:space="preserve">, entende-se que é conveniente a </w:t>
      </w:r>
      <w:r>
        <w:rPr>
          <w:b/>
          <w:color w:val="FF0000"/>
          <w:sz w:val="24"/>
          <w:szCs w:val="24"/>
        </w:rPr>
        <w:t>permissão</w:t>
      </w:r>
      <w:r>
        <w:rPr>
          <w:color w:val="FF0000"/>
          <w:sz w:val="24"/>
          <w:szCs w:val="24"/>
        </w:rPr>
        <w:t xml:space="preserve"> de participação de empresas em “consórcio” neste certame, ampliando a competitividade, nos termos previsto no artigo 23 do RILC.</w:t>
      </w:r>
    </w:p>
    <w:p w14:paraId="54C5A19D" w14:textId="77777777" w:rsidR="001350B9" w:rsidRDefault="001350B9">
      <w:pPr>
        <w:spacing w:after="0" w:line="360" w:lineRule="auto"/>
        <w:jc w:val="both"/>
        <w:rPr>
          <w:rFonts w:ascii="Arial" w:hAnsi="Arial" w:cs="Arial"/>
        </w:rPr>
      </w:pPr>
    </w:p>
    <w:p w14:paraId="3CD5E717" w14:textId="77777777" w:rsidR="001350B9" w:rsidRDefault="00006D9D">
      <w:pPr>
        <w:spacing w:before="120" w:after="0" w:line="360" w:lineRule="auto"/>
        <w:jc w:val="both"/>
        <w:rPr>
          <w:rFonts w:ascii="Arial" w:hAnsi="Arial" w:cs="Arial"/>
          <w:b/>
          <w:sz w:val="24"/>
          <w:szCs w:val="24"/>
        </w:rPr>
      </w:pPr>
      <w:r>
        <w:rPr>
          <w:rFonts w:ascii="Arial" w:hAnsi="Arial" w:cs="Arial"/>
          <w:b/>
          <w:sz w:val="24"/>
          <w:szCs w:val="24"/>
        </w:rPr>
        <w:t>3. RECURSOS FINANCEIROS</w:t>
      </w:r>
    </w:p>
    <w:p w14:paraId="750F3C23"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14:paraId="6483024C" w14:textId="77777777" w:rsidR="001350B9" w:rsidRDefault="00006D9D">
      <w:pPr>
        <w:spacing w:before="480" w:line="360" w:lineRule="auto"/>
        <w:jc w:val="both"/>
        <w:rPr>
          <w:rFonts w:ascii="Arial" w:hAnsi="Arial" w:cs="Arial"/>
          <w:b/>
          <w:bCs/>
          <w:sz w:val="24"/>
          <w:szCs w:val="24"/>
        </w:rPr>
      </w:pPr>
      <w:r>
        <w:rPr>
          <w:rFonts w:ascii="Arial" w:hAnsi="Arial" w:cs="Arial"/>
          <w:b/>
          <w:bCs/>
          <w:sz w:val="24"/>
          <w:szCs w:val="24"/>
        </w:rPr>
        <w:t xml:space="preserve">4. ESPECIFICAÇÃO DO OBJETO </w:t>
      </w:r>
    </w:p>
    <w:p w14:paraId="10FC19EB" w14:textId="77777777" w:rsidR="001350B9" w:rsidRDefault="00006D9D">
      <w:pPr>
        <w:spacing w:line="360" w:lineRule="auto"/>
        <w:jc w:val="both"/>
        <w:rPr>
          <w:rFonts w:ascii="Arial" w:hAnsi="Arial" w:cs="Arial"/>
          <w:sz w:val="24"/>
          <w:szCs w:val="24"/>
        </w:rPr>
      </w:pPr>
      <w:r>
        <w:rPr>
          <w:rFonts w:ascii="Arial" w:hAnsi="Arial" w:cs="Arial"/>
          <w:sz w:val="24"/>
          <w:szCs w:val="24"/>
        </w:rPr>
        <w:t xml:space="preserve">4.1 Objetivando suprir as necessidades energéticas da CESAMA, a geração de energia elétrica de fonte fotovoltaica deverá fornecer à Companhia uma produção estimada de </w:t>
      </w:r>
      <w:r>
        <w:rPr>
          <w:rFonts w:ascii="Arial" w:hAnsi="Arial" w:cs="Arial"/>
          <w:b/>
          <w:bCs/>
          <w:sz w:val="24"/>
          <w:szCs w:val="24"/>
        </w:rPr>
        <w:t>700.000 (setecentos mil) kWh mensal</w:t>
      </w:r>
      <w:r>
        <w:rPr>
          <w:rFonts w:ascii="Arial" w:hAnsi="Arial" w:cs="Arial"/>
          <w:sz w:val="24"/>
          <w:szCs w:val="24"/>
        </w:rPr>
        <w:t>, podendo a contratada cobrir esse consumo utilizando-se de outra(s) Central(</w:t>
      </w:r>
      <w:proofErr w:type="spellStart"/>
      <w:r>
        <w:rPr>
          <w:rFonts w:ascii="Arial" w:hAnsi="Arial" w:cs="Arial"/>
          <w:sz w:val="24"/>
          <w:szCs w:val="24"/>
        </w:rPr>
        <w:t>is</w:t>
      </w:r>
      <w:proofErr w:type="spellEnd"/>
      <w:r>
        <w:rPr>
          <w:rFonts w:ascii="Arial" w:hAnsi="Arial" w:cs="Arial"/>
          <w:sz w:val="24"/>
          <w:szCs w:val="24"/>
        </w:rPr>
        <w:t>) Geradora(s) Fotovoltaica(s) CGF, inclusive o consumo excedente ao quantitativo estipulado mensal, caso ocorra, porém sem ônus adicional para a CESAMA.</w:t>
      </w:r>
    </w:p>
    <w:p w14:paraId="327B0CF6" w14:textId="77777777" w:rsidR="001350B9" w:rsidRDefault="00006D9D">
      <w:pPr>
        <w:spacing w:after="0" w:line="360" w:lineRule="auto"/>
        <w:jc w:val="both"/>
        <w:rPr>
          <w:rFonts w:ascii="Arial" w:hAnsi="Arial" w:cs="Arial"/>
          <w:sz w:val="24"/>
          <w:szCs w:val="24"/>
        </w:rPr>
      </w:pPr>
      <w:r>
        <w:rPr>
          <w:rFonts w:ascii="Arial" w:hAnsi="Arial" w:cs="Arial"/>
          <w:sz w:val="24"/>
          <w:szCs w:val="24"/>
        </w:rPr>
        <w:t>4.2 A injeção de energia do Sistema de Geração Distribuída (SGD) às Unidades Consumidoras (</w:t>
      </w:r>
      <w:proofErr w:type="spellStart"/>
      <w:r>
        <w:rPr>
          <w:rFonts w:ascii="Arial" w:hAnsi="Arial" w:cs="Arial"/>
          <w:sz w:val="24"/>
          <w:szCs w:val="24"/>
        </w:rPr>
        <w:t>UC’s</w:t>
      </w:r>
      <w:proofErr w:type="spellEnd"/>
      <w:r>
        <w:rPr>
          <w:rFonts w:ascii="Arial" w:hAnsi="Arial" w:cs="Arial"/>
          <w:sz w:val="24"/>
          <w:szCs w:val="24"/>
        </w:rPr>
        <w:t xml:space="preserve">) deverá ser igual ao consumo efetivo </w:t>
      </w:r>
      <w:proofErr w:type="gramStart"/>
      <w:r>
        <w:rPr>
          <w:rFonts w:ascii="Arial" w:hAnsi="Arial" w:cs="Arial"/>
          <w:sz w:val="24"/>
          <w:szCs w:val="24"/>
        </w:rPr>
        <w:t>das mesmas</w:t>
      </w:r>
      <w:proofErr w:type="gramEnd"/>
      <w:r>
        <w:rPr>
          <w:rFonts w:ascii="Arial" w:hAnsi="Arial" w:cs="Arial"/>
          <w:sz w:val="24"/>
          <w:szCs w:val="24"/>
        </w:rPr>
        <w:t>. Caso a geração seja inferior ao consumo efetivo das unidades, a contratada arcará com o prejuízo gerado à CESAMA.</w:t>
      </w:r>
    </w:p>
    <w:p w14:paraId="35AD02DF" w14:textId="77777777" w:rsidR="001350B9" w:rsidRDefault="00006D9D">
      <w:pPr>
        <w:spacing w:after="0" w:line="360" w:lineRule="auto"/>
        <w:jc w:val="both"/>
        <w:rPr>
          <w:rFonts w:ascii="Arial" w:hAnsi="Arial" w:cs="Arial"/>
          <w:sz w:val="24"/>
          <w:szCs w:val="24"/>
        </w:rPr>
      </w:pPr>
      <w:r>
        <w:rPr>
          <w:rFonts w:ascii="Arial" w:hAnsi="Arial" w:cs="Arial"/>
          <w:sz w:val="24"/>
          <w:szCs w:val="24"/>
        </w:rPr>
        <w:t>Não haverá, em nenhuma hipótese, pagamento de taxas, adesões, matrículas, obras, manutenções, dentre outros, que não somente o valor contabilizado da energia injetada x valor da tarifa + impostos e tributos inerentes à contratação.</w:t>
      </w:r>
    </w:p>
    <w:p w14:paraId="4954061E" w14:textId="77777777" w:rsidR="001350B9" w:rsidRDefault="001350B9">
      <w:pPr>
        <w:spacing w:after="0" w:line="360" w:lineRule="auto"/>
        <w:jc w:val="both"/>
        <w:rPr>
          <w:rFonts w:ascii="Arial" w:hAnsi="Arial" w:cs="Arial"/>
          <w:sz w:val="24"/>
          <w:szCs w:val="24"/>
        </w:rPr>
      </w:pPr>
    </w:p>
    <w:p w14:paraId="377B9653"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O anexo I contém a lista atual das Unidades Consumidoras do Grupo B3 com seus endereços e respectivos consumos, podendo as unidades consumidoras serem alteradas a critério da CESAMA, a qualquer tempo, para mais ou para </w:t>
      </w:r>
      <w:r>
        <w:rPr>
          <w:rFonts w:ascii="Arial" w:hAnsi="Arial" w:cs="Arial"/>
          <w:sz w:val="24"/>
          <w:szCs w:val="24"/>
        </w:rPr>
        <w:lastRenderedPageBreak/>
        <w:t>menos, sendo notificada à contratada com antecedência mínima de 75 (setenta e cinco) dias.</w:t>
      </w:r>
    </w:p>
    <w:p w14:paraId="1B42B76F" w14:textId="77777777" w:rsidR="001350B9" w:rsidRDefault="001350B9">
      <w:pPr>
        <w:spacing w:after="0" w:line="360" w:lineRule="auto"/>
        <w:jc w:val="both"/>
        <w:rPr>
          <w:rStyle w:val="markedcontent"/>
          <w:rFonts w:ascii="Arial" w:hAnsi="Arial" w:cs="Arial"/>
          <w:sz w:val="24"/>
          <w:szCs w:val="24"/>
        </w:rPr>
      </w:pPr>
    </w:p>
    <w:p w14:paraId="6983E986" w14:textId="77777777" w:rsidR="001350B9" w:rsidRDefault="00006D9D">
      <w:pPr>
        <w:spacing w:after="0" w:line="360" w:lineRule="auto"/>
        <w:jc w:val="both"/>
        <w:rPr>
          <w:rFonts w:ascii="Arial" w:hAnsi="Arial" w:cs="Arial"/>
          <w:b/>
          <w:bCs/>
          <w:sz w:val="24"/>
          <w:szCs w:val="24"/>
        </w:rPr>
      </w:pPr>
      <w:r>
        <w:rPr>
          <w:rStyle w:val="markedcontent"/>
          <w:rFonts w:ascii="Arial" w:hAnsi="Arial" w:cs="Arial"/>
          <w:b/>
          <w:bCs/>
          <w:sz w:val="24"/>
          <w:szCs w:val="24"/>
        </w:rPr>
        <w:t>5. VALOR ESTIMADO</w:t>
      </w:r>
    </w:p>
    <w:p w14:paraId="04A2AF79" w14:textId="77777777" w:rsidR="001350B9" w:rsidRDefault="00006D9D">
      <w:pPr>
        <w:spacing w:before="480" w:after="0" w:line="360" w:lineRule="auto"/>
        <w:jc w:val="both"/>
        <w:rPr>
          <w:rFonts w:ascii="Arial" w:hAnsi="Arial" w:cs="Arial"/>
          <w:sz w:val="24"/>
          <w:szCs w:val="24"/>
        </w:rPr>
      </w:pPr>
      <w:r>
        <w:rPr>
          <w:rFonts w:ascii="Arial" w:hAnsi="Arial" w:cs="Arial"/>
          <w:sz w:val="24"/>
          <w:szCs w:val="24"/>
        </w:rPr>
        <w:t>5.1 O valor atribuído ao presente instrumento foi definido para o período de 12 (doze) meses conforme orçamento anual para energia elétrica e trata-se de serviço de natureza variável, cuja cobrança é em função do consumo de energia (kWh) das unidades, medidas mensalmente pela distribuidora de energia. As tarifas de energia são reguladas pela ANEEL.</w:t>
      </w:r>
    </w:p>
    <w:p w14:paraId="703256BF" w14:textId="77777777" w:rsidR="001350B9" w:rsidRDefault="00006D9D">
      <w:pPr>
        <w:spacing w:after="0" w:line="360" w:lineRule="auto"/>
        <w:jc w:val="both"/>
        <w:rPr>
          <w:rFonts w:ascii="Arial" w:hAnsi="Arial" w:cs="Arial"/>
          <w:sz w:val="24"/>
          <w:szCs w:val="24"/>
        </w:rPr>
      </w:pPr>
      <w:r>
        <w:rPr>
          <w:rFonts w:ascii="Arial" w:eastAsia="Times New Roman" w:hAnsi="Arial" w:cs="Arial"/>
          <w:sz w:val="24"/>
          <w:szCs w:val="24"/>
          <w:lang w:eastAsia="pt-BR"/>
        </w:rPr>
        <w:t>5.2 Os parâmetros para pesquisa de preços foram utilizados em conformidade com o Manual de Planejamento das Contratações, parte integrante do RILC, citado no decorrer do item 2.4 visando à economicidade</w:t>
      </w:r>
    </w:p>
    <w:p w14:paraId="5636DA84"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5.3 Os valores para a aquisição dos serviços foram apurados através de pesquisa direta no mercado, com fornecedores do ramo de prestação de serviço do item desta solicitação e com aqueles que retornaram à consulta realizada. </w:t>
      </w:r>
    </w:p>
    <w:p w14:paraId="1169E0FC" w14:textId="77777777" w:rsidR="001350B9" w:rsidRDefault="00006D9D">
      <w:pPr>
        <w:spacing w:line="360" w:lineRule="auto"/>
        <w:jc w:val="both"/>
        <w:rPr>
          <w:rFonts w:ascii="Arial" w:hAnsi="Arial" w:cs="Arial"/>
          <w:sz w:val="24"/>
          <w:szCs w:val="24"/>
        </w:rPr>
      </w:pPr>
      <w:r>
        <w:rPr>
          <w:rFonts w:ascii="Arial" w:eastAsia="Times New Roman" w:hAnsi="Arial" w:cs="Arial"/>
          <w:sz w:val="24"/>
          <w:szCs w:val="24"/>
          <w:lang w:eastAsia="pt-BR"/>
        </w:rPr>
        <w:t xml:space="preserve">5.4 Foi utilizada como </w:t>
      </w:r>
      <w:r>
        <w:rPr>
          <w:rFonts w:ascii="Arial" w:hAnsi="Arial" w:cs="Arial"/>
          <w:sz w:val="24"/>
          <w:szCs w:val="24"/>
        </w:rPr>
        <w:t xml:space="preserve">metodologia para obtenção do preço de referência para esta contratação a </w:t>
      </w:r>
      <w:r>
        <w:rPr>
          <w:rFonts w:ascii="Arial" w:eastAsia="Times New Roman" w:hAnsi="Arial" w:cs="Arial"/>
          <w:sz w:val="24"/>
          <w:szCs w:val="24"/>
          <w:u w:val="single"/>
          <w:lang w:eastAsia="pt-BR"/>
        </w:rPr>
        <w:t xml:space="preserve">composição da média unitária, </w:t>
      </w:r>
      <w:r>
        <w:rPr>
          <w:rFonts w:ascii="Arial" w:hAnsi="Arial" w:cs="Arial"/>
          <w:sz w:val="24"/>
          <w:szCs w:val="24"/>
        </w:rPr>
        <w:t>em conformidade com o Manual de Planejamento das Contratações, parte integrante do Regulamento Interno</w:t>
      </w:r>
    </w:p>
    <w:p w14:paraId="25E8CDA9" w14:textId="77777777" w:rsidR="001350B9" w:rsidRDefault="00006D9D">
      <w:pPr>
        <w:spacing w:line="360" w:lineRule="auto"/>
        <w:jc w:val="both"/>
        <w:rPr>
          <w:rFonts w:ascii="Arial" w:hAnsi="Arial" w:cs="Arial"/>
          <w:sz w:val="24"/>
          <w:szCs w:val="24"/>
        </w:rPr>
      </w:pPr>
      <w:r>
        <w:rPr>
          <w:rFonts w:ascii="Arial" w:hAnsi="Arial" w:cs="Arial"/>
          <w:sz w:val="24"/>
          <w:szCs w:val="24"/>
        </w:rPr>
        <w:t>5.5 O percentual de desconto sobre o custo do Kwh: mínimo de 21,5%, e o percentual final proposto no certame deverá ser mantido durante toda a vigência do contrato, ou seja, o desconto será sempre em relação a tarifa vigente da Concessionária local, no caso a CEMIG.</w:t>
      </w:r>
    </w:p>
    <w:p w14:paraId="6F268304" w14:textId="77777777" w:rsidR="001350B9" w:rsidRDefault="00006D9D">
      <w:pPr>
        <w:spacing w:before="480" w:after="0" w:line="360" w:lineRule="auto"/>
        <w:jc w:val="center"/>
        <w:rPr>
          <w:rFonts w:ascii="Arial" w:hAnsi="Arial" w:cs="Arial"/>
          <w:b/>
          <w:bCs/>
          <w:sz w:val="24"/>
          <w:szCs w:val="24"/>
        </w:rPr>
      </w:pPr>
      <w:r>
        <w:rPr>
          <w:noProof/>
          <w:lang w:eastAsia="pt-BR"/>
        </w:rPr>
        <w:lastRenderedPageBreak/>
        <w:drawing>
          <wp:inline distT="0" distB="0" distL="0" distR="0" wp14:anchorId="54166DB2" wp14:editId="7B7B2AD0">
            <wp:extent cx="5400040" cy="2703195"/>
            <wp:effectExtent l="0" t="0" r="0" b="1905"/>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8"/>
                    <a:stretch/>
                  </pic:blipFill>
                  <pic:spPr bwMode="auto">
                    <a:xfrm>
                      <a:off x="0" y="0"/>
                      <a:ext cx="5400040" cy="2703195"/>
                    </a:xfrm>
                    <a:prstGeom prst="rect">
                      <a:avLst/>
                    </a:prstGeom>
                    <a:noFill/>
                    <a:ln>
                      <a:noFill/>
                    </a:ln>
                  </pic:spPr>
                </pic:pic>
              </a:graphicData>
            </a:graphic>
          </wp:inline>
        </w:drawing>
      </w:r>
    </w:p>
    <w:p w14:paraId="337D1A41" w14:textId="77777777" w:rsidR="001350B9" w:rsidRDefault="00006D9D">
      <w:pPr>
        <w:spacing w:before="480" w:after="0" w:line="360" w:lineRule="auto"/>
        <w:jc w:val="both"/>
        <w:rPr>
          <w:rFonts w:ascii="Arial" w:hAnsi="Arial" w:cs="Arial"/>
          <w:sz w:val="24"/>
          <w:szCs w:val="24"/>
        </w:rPr>
      </w:pPr>
      <w:r>
        <w:rPr>
          <w:rFonts w:ascii="Arial" w:hAnsi="Arial" w:cs="Arial"/>
          <w:sz w:val="24"/>
          <w:szCs w:val="24"/>
        </w:rPr>
        <w:t xml:space="preserve">5.3. O valor estimado mensal da tarifa vigente é de R$ 0,74906000 para um consumo mensal estimado de 700.000 kWh, totalizando o valor estimado anual de </w:t>
      </w:r>
      <w:r>
        <w:rPr>
          <w:rFonts w:ascii="Arial" w:hAnsi="Arial" w:cs="Arial"/>
          <w:b/>
          <w:sz w:val="24"/>
          <w:szCs w:val="24"/>
        </w:rPr>
        <w:t xml:space="preserve">R$ 6.292.104,00 </w:t>
      </w:r>
      <w:r>
        <w:rPr>
          <w:rFonts w:ascii="Arial" w:hAnsi="Arial" w:cs="Arial"/>
          <w:sz w:val="24"/>
          <w:szCs w:val="24"/>
        </w:rPr>
        <w:t xml:space="preserve">(seis milhões duzentos e noventa e dois mil cento e quatro reais). </w:t>
      </w:r>
      <w:r>
        <w:rPr>
          <w:rFonts w:ascii="Arial" w:hAnsi="Arial" w:cs="Arial"/>
          <w:b/>
          <w:sz w:val="24"/>
          <w:szCs w:val="24"/>
        </w:rPr>
        <w:t>O percentual de desconto ofertado no certame deverá ser maior ou igual a 21,5%</w:t>
      </w:r>
      <w:r>
        <w:rPr>
          <w:rFonts w:ascii="Arial" w:hAnsi="Arial" w:cs="Arial"/>
          <w:sz w:val="24"/>
          <w:szCs w:val="24"/>
        </w:rPr>
        <w:t xml:space="preserve"> sobre a tarifa vigente regulada pela ANEEL.</w:t>
      </w:r>
    </w:p>
    <w:p w14:paraId="6164F55F" w14:textId="77777777" w:rsidR="001350B9" w:rsidRDefault="001350B9">
      <w:pPr>
        <w:spacing w:after="0" w:line="360" w:lineRule="auto"/>
        <w:jc w:val="both"/>
        <w:rPr>
          <w:rFonts w:ascii="Arial" w:hAnsi="Arial" w:cs="Arial"/>
          <w:sz w:val="24"/>
          <w:szCs w:val="24"/>
        </w:rPr>
      </w:pPr>
    </w:p>
    <w:p w14:paraId="79261B78" w14:textId="77777777" w:rsidR="001350B9" w:rsidRDefault="00006D9D">
      <w:pPr>
        <w:spacing w:after="0" w:line="360" w:lineRule="auto"/>
        <w:jc w:val="both"/>
        <w:rPr>
          <w:rFonts w:ascii="Arial" w:hAnsi="Arial" w:cs="Arial"/>
          <w:b/>
          <w:bCs/>
          <w:sz w:val="24"/>
          <w:szCs w:val="24"/>
        </w:rPr>
      </w:pPr>
      <w:r>
        <w:rPr>
          <w:rFonts w:ascii="Arial" w:hAnsi="Arial" w:cs="Arial"/>
          <w:b/>
          <w:sz w:val="24"/>
          <w:szCs w:val="24"/>
        </w:rPr>
        <w:t>6. MEDIÇÕES E PAGAMENTOS</w:t>
      </w:r>
    </w:p>
    <w:p w14:paraId="45F8C241" w14:textId="77777777" w:rsidR="001350B9" w:rsidRDefault="00006D9D">
      <w:pPr>
        <w:spacing w:before="240" w:after="0" w:line="360" w:lineRule="auto"/>
        <w:jc w:val="both"/>
        <w:rPr>
          <w:rFonts w:ascii="Arial" w:hAnsi="Arial" w:cs="Arial"/>
          <w:b/>
          <w:sz w:val="24"/>
          <w:szCs w:val="24"/>
        </w:rPr>
      </w:pPr>
      <w:r>
        <w:rPr>
          <w:rFonts w:ascii="Arial" w:hAnsi="Arial" w:cs="Arial"/>
          <w:b/>
          <w:sz w:val="24"/>
          <w:szCs w:val="24"/>
        </w:rPr>
        <w:t>6.1 Medições</w:t>
      </w:r>
    </w:p>
    <w:p w14:paraId="73411499" w14:textId="77777777" w:rsidR="001350B9" w:rsidRDefault="00006D9D">
      <w:pPr>
        <w:spacing w:before="240" w:after="0" w:line="360" w:lineRule="auto"/>
        <w:jc w:val="both"/>
        <w:rPr>
          <w:rFonts w:ascii="Arial" w:hAnsi="Arial" w:cs="Arial"/>
          <w:bCs/>
          <w:sz w:val="24"/>
          <w:szCs w:val="24"/>
        </w:rPr>
      </w:pPr>
      <w:r>
        <w:rPr>
          <w:rFonts w:ascii="Arial" w:hAnsi="Arial" w:cs="Arial"/>
          <w:bCs/>
          <w:sz w:val="24"/>
          <w:szCs w:val="24"/>
        </w:rPr>
        <w:t xml:space="preserve">6.1.1 </w:t>
      </w:r>
      <w:r>
        <w:rPr>
          <w:rFonts w:ascii="Arial" w:hAnsi="Arial" w:cs="Arial"/>
          <w:sz w:val="24"/>
          <w:szCs w:val="24"/>
        </w:rPr>
        <w:t>As medições serão elaboradas mensalmente pelo gestor/fiscal do contrato designado pela CESAMA, e deter-se-ão sobre os serviços executados no período correspondente ao ciclo de faturamento da CEMIG em cada mês referência, para fins de registro contábil e pagamento, ou em outro período determinado pela fiscalização da CESAMA.</w:t>
      </w:r>
    </w:p>
    <w:p w14:paraId="22C01B62" w14:textId="77777777" w:rsidR="001350B9" w:rsidRDefault="00006D9D">
      <w:pPr>
        <w:spacing w:before="240" w:after="0" w:line="360" w:lineRule="auto"/>
        <w:jc w:val="both"/>
        <w:rPr>
          <w:rFonts w:ascii="Arial" w:hAnsi="Arial" w:cs="Arial"/>
          <w:sz w:val="24"/>
          <w:szCs w:val="24"/>
        </w:rPr>
      </w:pPr>
      <w:r>
        <w:rPr>
          <w:rFonts w:ascii="Arial" w:hAnsi="Arial" w:cs="Arial"/>
          <w:bCs/>
          <w:sz w:val="24"/>
          <w:szCs w:val="24"/>
        </w:rPr>
        <w:t xml:space="preserve">6.1.2 </w:t>
      </w:r>
      <w:r>
        <w:rPr>
          <w:rFonts w:ascii="Arial" w:hAnsi="Arial" w:cs="Arial"/>
          <w:sz w:val="24"/>
          <w:szCs w:val="24"/>
        </w:rPr>
        <w:t>As medições somente serão efetuadas se ocorrerem serviços no período supramencionado.</w:t>
      </w:r>
    </w:p>
    <w:p w14:paraId="3EE7445C" w14:textId="77777777" w:rsidR="001350B9" w:rsidRDefault="00006D9D">
      <w:pPr>
        <w:spacing w:before="240" w:after="0" w:line="360" w:lineRule="auto"/>
        <w:jc w:val="both"/>
        <w:rPr>
          <w:rFonts w:ascii="Arial" w:hAnsi="Arial" w:cs="Arial"/>
          <w:sz w:val="24"/>
          <w:szCs w:val="24"/>
        </w:rPr>
      </w:pPr>
      <w:r>
        <w:rPr>
          <w:rFonts w:ascii="Arial" w:hAnsi="Arial" w:cs="Arial"/>
          <w:sz w:val="24"/>
          <w:szCs w:val="24"/>
        </w:rPr>
        <w:t xml:space="preserve">6.1.3 As medições poderão ser efetivadas até 10 (dez) dias do mês subsequente ao período considerado no </w:t>
      </w:r>
      <w:r>
        <w:rPr>
          <w:rFonts w:ascii="Arial" w:hAnsi="Arial" w:cs="Arial"/>
          <w:b/>
          <w:sz w:val="24"/>
          <w:szCs w:val="24"/>
        </w:rPr>
        <w:t>item 6.1.1</w:t>
      </w:r>
      <w:r>
        <w:rPr>
          <w:rFonts w:ascii="Arial" w:hAnsi="Arial" w:cs="Arial"/>
          <w:sz w:val="24"/>
          <w:szCs w:val="24"/>
        </w:rPr>
        <w:t>, data limite para emissão pela CESAMA da ordem de faturamento.</w:t>
      </w:r>
    </w:p>
    <w:p w14:paraId="49365B62" w14:textId="77777777" w:rsidR="001350B9" w:rsidRDefault="00006D9D">
      <w:pPr>
        <w:pStyle w:val="Ttulo1"/>
        <w:spacing w:before="120" w:after="0" w:line="360" w:lineRule="auto"/>
        <w:jc w:val="both"/>
        <w:rPr>
          <w:b/>
          <w:color w:val="FF0000"/>
          <w:sz w:val="24"/>
          <w:szCs w:val="24"/>
        </w:rPr>
      </w:pPr>
      <w:r>
        <w:rPr>
          <w:color w:val="FF0000"/>
          <w:sz w:val="24"/>
          <w:szCs w:val="24"/>
        </w:rPr>
        <w:lastRenderedPageBreak/>
        <w:t xml:space="preserve">6.1.4 </w:t>
      </w:r>
      <w:r>
        <w:rPr>
          <w:color w:val="FF0000"/>
          <w:sz w:val="24"/>
          <w:szCs w:val="24"/>
        </w:rPr>
        <w:t xml:space="preserve">Em caso de consórcio, para que os pagamentos sejam efetuados de acordo com os serviços realizados, deverá ser definido no Termo de Constituição do Consórcio os percentuais de pagamentos. </w:t>
      </w:r>
    </w:p>
    <w:p w14:paraId="455C8FE6" w14:textId="77777777" w:rsidR="001350B9" w:rsidRDefault="00006D9D">
      <w:pPr>
        <w:pStyle w:val="Ttulo1"/>
        <w:spacing w:before="120" w:after="0" w:line="360" w:lineRule="auto"/>
        <w:jc w:val="both"/>
        <w:rPr>
          <w:b/>
          <w:color w:val="FF0000"/>
          <w:sz w:val="24"/>
          <w:szCs w:val="24"/>
        </w:rPr>
      </w:pPr>
      <w:r>
        <w:rPr>
          <w:color w:val="FF0000"/>
          <w:sz w:val="24"/>
          <w:szCs w:val="24"/>
        </w:rPr>
        <w:t>6.1.5 Não serão realizados pagamentos exclusivos à líder ou ao CNPJ do Consórcio, ou seja, as pessoas jurídicas consorciadas deverão apresentar separadamente (proporcionalmente à participação do empreendimento), a Nota Fiscal / Fatura.</w:t>
      </w:r>
    </w:p>
    <w:p w14:paraId="0B094778" w14:textId="77777777" w:rsidR="001350B9" w:rsidRDefault="001350B9">
      <w:pPr>
        <w:spacing w:before="240" w:after="0" w:line="360" w:lineRule="auto"/>
        <w:jc w:val="both"/>
        <w:rPr>
          <w:rFonts w:ascii="Arial" w:hAnsi="Arial" w:cs="Arial"/>
          <w:sz w:val="24"/>
          <w:szCs w:val="24"/>
        </w:rPr>
      </w:pPr>
    </w:p>
    <w:p w14:paraId="7E07830F" w14:textId="77777777" w:rsidR="001350B9" w:rsidRDefault="00006D9D">
      <w:pPr>
        <w:spacing w:before="240" w:after="0" w:line="360" w:lineRule="auto"/>
        <w:jc w:val="both"/>
        <w:rPr>
          <w:rFonts w:ascii="Arial" w:hAnsi="Arial" w:cs="Arial"/>
          <w:b/>
          <w:bCs/>
          <w:sz w:val="24"/>
          <w:szCs w:val="24"/>
        </w:rPr>
      </w:pPr>
      <w:r>
        <w:rPr>
          <w:rFonts w:ascii="Arial" w:hAnsi="Arial" w:cs="Arial"/>
          <w:b/>
          <w:bCs/>
          <w:sz w:val="24"/>
          <w:szCs w:val="24"/>
        </w:rPr>
        <w:t>7. PAGAMENTOS</w:t>
      </w:r>
    </w:p>
    <w:p w14:paraId="013BC6B2" w14:textId="77777777" w:rsidR="001350B9" w:rsidRDefault="00006D9D">
      <w:pPr>
        <w:spacing w:before="240" w:after="0" w:line="360" w:lineRule="auto"/>
        <w:jc w:val="both"/>
        <w:rPr>
          <w:rFonts w:ascii="Arial" w:hAnsi="Arial" w:cs="Arial"/>
          <w:b/>
          <w:bCs/>
          <w:sz w:val="24"/>
          <w:szCs w:val="24"/>
        </w:rPr>
      </w:pPr>
      <w:r>
        <w:rPr>
          <w:rFonts w:ascii="Arial" w:hAnsi="Arial" w:cs="Arial"/>
          <w:b/>
          <w:bCs/>
          <w:sz w:val="24"/>
          <w:szCs w:val="24"/>
        </w:rPr>
        <w:t>7.1 Pagamentos</w:t>
      </w:r>
    </w:p>
    <w:p w14:paraId="6D425209" w14:textId="77777777" w:rsidR="001350B9" w:rsidRDefault="00006D9D">
      <w:pPr>
        <w:spacing w:before="240" w:after="0" w:line="360" w:lineRule="auto"/>
        <w:jc w:val="both"/>
        <w:rPr>
          <w:rFonts w:ascii="Arial" w:hAnsi="Arial" w:cs="Arial"/>
          <w:sz w:val="24"/>
          <w:szCs w:val="24"/>
        </w:rPr>
      </w:pPr>
      <w:r>
        <w:rPr>
          <w:rFonts w:ascii="Arial" w:hAnsi="Arial" w:cs="Arial"/>
          <w:sz w:val="24"/>
          <w:szCs w:val="24"/>
        </w:rPr>
        <w:t>7.1.1 A CESAMA efetuará os pagamentos relativos aos compromissos assumidos, através de medições mensais, 30 (trinta) dias após a execução dos serviços com a apresentação e aceitação da Nota Fiscal pelo departamento competente da CESAMA.</w:t>
      </w:r>
    </w:p>
    <w:p w14:paraId="24520607" w14:textId="77777777" w:rsidR="001350B9" w:rsidRDefault="00006D9D">
      <w:pPr>
        <w:pStyle w:val="Corpodetexto"/>
        <w:tabs>
          <w:tab w:val="left" w:pos="851"/>
        </w:tabs>
        <w:spacing w:before="240" w:line="360" w:lineRule="auto"/>
        <w:rPr>
          <w:rFonts w:cs="Arial"/>
          <w:sz w:val="24"/>
          <w:szCs w:val="24"/>
        </w:rPr>
      </w:pPr>
      <w:r>
        <w:rPr>
          <w:rFonts w:cs="Arial"/>
          <w:sz w:val="24"/>
          <w:szCs w:val="24"/>
        </w:rPr>
        <w:t xml:space="preserve">7.1.2 Caso o vencimento ocorra no sábado, domingo, feriado ou ponto facultativo para a CESAMA o pagamento será realizado no primeiro dia subsequente. </w:t>
      </w:r>
    </w:p>
    <w:p w14:paraId="79BE08FD" w14:textId="77777777" w:rsidR="001350B9" w:rsidRDefault="00006D9D">
      <w:pPr>
        <w:pStyle w:val="Corpodetexto"/>
        <w:spacing w:before="240" w:line="360" w:lineRule="auto"/>
        <w:rPr>
          <w:rFonts w:cs="Arial"/>
          <w:sz w:val="24"/>
          <w:szCs w:val="24"/>
        </w:rPr>
      </w:pPr>
      <w:r>
        <w:rPr>
          <w:rFonts w:cs="Arial"/>
          <w:sz w:val="24"/>
          <w:szCs w:val="24"/>
        </w:rPr>
        <w:t xml:space="preserve">7.1.3 O pagamento será efetuado através de boleto de faturamento que deverá ser apresentado com no mínimo 15 dias de antecedência e seu vencimento deverá coincidir com o vencimento da fatura CEMIG, </w:t>
      </w:r>
      <w:r>
        <w:rPr>
          <w:rFonts w:cs="Arial"/>
          <w:b/>
          <w:sz w:val="24"/>
          <w:szCs w:val="24"/>
        </w:rPr>
        <w:t>todo dia 22 de cada mês</w:t>
      </w:r>
      <w:r>
        <w:rPr>
          <w:rFonts w:cs="Arial"/>
          <w:sz w:val="24"/>
          <w:szCs w:val="24"/>
        </w:rPr>
        <w:t>.</w:t>
      </w:r>
    </w:p>
    <w:p w14:paraId="0A6BD8EF" w14:textId="77777777" w:rsidR="001350B9" w:rsidRDefault="00006D9D">
      <w:pPr>
        <w:pStyle w:val="Corpodetexto"/>
        <w:spacing w:before="120" w:line="360" w:lineRule="auto"/>
        <w:rPr>
          <w:rFonts w:cs="Arial"/>
          <w:sz w:val="24"/>
          <w:szCs w:val="24"/>
        </w:rPr>
      </w:pPr>
      <w:r>
        <w:rPr>
          <w:rFonts w:cs="Arial"/>
          <w:sz w:val="24"/>
          <w:szCs w:val="24"/>
        </w:rPr>
        <w:t xml:space="preserve">7.1.4 A Nota Fiscal Eletrônica – NF-e – deverá ser enviada para o e-mail </w:t>
      </w:r>
      <w:hyperlink r:id="rId9" w:tooltip="mailto:nfe@cesama.com.br" w:history="1">
        <w:r>
          <w:rPr>
            <w:rStyle w:val="Hyperlink"/>
            <w:rFonts w:eastAsia="Calibri" w:cs="Arial"/>
            <w:color w:val="auto"/>
            <w:sz w:val="24"/>
            <w:szCs w:val="24"/>
            <w:u w:val="none"/>
          </w:rPr>
          <w:t>nfe@cesama.com.br</w:t>
        </w:r>
      </w:hyperlink>
      <w:r>
        <w:rPr>
          <w:rFonts w:cs="Arial"/>
          <w:sz w:val="24"/>
          <w:szCs w:val="24"/>
        </w:rPr>
        <w:t xml:space="preserve"> e gate@cesama.com.br</w:t>
      </w:r>
    </w:p>
    <w:p w14:paraId="666E0896" w14:textId="77777777" w:rsidR="001350B9" w:rsidRDefault="00006D9D">
      <w:pPr>
        <w:pStyle w:val="Corpodetexto"/>
        <w:tabs>
          <w:tab w:val="left" w:pos="993"/>
        </w:tabs>
        <w:spacing w:before="120" w:line="360" w:lineRule="auto"/>
        <w:rPr>
          <w:rFonts w:cs="Arial"/>
          <w:sz w:val="24"/>
          <w:szCs w:val="24"/>
        </w:rPr>
      </w:pPr>
      <w:r>
        <w:rPr>
          <w:rFonts w:cs="Arial"/>
          <w:sz w:val="24"/>
          <w:szCs w:val="24"/>
        </w:rPr>
        <w:t xml:space="preserve">7.1.5 O pagamento só poderá ser realizado em nome da contratada e os boletos não poderão, em hipótese nenhuma, ser pagos em nome de outro beneficiário. </w:t>
      </w:r>
    </w:p>
    <w:p w14:paraId="264C5270" w14:textId="77777777" w:rsidR="001350B9" w:rsidRDefault="00006D9D">
      <w:pPr>
        <w:pStyle w:val="Corpodetexto"/>
        <w:spacing w:before="120" w:line="360" w:lineRule="auto"/>
        <w:rPr>
          <w:rFonts w:cs="Arial"/>
          <w:sz w:val="24"/>
          <w:szCs w:val="24"/>
        </w:rPr>
      </w:pPr>
      <w:r>
        <w:rPr>
          <w:rFonts w:eastAsia="Arial Unicode MS" w:cs="Arial"/>
          <w:iCs/>
          <w:sz w:val="24"/>
          <w:szCs w:val="24"/>
        </w:rPr>
        <w:lastRenderedPageBreak/>
        <w:t xml:space="preserve">7.1.6 Deverá constar na descrição da </w:t>
      </w:r>
      <w:r>
        <w:rPr>
          <w:rFonts w:cs="Arial"/>
          <w:sz w:val="24"/>
          <w:szCs w:val="24"/>
        </w:rPr>
        <w:t>Nota Fiscal / Fatura</w:t>
      </w:r>
      <w:r>
        <w:rPr>
          <w:rFonts w:eastAsia="Arial Unicode MS" w:cs="Arial"/>
          <w:iCs/>
          <w:sz w:val="24"/>
          <w:szCs w:val="24"/>
        </w:rPr>
        <w:t xml:space="preserve"> o número da licitação e ou número do contrato.</w:t>
      </w:r>
    </w:p>
    <w:p w14:paraId="59035466" w14:textId="77777777" w:rsidR="001350B9" w:rsidRDefault="00006D9D">
      <w:pPr>
        <w:pStyle w:val="WW-Recuodecorpodetexto2"/>
        <w:spacing w:before="120" w:line="360" w:lineRule="auto"/>
        <w:ind w:left="0"/>
        <w:rPr>
          <w:rFonts w:cs="Arial"/>
          <w:sz w:val="24"/>
          <w:szCs w:val="24"/>
        </w:rPr>
      </w:pPr>
      <w:r>
        <w:rPr>
          <w:rFonts w:cs="Arial"/>
          <w:sz w:val="24"/>
          <w:szCs w:val="24"/>
        </w:rPr>
        <w:t xml:space="preserve">7.1.7 O pagamento </w:t>
      </w:r>
      <w:r>
        <w:rPr>
          <w:rFonts w:cs="Arial"/>
          <w:b/>
          <w:bCs/>
          <w:sz w:val="24"/>
          <w:szCs w:val="24"/>
        </w:rPr>
        <w:t>SOMENTE</w:t>
      </w:r>
      <w:r>
        <w:rPr>
          <w:rFonts w:cs="Arial"/>
          <w:sz w:val="24"/>
          <w:szCs w:val="24"/>
        </w:rPr>
        <w:t xml:space="preserve"> será efetuado:</w:t>
      </w:r>
    </w:p>
    <w:p w14:paraId="6FC9B25B" w14:textId="77777777" w:rsidR="001350B9" w:rsidRDefault="00006D9D">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14:paraId="27CC3D14" w14:textId="77777777" w:rsidR="001350B9" w:rsidRDefault="00006D9D">
      <w:pPr>
        <w:pStyle w:val="WW-Recuodecorpodetexto2"/>
        <w:numPr>
          <w:ilvl w:val="0"/>
          <w:numId w:val="11"/>
        </w:numPr>
        <w:spacing w:before="120" w:line="360" w:lineRule="auto"/>
        <w:ind w:left="851" w:hanging="284"/>
        <w:rPr>
          <w:rFonts w:cs="Arial"/>
          <w:sz w:val="24"/>
          <w:szCs w:val="24"/>
        </w:rPr>
      </w:pPr>
      <w:r>
        <w:rPr>
          <w:rFonts w:cs="Arial"/>
          <w:sz w:val="24"/>
          <w:szCs w:val="24"/>
        </w:rPr>
        <w:t>Após o recolhimento pela contratada de quaisquer multas que lhe tenham sido impostas em decorrência de inadimplemento contratual.</w:t>
      </w:r>
    </w:p>
    <w:p w14:paraId="614FF105" w14:textId="77777777" w:rsidR="001350B9" w:rsidRDefault="00006D9D">
      <w:pPr>
        <w:pStyle w:val="Corpodetexto2"/>
        <w:spacing w:before="120" w:line="360" w:lineRule="auto"/>
        <w:rPr>
          <w:b/>
          <w:color w:val="auto"/>
          <w:sz w:val="24"/>
          <w:szCs w:val="24"/>
        </w:rPr>
      </w:pPr>
      <w:r>
        <w:rPr>
          <w:color w:val="auto"/>
          <w:sz w:val="24"/>
          <w:szCs w:val="24"/>
        </w:rPr>
        <w:t>7.1.8 Na Nota Fiscal / Fatura deverão ser anexadas as certidões atualizadas de regularidade junto ao INSS, ao FGTS e à Justiça do Trabalho.</w:t>
      </w:r>
    </w:p>
    <w:p w14:paraId="52DE34F7" w14:textId="77777777" w:rsidR="001350B9" w:rsidRDefault="00006D9D">
      <w:pPr>
        <w:pStyle w:val="Corpodetexto2"/>
        <w:spacing w:before="120" w:line="360" w:lineRule="auto"/>
        <w:rPr>
          <w:b/>
          <w:color w:val="auto"/>
          <w:sz w:val="24"/>
          <w:szCs w:val="24"/>
        </w:rPr>
      </w:pPr>
      <w:r>
        <w:rPr>
          <w:color w:val="auto"/>
          <w:sz w:val="24"/>
          <w:szCs w:val="24"/>
        </w:rPr>
        <w:t>7.1.9 Na eventualidade de aplicação de multas, estas deverão ser liquidadas simultaneamente com parcela vinculada ao evento cujo descumprimento der origem à aplicação da penalidade.</w:t>
      </w:r>
    </w:p>
    <w:p w14:paraId="31A2D401"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7.1.10 O CNPJ da Contratada constante da Nota Fiscal / Fatura deverá ser o mesmo da documentação apresentada no processo.</w:t>
      </w:r>
    </w:p>
    <w:p w14:paraId="4EABEFE5"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7.1.11 O valor referência para o desconto será a tarifa de energia kWh da CEMIG regulada pela ANEEL (Agência Nacional de Energia Elétrica).</w:t>
      </w:r>
    </w:p>
    <w:p w14:paraId="351F139C"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7.1.11. Será utilizado o índice informado pela ANEEL como índice para reajuste de preços nos contratos da CESAMA, quando couber.</w:t>
      </w:r>
    </w:p>
    <w:p w14:paraId="04402556" w14:textId="77777777" w:rsidR="001350B9" w:rsidRDefault="00006D9D">
      <w:pPr>
        <w:spacing w:before="120" w:after="0" w:line="360" w:lineRule="auto"/>
        <w:jc w:val="both"/>
        <w:rPr>
          <w:rFonts w:ascii="Arial" w:hAnsi="Arial" w:cs="Arial"/>
          <w:sz w:val="24"/>
          <w:szCs w:val="24"/>
          <w:lang w:val="de-DE"/>
        </w:rPr>
      </w:pPr>
      <w:r>
        <w:rPr>
          <w:rFonts w:ascii="Arial" w:hAnsi="Arial" w:cs="Arial"/>
          <w:sz w:val="24"/>
          <w:szCs w:val="24"/>
        </w:rPr>
        <w:t xml:space="preserve">7.1.12 Na hipótese de ocorrer atraso no pagamento da Nota Fiscal / Fatura por responsabilidade da CESAMA, </w:t>
      </w:r>
      <w:proofErr w:type="spellStart"/>
      <w:r>
        <w:rPr>
          <w:rFonts w:ascii="Arial" w:hAnsi="Arial" w:cs="Arial"/>
          <w:sz w:val="24"/>
          <w:szCs w:val="24"/>
        </w:rPr>
        <w:t>esta</w:t>
      </w:r>
      <w:proofErr w:type="spellEnd"/>
      <w:r>
        <w:rPr>
          <w:rFonts w:ascii="Arial" w:hAnsi="Arial" w:cs="Arial"/>
          <w:sz w:val="24"/>
          <w:szCs w:val="24"/>
        </w:rPr>
        <w:t xml:space="preserve">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14:paraId="2BE509AB"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7.1.13 A Contratada não poderá ceder ou dar em garantia, em qualquer hipótese, no todo ou em parte, os créditos de qualquer natureza, decorrentes ou oriundos do contrato.</w:t>
      </w:r>
    </w:p>
    <w:p w14:paraId="0CB0AC28" w14:textId="77777777" w:rsidR="001350B9" w:rsidRDefault="00006D9D">
      <w:pPr>
        <w:spacing w:before="120" w:after="0" w:line="360" w:lineRule="auto"/>
        <w:jc w:val="both"/>
        <w:rPr>
          <w:rFonts w:ascii="Arial" w:hAnsi="Arial" w:cs="Arial"/>
          <w:b/>
          <w:bCs/>
          <w:sz w:val="24"/>
          <w:szCs w:val="24"/>
        </w:rPr>
      </w:pPr>
      <w:r>
        <w:rPr>
          <w:rFonts w:ascii="Arial" w:hAnsi="Arial" w:cs="Arial"/>
          <w:sz w:val="24"/>
          <w:szCs w:val="24"/>
        </w:rPr>
        <w:t>7.1.14 Nenhu</w:t>
      </w:r>
      <w:r>
        <w:rPr>
          <w:rFonts w:ascii="Arial" w:hAnsi="Arial" w:cs="Arial"/>
          <w:sz w:val="24"/>
          <w:szCs w:val="24"/>
        </w:rPr>
        <w:t>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0C9357F" w14:textId="77777777" w:rsidR="001350B9" w:rsidRDefault="001350B9">
      <w:pPr>
        <w:pStyle w:val="Corpodetexto2"/>
        <w:tabs>
          <w:tab w:val="left" w:pos="-3402"/>
          <w:tab w:val="left" w:pos="993"/>
        </w:tabs>
        <w:spacing w:line="360" w:lineRule="auto"/>
        <w:rPr>
          <w:color w:val="auto"/>
          <w:sz w:val="24"/>
          <w:szCs w:val="24"/>
        </w:rPr>
      </w:pPr>
    </w:p>
    <w:p w14:paraId="72164777" w14:textId="77777777" w:rsidR="001350B9" w:rsidRDefault="001350B9">
      <w:pPr>
        <w:spacing w:after="0" w:line="360" w:lineRule="auto"/>
        <w:jc w:val="both"/>
        <w:rPr>
          <w:rFonts w:ascii="Arial" w:hAnsi="Arial" w:cs="Arial"/>
          <w:b/>
          <w:bCs/>
          <w:sz w:val="24"/>
          <w:szCs w:val="24"/>
        </w:rPr>
      </w:pPr>
    </w:p>
    <w:p w14:paraId="5BC083A9" w14:textId="77777777" w:rsidR="001350B9" w:rsidRDefault="001350B9">
      <w:pPr>
        <w:spacing w:after="0" w:line="360" w:lineRule="auto"/>
        <w:jc w:val="both"/>
        <w:rPr>
          <w:rFonts w:ascii="Arial" w:hAnsi="Arial" w:cs="Arial"/>
          <w:b/>
          <w:bCs/>
          <w:sz w:val="24"/>
          <w:szCs w:val="24"/>
        </w:rPr>
      </w:pPr>
    </w:p>
    <w:p w14:paraId="0387C5BC" w14:textId="77777777" w:rsidR="001350B9" w:rsidRDefault="00006D9D">
      <w:pPr>
        <w:spacing w:after="0" w:line="360" w:lineRule="auto"/>
        <w:jc w:val="both"/>
        <w:rPr>
          <w:rFonts w:ascii="Arial" w:hAnsi="Arial" w:cs="Arial"/>
          <w:b/>
          <w:bCs/>
          <w:sz w:val="24"/>
          <w:szCs w:val="24"/>
        </w:rPr>
      </w:pPr>
      <w:r>
        <w:rPr>
          <w:rFonts w:ascii="Arial" w:hAnsi="Arial" w:cs="Arial"/>
          <w:b/>
          <w:sz w:val="24"/>
          <w:szCs w:val="24"/>
        </w:rPr>
        <w:t>8. OBRIGAÇÕES DA CONTRATADA</w:t>
      </w:r>
    </w:p>
    <w:p w14:paraId="0AB980E3" w14:textId="77777777" w:rsidR="001350B9" w:rsidRDefault="001350B9">
      <w:pPr>
        <w:spacing w:after="0" w:line="360" w:lineRule="auto"/>
        <w:jc w:val="both"/>
        <w:rPr>
          <w:rFonts w:ascii="Arial" w:hAnsi="Arial" w:cs="Arial"/>
          <w:b/>
          <w:sz w:val="24"/>
          <w:szCs w:val="24"/>
        </w:rPr>
      </w:pPr>
    </w:p>
    <w:p w14:paraId="099231CD"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8.1 Executar os serviços conforme especificações deste TR (Termo de Referência), do contrato, do edital e de sua proposta, com a alocação de todos os recursos necessários ao perfeito cumprimento das cláusulas contratuais. </w:t>
      </w:r>
    </w:p>
    <w:p w14:paraId="488D34D4"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8.2 Responsabilizar-se pela execução do objeto, de forma que seja garantido o cumprimento de todas as condições estabelecidas neste TR, no Edital e no Contrato. </w:t>
      </w:r>
    </w:p>
    <w:p w14:paraId="6C307B0F" w14:textId="77777777" w:rsidR="001350B9" w:rsidRDefault="00006D9D">
      <w:pPr>
        <w:spacing w:after="0" w:line="360" w:lineRule="auto"/>
        <w:jc w:val="both"/>
        <w:rPr>
          <w:rFonts w:ascii="Arial" w:hAnsi="Arial" w:cs="Arial"/>
          <w:sz w:val="24"/>
          <w:szCs w:val="24"/>
        </w:rPr>
      </w:pPr>
      <w:r>
        <w:rPr>
          <w:rFonts w:ascii="Arial" w:hAnsi="Arial" w:cs="Arial"/>
          <w:sz w:val="24"/>
          <w:szCs w:val="24"/>
        </w:rPr>
        <w:t>8.3 Reparar, corrigir, remover ou substituir, às suas expensas, no total ou em parte, no prazo de até 5 (cinco) dias úteis, conforme determinado pelo fiscal do contrato, os serviços executados em que se verificarem vícios, defeitos ou incorreções resultantes da execução do objeto contratado.</w:t>
      </w:r>
    </w:p>
    <w:p w14:paraId="1AEDEAAF"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8.4 Designar um preposto responsável pelo relacionamento administrativo com a CESAMA, quando da assinatura do contrato, com autonomia para tomar decisões que impactem no bom andamento dos serviços. </w:t>
      </w:r>
    </w:p>
    <w:p w14:paraId="3450F558"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8.5 Manter durante toda a vigência do contrato, em compatibilidade com as obrigações assumidas, todas as condições de habilitação e qualificação exigidas na licitação. </w:t>
      </w:r>
    </w:p>
    <w:p w14:paraId="20E10C89"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8.6 Guardar sigilo sobre todas as informações obtidas em decorrência do cumprimento do contrato. </w:t>
      </w:r>
    </w:p>
    <w:p w14:paraId="74AA95E5"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8.7 Responsabilizar-se por todas e quaisquer despesas com materiais, mão de obra, transportes, deslocamentos, equipamentos, máquinas, seguros, taxas, tributos, incidências fiscais, trabalhistas e previdenciárias, salários, custos diretos e indiretos, encargos sociais e contribuições de qualquer natureza ou espécie, necessários à perfeita execução do contrato. </w:t>
      </w:r>
    </w:p>
    <w:p w14:paraId="4F455FE3"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8.8 Atender às determinações da fiscalização da CESAMA, ou a aqueles que por ela foram designados. </w:t>
      </w:r>
    </w:p>
    <w:p w14:paraId="337C5E4F"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8.9 A CONTRATADA responderá pelos danos causados diretamente à Administração ou a terceiros, decorrentes de sua culpa ou dolo, durante a </w:t>
      </w:r>
      <w:r>
        <w:rPr>
          <w:rFonts w:ascii="Arial" w:hAnsi="Arial" w:cs="Arial"/>
          <w:sz w:val="24"/>
          <w:szCs w:val="24"/>
        </w:rPr>
        <w:lastRenderedPageBreak/>
        <w:t>execução do contrato, não excluindo ou reduzindo essa responsabilidade em razão da fiscalização ou acompanhamento da CESAMA.</w:t>
      </w:r>
    </w:p>
    <w:p w14:paraId="453AC42E" w14:textId="77777777" w:rsidR="001350B9" w:rsidRDefault="00006D9D">
      <w:pPr>
        <w:spacing w:after="0" w:line="360" w:lineRule="auto"/>
        <w:jc w:val="both"/>
        <w:rPr>
          <w:rFonts w:ascii="Arial" w:hAnsi="Arial" w:cs="Arial"/>
          <w:sz w:val="24"/>
          <w:szCs w:val="24"/>
        </w:rPr>
      </w:pPr>
      <w:r>
        <w:rPr>
          <w:rFonts w:ascii="Arial" w:hAnsi="Arial" w:cs="Arial"/>
          <w:sz w:val="24"/>
          <w:szCs w:val="24"/>
        </w:rPr>
        <w:t>8.10 Prestar os serviços ora contratados em condições contínuas, eficientes e seguras.</w:t>
      </w:r>
    </w:p>
    <w:p w14:paraId="7A84FD7C"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8.11 Corrigir, total ou parcialmente, às suas expensas, os prejuízos causados por negligência ou dolo de seus funcionários. </w:t>
      </w:r>
    </w:p>
    <w:p w14:paraId="5AFD8A03"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8.12 Recolher às autoridades governamentais competentes todo e qualquer tributo devido, ficando desde já autorizado a CESAMA a realizar as retenções e recolhimentos que lhe couberem, nos termos das normas aplicáveis. </w:t>
      </w:r>
    </w:p>
    <w:p w14:paraId="4BA47A9E"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8.13 Caso a geração seja inferior ao consumo efetivo das unidades, a Contratada deverá arcar com o prejuízo gerado à CESAMA. </w:t>
      </w:r>
    </w:p>
    <w:p w14:paraId="0000DDF6" w14:textId="77777777" w:rsidR="001350B9" w:rsidRDefault="00006D9D">
      <w:pPr>
        <w:spacing w:after="0" w:line="360" w:lineRule="auto"/>
        <w:jc w:val="both"/>
        <w:rPr>
          <w:rFonts w:ascii="Arial" w:hAnsi="Arial" w:cs="Arial"/>
          <w:sz w:val="24"/>
          <w:szCs w:val="24"/>
        </w:rPr>
      </w:pPr>
      <w:r>
        <w:rPr>
          <w:rFonts w:ascii="Arial" w:hAnsi="Arial" w:cs="Arial"/>
          <w:sz w:val="24"/>
          <w:szCs w:val="24"/>
        </w:rPr>
        <w:t>8.14 Cumprir todas as normas legais, normas técnicas, regulamentos ao longo da vigência do contrato, em especial a Resolução Normativa nº 1.000/2021 da ANEEL, ou as que venham a substitui-la ou complementá-la, sob pena de, em caso de descumprimento, sujeitar-se às penalidades previstas no contrato.</w:t>
      </w:r>
    </w:p>
    <w:p w14:paraId="3C4FE2AF"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8.15 </w:t>
      </w:r>
      <w:proofErr w:type="spellStart"/>
      <w:r>
        <w:rPr>
          <w:rFonts w:ascii="Arial" w:hAnsi="Arial" w:cs="Arial"/>
          <w:sz w:val="24"/>
          <w:szCs w:val="24"/>
        </w:rPr>
        <w:t>Fornecer</w:t>
      </w:r>
      <w:proofErr w:type="spellEnd"/>
      <w:r>
        <w:rPr>
          <w:rFonts w:ascii="Arial" w:hAnsi="Arial" w:cs="Arial"/>
          <w:sz w:val="24"/>
          <w:szCs w:val="24"/>
        </w:rPr>
        <w:t xml:space="preserve"> o Sistema de Geração Distribuída (SGD), na modalidade geração compartilhada, por minigeração de energia elétrica de fonte fotovoltaica, no prazo de até 90 (noventa) dias a partir da assinatura do contrato.</w:t>
      </w:r>
      <w:bookmarkStart w:id="0" w:name="_Hlk101347704"/>
    </w:p>
    <w:p w14:paraId="5FB835E1"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8.16 A não ocorrência ou o atraso dos eventos descritos, em decorrência de atos de terceiros sobre os quais a CONTRATADA não possua ingerência, tais como: atrasos advindos dos órgãos ambientais, arqueológicos e reguladores, desde que comprovada a diligência da CONTRATADA na solução dos entraves e desde que não tenha comprovadamente concorrido para a ocorrência de tais atrasos, isentará a CONTRATADA de qualquer responsabilidade ou indenização de qualquer natureza. </w:t>
      </w:r>
    </w:p>
    <w:p w14:paraId="38F7EC5A"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8.17 Garantir o fornecimento estimado de </w:t>
      </w:r>
      <w:r>
        <w:rPr>
          <w:rFonts w:ascii="Arial" w:hAnsi="Arial" w:cs="Arial"/>
          <w:b/>
          <w:bCs/>
          <w:sz w:val="24"/>
          <w:szCs w:val="24"/>
        </w:rPr>
        <w:t xml:space="preserve">700.000 (setecentos mil) kWh mensal </w:t>
      </w:r>
      <w:r>
        <w:rPr>
          <w:rFonts w:ascii="Arial" w:hAnsi="Arial" w:cs="Arial"/>
          <w:sz w:val="24"/>
          <w:szCs w:val="24"/>
        </w:rPr>
        <w:t>de energia elétrica no sistema de compensação de energia para as Unidades Consumidoras (</w:t>
      </w:r>
      <w:proofErr w:type="spellStart"/>
      <w:r>
        <w:rPr>
          <w:rFonts w:ascii="Arial" w:hAnsi="Arial" w:cs="Arial"/>
          <w:sz w:val="24"/>
          <w:szCs w:val="24"/>
        </w:rPr>
        <w:t>UC’s</w:t>
      </w:r>
      <w:proofErr w:type="spellEnd"/>
      <w:r>
        <w:rPr>
          <w:rFonts w:ascii="Arial" w:hAnsi="Arial" w:cs="Arial"/>
          <w:sz w:val="24"/>
          <w:szCs w:val="24"/>
        </w:rPr>
        <w:t>) relacionadas no ANEXO I deste TR, podendo a CONTRATADA cobrir esse consumo utilizando-se de outra(s) Central (</w:t>
      </w:r>
      <w:proofErr w:type="spellStart"/>
      <w:r>
        <w:rPr>
          <w:rFonts w:ascii="Arial" w:hAnsi="Arial" w:cs="Arial"/>
          <w:sz w:val="24"/>
          <w:szCs w:val="24"/>
        </w:rPr>
        <w:t>is</w:t>
      </w:r>
      <w:proofErr w:type="spellEnd"/>
      <w:r>
        <w:rPr>
          <w:rFonts w:ascii="Arial" w:hAnsi="Arial" w:cs="Arial"/>
          <w:sz w:val="24"/>
          <w:szCs w:val="24"/>
        </w:rPr>
        <w:t xml:space="preserve">) Geradora(s) Fotovoltaica(s) – CGF, inclusive o consumo excedente ao </w:t>
      </w:r>
      <w:r>
        <w:rPr>
          <w:rFonts w:ascii="Arial" w:hAnsi="Arial" w:cs="Arial"/>
          <w:sz w:val="24"/>
          <w:szCs w:val="24"/>
        </w:rPr>
        <w:lastRenderedPageBreak/>
        <w:t xml:space="preserve">quantitativo estipulado mensal, caso ocorra, porém sem ônus adicional à CESAMA. </w:t>
      </w:r>
    </w:p>
    <w:p w14:paraId="1A331CF4" w14:textId="77777777" w:rsidR="001350B9" w:rsidRDefault="00006D9D">
      <w:pPr>
        <w:spacing w:after="0" w:line="360" w:lineRule="auto"/>
        <w:jc w:val="both"/>
        <w:rPr>
          <w:rFonts w:ascii="Arial" w:hAnsi="Arial" w:cs="Arial"/>
          <w:sz w:val="24"/>
          <w:szCs w:val="24"/>
        </w:rPr>
      </w:pPr>
      <w:r>
        <w:rPr>
          <w:rFonts w:ascii="Arial" w:hAnsi="Arial" w:cs="Arial"/>
          <w:sz w:val="24"/>
          <w:szCs w:val="24"/>
        </w:rPr>
        <w:t>8.18 O fornecimento de energia também poderá ser alterado mediante alteração de Unidades Consumidoras (</w:t>
      </w:r>
      <w:proofErr w:type="spellStart"/>
      <w:r>
        <w:rPr>
          <w:rFonts w:ascii="Arial" w:hAnsi="Arial" w:cs="Arial"/>
          <w:sz w:val="24"/>
          <w:szCs w:val="24"/>
        </w:rPr>
        <w:t>UC’s</w:t>
      </w:r>
      <w:proofErr w:type="spellEnd"/>
      <w:r>
        <w:rPr>
          <w:rFonts w:ascii="Arial" w:hAnsi="Arial" w:cs="Arial"/>
          <w:sz w:val="24"/>
          <w:szCs w:val="24"/>
        </w:rPr>
        <w:t>), inclusão / supressão, observado o prazo de 75 dias, conforme o estabelecido no item 4.1.</w:t>
      </w:r>
    </w:p>
    <w:p w14:paraId="35EA7177"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8.19 Caso ocorra consumo mensal de energia elétrica abaixo do estimado, o excedente disponível de meses anteriores será utilizado como forma de compensação durante a vigência contratual sendo que, ao final da contratação, caso ainda ocorra algum crédito excedente em kwh, este se torna nulo e sem ônus adicional a CESAMA. </w:t>
      </w:r>
    </w:p>
    <w:p w14:paraId="7E0FBE3D"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8.20 Notificar prontamente à CESAMA de qualquer evento que venha a causar atrasos superiores a 15 (quinze) dias ou impedimentos dos serviços de operação e manutenção e do fornecimento de energia nos termos pactuados, descrevendo o evento ocorrido e indicando as providências a serem tomadas. </w:t>
      </w:r>
    </w:p>
    <w:p w14:paraId="3D022C76" w14:textId="77777777" w:rsidR="001350B9" w:rsidRDefault="00006D9D">
      <w:pPr>
        <w:spacing w:after="0" w:line="360" w:lineRule="auto"/>
        <w:jc w:val="both"/>
        <w:rPr>
          <w:rFonts w:ascii="Arial" w:hAnsi="Arial" w:cs="Arial"/>
          <w:sz w:val="24"/>
          <w:szCs w:val="24"/>
        </w:rPr>
      </w:pPr>
      <w:r>
        <w:rPr>
          <w:rFonts w:ascii="Arial" w:hAnsi="Arial" w:cs="Arial"/>
          <w:sz w:val="24"/>
          <w:szCs w:val="24"/>
        </w:rPr>
        <w:t>8.21 Providenciar adesão e o cadastramento das Unidades Consumidoras (</w:t>
      </w:r>
      <w:proofErr w:type="spellStart"/>
      <w:r>
        <w:rPr>
          <w:rFonts w:ascii="Arial" w:hAnsi="Arial" w:cs="Arial"/>
          <w:sz w:val="24"/>
          <w:szCs w:val="24"/>
        </w:rPr>
        <w:t>UC’s</w:t>
      </w:r>
      <w:proofErr w:type="spellEnd"/>
      <w:r>
        <w:rPr>
          <w:rFonts w:ascii="Arial" w:hAnsi="Arial" w:cs="Arial"/>
          <w:sz w:val="24"/>
          <w:szCs w:val="24"/>
        </w:rPr>
        <w:t xml:space="preserve">) beneficiadas pelo sistema de compensação de energia da CESAMA. </w:t>
      </w:r>
    </w:p>
    <w:p w14:paraId="17707FEA"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8.22 Assumir os custos decorrentes do Acordo Operativo com a Concessionária de Distribuição e de eventuais investimentos necessários à conexão com a Concessionária Local. </w:t>
      </w:r>
    </w:p>
    <w:p w14:paraId="51E7EDB4" w14:textId="77777777" w:rsidR="001350B9" w:rsidRDefault="00006D9D">
      <w:pPr>
        <w:spacing w:after="0" w:line="360" w:lineRule="auto"/>
        <w:jc w:val="both"/>
        <w:rPr>
          <w:rFonts w:ascii="Arial" w:hAnsi="Arial" w:cs="Arial"/>
          <w:sz w:val="24"/>
          <w:szCs w:val="24"/>
        </w:rPr>
      </w:pPr>
      <w:r>
        <w:rPr>
          <w:rFonts w:ascii="Arial" w:hAnsi="Arial" w:cs="Arial"/>
          <w:sz w:val="24"/>
          <w:szCs w:val="24"/>
        </w:rPr>
        <w:t>8.23 Comunicar à CESAMA, no prazo máximo de 3 (três) dias úteis contados do respectivo recebimento, qualquer correspondência, intimação, notificação, citação ou qualquer outra solicitação que seja de responsabilidade da CESAMA, devendo, no mesmo ato, encaminhar cópia dos referidos documentos e comunicar à CESAMA as providências eventualmente tomadas, para que esta possa tomar as medidas administrativas e/ou judiciais cabíveis, salvo se de outra forma previsto no contrato, e informar, no prazo máximo de 2 (d</w:t>
      </w:r>
      <w:r>
        <w:rPr>
          <w:rFonts w:ascii="Arial" w:hAnsi="Arial" w:cs="Arial"/>
          <w:sz w:val="24"/>
          <w:szCs w:val="24"/>
        </w:rPr>
        <w:t xml:space="preserve">ois) dias úteis, à CESAMA sobre a iminência, quando possível, ou ocorrência de eventos que possam interferir, retardar, impedir, ou paralisar, por qualquer motivo, as obras e os serviços de operação e manutenção, bem como tomar e sugerir providências para a sua solução. </w:t>
      </w:r>
    </w:p>
    <w:p w14:paraId="4996E6FC" w14:textId="77777777" w:rsidR="001350B9" w:rsidRDefault="00006D9D">
      <w:pPr>
        <w:spacing w:after="0" w:line="360" w:lineRule="auto"/>
        <w:jc w:val="both"/>
        <w:rPr>
          <w:rFonts w:ascii="Arial" w:hAnsi="Arial" w:cs="Arial"/>
          <w:sz w:val="24"/>
          <w:szCs w:val="24"/>
        </w:rPr>
      </w:pPr>
      <w:r>
        <w:rPr>
          <w:rFonts w:ascii="Arial" w:hAnsi="Arial" w:cs="Arial"/>
          <w:sz w:val="24"/>
          <w:szCs w:val="24"/>
        </w:rPr>
        <w:lastRenderedPageBreak/>
        <w:t xml:space="preserve">8.24 Obter e/ou manter, durante a vigência do contrato, todas as licenças, autorizações, alvarás, certificados e permissões aplicáveis e necessárias à operação e manutenção do Sistema de Geração Distribuída (SGD). </w:t>
      </w:r>
    </w:p>
    <w:p w14:paraId="3D282E29"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8.25 Responsabilizar-se pelos danos ambientais e respectivas indenizações. Caso a CESAMA assuma as responsabilidades oriundas dos danos ambientais fica assegurado o direito de regresso. </w:t>
      </w:r>
    </w:p>
    <w:p w14:paraId="497FA1DA"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8.26 Responsabilizar-se pela segurança, integridade e operacionalidade do Sistema de Geração Distribuída (SGD). </w:t>
      </w:r>
    </w:p>
    <w:p w14:paraId="4071028F"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8.27 Responsabilizar-se pelo Sistema de Geração Distribuída (SGD) após o encerramento das atividades, inclusive, caso seja necessário, o descarte dos equipamentos. </w:t>
      </w:r>
    </w:p>
    <w:p w14:paraId="4A7C0409" w14:textId="77777777" w:rsidR="001350B9" w:rsidRDefault="00006D9D">
      <w:pPr>
        <w:spacing w:after="0" w:line="360" w:lineRule="auto"/>
        <w:jc w:val="both"/>
        <w:rPr>
          <w:rFonts w:ascii="Arial" w:hAnsi="Arial" w:cs="Arial"/>
          <w:sz w:val="24"/>
          <w:szCs w:val="24"/>
        </w:rPr>
      </w:pPr>
      <w:r>
        <w:rPr>
          <w:rFonts w:ascii="Arial" w:hAnsi="Arial" w:cs="Arial"/>
          <w:sz w:val="24"/>
          <w:szCs w:val="24"/>
        </w:rPr>
        <w:t>8.28 Garantir a veracidade das informações prestadas para cumprimento do contrato, assumindo, desde já, a responsabilidade e os prejuízos causados pela inexatidão, ausência ou inveracidade de tais informações.</w:t>
      </w:r>
      <w:bookmarkEnd w:id="0"/>
    </w:p>
    <w:p w14:paraId="12B3B02E" w14:textId="77777777" w:rsidR="001350B9" w:rsidRDefault="001350B9">
      <w:pPr>
        <w:spacing w:after="0" w:line="360" w:lineRule="auto"/>
        <w:jc w:val="both"/>
        <w:rPr>
          <w:rFonts w:ascii="Arial" w:hAnsi="Arial" w:cs="Arial"/>
          <w:sz w:val="24"/>
          <w:szCs w:val="24"/>
        </w:rPr>
      </w:pPr>
    </w:p>
    <w:p w14:paraId="127A7F33" w14:textId="77777777" w:rsidR="001350B9" w:rsidRDefault="00006D9D">
      <w:pPr>
        <w:spacing w:after="0" w:line="360" w:lineRule="auto"/>
        <w:jc w:val="both"/>
        <w:rPr>
          <w:rFonts w:ascii="Arial" w:hAnsi="Arial" w:cs="Arial"/>
          <w:b/>
          <w:sz w:val="24"/>
          <w:szCs w:val="24"/>
        </w:rPr>
      </w:pPr>
      <w:r>
        <w:rPr>
          <w:rFonts w:ascii="Arial" w:hAnsi="Arial" w:cs="Arial"/>
          <w:b/>
          <w:sz w:val="24"/>
          <w:szCs w:val="24"/>
        </w:rPr>
        <w:t>9. OBRIGAÇÕES DA CESAMA</w:t>
      </w:r>
    </w:p>
    <w:p w14:paraId="006E7AA2" w14:textId="77777777" w:rsidR="001350B9" w:rsidRDefault="001350B9">
      <w:pPr>
        <w:spacing w:after="0" w:line="360" w:lineRule="auto"/>
        <w:jc w:val="both"/>
        <w:rPr>
          <w:rFonts w:ascii="Arial" w:hAnsi="Arial" w:cs="Arial"/>
          <w:b/>
          <w:sz w:val="24"/>
          <w:szCs w:val="24"/>
        </w:rPr>
      </w:pPr>
    </w:p>
    <w:p w14:paraId="296347AF" w14:textId="77777777" w:rsidR="001350B9" w:rsidRDefault="00006D9D">
      <w:pPr>
        <w:spacing w:after="0" w:line="360" w:lineRule="auto"/>
        <w:jc w:val="both"/>
        <w:rPr>
          <w:rFonts w:ascii="Arial" w:hAnsi="Arial" w:cs="Arial"/>
          <w:sz w:val="24"/>
          <w:szCs w:val="24"/>
        </w:rPr>
      </w:pPr>
      <w:r>
        <w:rPr>
          <w:rFonts w:ascii="Arial" w:hAnsi="Arial" w:cs="Arial"/>
          <w:sz w:val="24"/>
          <w:szCs w:val="24"/>
        </w:rPr>
        <w:t>9.1 Emitir as solicitações de serviços através de Ordem de Serviço, após a assinatura do Contrato.</w:t>
      </w:r>
    </w:p>
    <w:p w14:paraId="60C1CC35" w14:textId="77777777" w:rsidR="001350B9" w:rsidRDefault="00006D9D">
      <w:pPr>
        <w:spacing w:after="0" w:line="360" w:lineRule="auto"/>
        <w:jc w:val="both"/>
        <w:rPr>
          <w:rFonts w:ascii="Arial" w:hAnsi="Arial" w:cs="Arial"/>
          <w:sz w:val="24"/>
          <w:szCs w:val="24"/>
        </w:rPr>
      </w:pPr>
      <w:r>
        <w:rPr>
          <w:rFonts w:ascii="Arial" w:hAnsi="Arial" w:cs="Arial"/>
          <w:sz w:val="24"/>
          <w:szCs w:val="24"/>
        </w:rPr>
        <w:t>9.2 Efetuar todos os pagamentos devidos à Contratada, nas condições estabelecidas.</w:t>
      </w:r>
    </w:p>
    <w:p w14:paraId="05C3E51C"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9.3 </w:t>
      </w:r>
      <w:proofErr w:type="spellStart"/>
      <w:r>
        <w:rPr>
          <w:rFonts w:ascii="Arial" w:hAnsi="Arial" w:cs="Arial"/>
          <w:sz w:val="24"/>
          <w:szCs w:val="24"/>
        </w:rPr>
        <w:t>Fornecer</w:t>
      </w:r>
      <w:proofErr w:type="spellEnd"/>
      <w:r>
        <w:rPr>
          <w:rFonts w:ascii="Arial" w:hAnsi="Arial" w:cs="Arial"/>
          <w:sz w:val="24"/>
          <w:szCs w:val="24"/>
        </w:rPr>
        <w:t xml:space="preserve"> as instruções necessárias à execução e efetuar todos os</w:t>
      </w:r>
      <w:r>
        <w:rPr>
          <w:rFonts w:ascii="Arial" w:hAnsi="Arial" w:cs="Arial"/>
        </w:rPr>
        <w:br/>
      </w:r>
      <w:r>
        <w:rPr>
          <w:rFonts w:ascii="Arial" w:hAnsi="Arial" w:cs="Arial"/>
          <w:sz w:val="24"/>
          <w:szCs w:val="24"/>
        </w:rPr>
        <w:t>pagamentos devidos à Contratada, nas condições estabelecidas.</w:t>
      </w:r>
    </w:p>
    <w:p w14:paraId="473928DB" w14:textId="77777777" w:rsidR="001350B9" w:rsidRDefault="00006D9D">
      <w:pPr>
        <w:spacing w:after="0" w:line="360" w:lineRule="auto"/>
        <w:jc w:val="both"/>
        <w:rPr>
          <w:rFonts w:ascii="Arial" w:hAnsi="Arial" w:cs="Arial"/>
          <w:sz w:val="24"/>
          <w:szCs w:val="24"/>
        </w:rPr>
      </w:pPr>
      <w:r>
        <w:rPr>
          <w:rFonts w:ascii="Arial" w:hAnsi="Arial" w:cs="Arial"/>
          <w:sz w:val="24"/>
          <w:szCs w:val="24"/>
        </w:rPr>
        <w:t>9.4 Fiscalizar a execução do Contrato, o que não fará cessar ou diminuir a responsabilidade da Contratada pelo perfeito cumprimento das obrigações estipuladas, nem por quaisquer danos, inclusive quanto a terceiros, ou por irregularidades constatadas.</w:t>
      </w:r>
    </w:p>
    <w:p w14:paraId="76E1308C" w14:textId="77777777" w:rsidR="001350B9" w:rsidRDefault="00006D9D">
      <w:pPr>
        <w:spacing w:after="0" w:line="360" w:lineRule="auto"/>
        <w:jc w:val="both"/>
        <w:rPr>
          <w:rFonts w:ascii="Arial" w:hAnsi="Arial" w:cs="Arial"/>
          <w:sz w:val="24"/>
          <w:szCs w:val="24"/>
        </w:rPr>
      </w:pPr>
      <w:r>
        <w:rPr>
          <w:rFonts w:ascii="Arial" w:hAnsi="Arial" w:cs="Arial"/>
          <w:sz w:val="24"/>
          <w:szCs w:val="24"/>
        </w:rPr>
        <w:t>9.5 Rejeitar todo e qualquer material ou serviço de má qualidade e em desconformidade com as especificações deste Termo de Referência.</w:t>
      </w:r>
    </w:p>
    <w:p w14:paraId="381066A4" w14:textId="77777777" w:rsidR="001350B9" w:rsidRDefault="00006D9D">
      <w:pPr>
        <w:spacing w:after="0" w:line="360" w:lineRule="auto"/>
        <w:jc w:val="both"/>
        <w:rPr>
          <w:rFonts w:ascii="Arial" w:hAnsi="Arial" w:cs="Arial"/>
        </w:rPr>
      </w:pPr>
      <w:r>
        <w:rPr>
          <w:rFonts w:ascii="Arial" w:hAnsi="Arial" w:cs="Arial"/>
          <w:sz w:val="24"/>
          <w:szCs w:val="24"/>
        </w:rPr>
        <w:t>9.6 Exigir o cumprimento de todos os itens deste Termo de Referência, segundo suas especificações e prazos.</w:t>
      </w:r>
    </w:p>
    <w:p w14:paraId="683E7E1D" w14:textId="77777777" w:rsidR="001350B9" w:rsidRDefault="00006D9D">
      <w:pPr>
        <w:spacing w:after="0" w:line="360" w:lineRule="auto"/>
        <w:jc w:val="both"/>
        <w:rPr>
          <w:rFonts w:ascii="Arial" w:hAnsi="Arial" w:cs="Arial"/>
          <w:sz w:val="24"/>
          <w:szCs w:val="24"/>
        </w:rPr>
      </w:pPr>
      <w:r>
        <w:rPr>
          <w:rFonts w:ascii="Arial" w:hAnsi="Arial" w:cs="Arial"/>
          <w:sz w:val="24"/>
          <w:szCs w:val="24"/>
        </w:rPr>
        <w:lastRenderedPageBreak/>
        <w:t>9.7 A CESAMA não responderá por quaisquer compromissos assumidos pela empresa Contratada com terceiros, ainda que vinculados à execução do presente Contrato, bem como por qualquer dano causado a terceiros em decorrência de ato da empresa Contratada e de seus empregados, prepostos ou subordinados.</w:t>
      </w:r>
    </w:p>
    <w:p w14:paraId="407904E3" w14:textId="77777777" w:rsidR="001350B9" w:rsidRDefault="00006D9D">
      <w:pPr>
        <w:spacing w:after="0" w:line="360" w:lineRule="auto"/>
        <w:jc w:val="both"/>
        <w:rPr>
          <w:rFonts w:ascii="Arial" w:hAnsi="Arial" w:cs="Arial"/>
          <w:sz w:val="24"/>
          <w:szCs w:val="24"/>
        </w:rPr>
      </w:pPr>
      <w:r>
        <w:rPr>
          <w:rFonts w:ascii="Arial" w:hAnsi="Arial" w:cs="Arial"/>
          <w:sz w:val="24"/>
          <w:szCs w:val="24"/>
        </w:rPr>
        <w:t>9.8 Notificar a empresa Contratada de qualquer irregularidade constatada, por escrito, para que seja sanada sob pena de incorrer nas sanções previstas neste Termo de Referência.</w:t>
      </w:r>
    </w:p>
    <w:p w14:paraId="7DBD56F2" w14:textId="77777777" w:rsidR="001350B9" w:rsidRDefault="00006D9D">
      <w:pPr>
        <w:spacing w:after="0" w:line="360" w:lineRule="auto"/>
        <w:jc w:val="both"/>
        <w:rPr>
          <w:rFonts w:ascii="Arial" w:hAnsi="Arial" w:cs="Arial"/>
          <w:sz w:val="24"/>
          <w:szCs w:val="24"/>
        </w:rPr>
      </w:pPr>
      <w:r>
        <w:rPr>
          <w:rFonts w:ascii="Arial" w:hAnsi="Arial" w:cs="Arial"/>
          <w:sz w:val="24"/>
          <w:szCs w:val="24"/>
        </w:rPr>
        <w:t>9.9 Todas as requisições e notificações trocadas entre as partes devem ser feitas por escrito devidamente assinadas e protocoladas.</w:t>
      </w:r>
    </w:p>
    <w:p w14:paraId="63BD83FD" w14:textId="77777777" w:rsidR="001350B9" w:rsidRDefault="00006D9D">
      <w:pPr>
        <w:spacing w:after="0" w:line="360" w:lineRule="auto"/>
        <w:jc w:val="both"/>
        <w:rPr>
          <w:rFonts w:ascii="Arial" w:hAnsi="Arial" w:cs="Arial"/>
          <w:sz w:val="24"/>
          <w:szCs w:val="24"/>
        </w:rPr>
      </w:pPr>
      <w:r>
        <w:rPr>
          <w:rFonts w:ascii="Arial" w:hAnsi="Arial" w:cs="Arial"/>
          <w:sz w:val="24"/>
          <w:szCs w:val="24"/>
        </w:rPr>
        <w:t>9.10 Não destinar a energia gerada pelo Sistema de Geração Distribuída (SGD) para qualquer outro fim que não a compensação com suas próprias Unidades Consumidoras (</w:t>
      </w:r>
      <w:proofErr w:type="spellStart"/>
      <w:r>
        <w:rPr>
          <w:rFonts w:ascii="Arial" w:hAnsi="Arial" w:cs="Arial"/>
          <w:sz w:val="24"/>
          <w:szCs w:val="24"/>
        </w:rPr>
        <w:t>UC’s</w:t>
      </w:r>
      <w:proofErr w:type="spellEnd"/>
      <w:r>
        <w:rPr>
          <w:rFonts w:ascii="Arial" w:hAnsi="Arial" w:cs="Arial"/>
          <w:sz w:val="24"/>
          <w:szCs w:val="24"/>
        </w:rPr>
        <w:t>).</w:t>
      </w:r>
    </w:p>
    <w:p w14:paraId="787D6756" w14:textId="77777777" w:rsidR="001350B9" w:rsidRDefault="00006D9D">
      <w:pPr>
        <w:spacing w:after="0" w:line="360" w:lineRule="auto"/>
        <w:jc w:val="both"/>
        <w:rPr>
          <w:rFonts w:ascii="Arial" w:hAnsi="Arial" w:cs="Arial"/>
          <w:sz w:val="24"/>
          <w:szCs w:val="24"/>
        </w:rPr>
      </w:pPr>
      <w:r>
        <w:rPr>
          <w:rFonts w:ascii="Arial" w:hAnsi="Arial" w:cs="Arial"/>
          <w:sz w:val="24"/>
          <w:szCs w:val="24"/>
        </w:rPr>
        <w:t>9.11 Comunicar à CONTRATADA, no prazo máximo de 3 (três) dias úteis contados do respectivo recebimento, sobre qualquer correspondência, intimação, notificação, citação ou qualquer outra solicitação de responsabilidade da CONTRATADA, para que esta possa tomar as medidas administrativas e/ou judiciais cabíveis, salvo se de outra forma previsto no Contrato.</w:t>
      </w:r>
    </w:p>
    <w:p w14:paraId="7DF233B1" w14:textId="77777777" w:rsidR="001350B9" w:rsidRDefault="00006D9D">
      <w:pPr>
        <w:spacing w:after="0" w:line="360" w:lineRule="auto"/>
        <w:jc w:val="both"/>
        <w:rPr>
          <w:rFonts w:ascii="Arial" w:hAnsi="Arial" w:cs="Arial"/>
          <w:sz w:val="24"/>
          <w:szCs w:val="24"/>
        </w:rPr>
      </w:pPr>
      <w:r>
        <w:rPr>
          <w:rFonts w:ascii="Arial" w:hAnsi="Arial" w:cs="Arial"/>
          <w:sz w:val="24"/>
          <w:szCs w:val="24"/>
        </w:rPr>
        <w:t>9.12 Documentar ocorrências.</w:t>
      </w:r>
    </w:p>
    <w:p w14:paraId="4FB60B68" w14:textId="77777777" w:rsidR="001350B9" w:rsidRDefault="001350B9">
      <w:pPr>
        <w:spacing w:after="0" w:line="360" w:lineRule="auto"/>
        <w:jc w:val="both"/>
        <w:rPr>
          <w:rFonts w:ascii="Arial" w:hAnsi="Arial" w:cs="Arial"/>
          <w:sz w:val="24"/>
          <w:szCs w:val="24"/>
        </w:rPr>
      </w:pPr>
    </w:p>
    <w:p w14:paraId="15E0633C" w14:textId="77777777" w:rsidR="001350B9" w:rsidRDefault="00006D9D">
      <w:pPr>
        <w:spacing w:after="0" w:line="360" w:lineRule="auto"/>
        <w:jc w:val="both"/>
        <w:rPr>
          <w:rFonts w:ascii="Arial" w:hAnsi="Arial" w:cs="Arial"/>
          <w:b/>
          <w:sz w:val="24"/>
          <w:szCs w:val="24"/>
        </w:rPr>
      </w:pPr>
      <w:r>
        <w:rPr>
          <w:rFonts w:ascii="Arial" w:hAnsi="Arial" w:cs="Arial"/>
          <w:b/>
          <w:sz w:val="24"/>
          <w:szCs w:val="24"/>
        </w:rPr>
        <w:t>10. JULGAMENTO</w:t>
      </w:r>
    </w:p>
    <w:p w14:paraId="5C4BAF17" w14:textId="77777777" w:rsidR="001350B9" w:rsidRDefault="001350B9">
      <w:pPr>
        <w:spacing w:after="0" w:line="360" w:lineRule="auto"/>
        <w:jc w:val="both"/>
        <w:rPr>
          <w:rFonts w:ascii="Arial" w:hAnsi="Arial" w:cs="Arial"/>
          <w:sz w:val="24"/>
          <w:szCs w:val="24"/>
        </w:rPr>
      </w:pPr>
    </w:p>
    <w:p w14:paraId="5E88EB55" w14:textId="77777777" w:rsidR="001350B9" w:rsidRDefault="00006D9D">
      <w:pPr>
        <w:spacing w:after="0" w:line="360" w:lineRule="auto"/>
        <w:jc w:val="both"/>
        <w:rPr>
          <w:rFonts w:ascii="Arial" w:eastAsia="Arial Unicode MS" w:hAnsi="Arial" w:cs="Arial"/>
          <w:sz w:val="24"/>
          <w:szCs w:val="24"/>
        </w:rPr>
      </w:pPr>
      <w:r>
        <w:rPr>
          <w:rFonts w:ascii="Arial" w:eastAsia="Arial Unicode MS" w:hAnsi="Arial" w:cs="Arial"/>
          <w:sz w:val="24"/>
          <w:szCs w:val="24"/>
        </w:rPr>
        <w:t xml:space="preserve">10.1 O critério de julgamento será o de </w:t>
      </w:r>
      <w:r>
        <w:rPr>
          <w:rFonts w:ascii="Arial" w:eastAsia="Arial Unicode MS" w:hAnsi="Arial" w:cs="Arial"/>
          <w:sz w:val="24"/>
          <w:szCs w:val="24"/>
          <w:u w:val="single"/>
        </w:rPr>
        <w:t>MAIOR DESCONTO</w:t>
      </w:r>
      <w:r>
        <w:rPr>
          <w:rFonts w:ascii="Arial" w:eastAsia="Arial Unicode MS" w:hAnsi="Arial" w:cs="Arial"/>
          <w:sz w:val="24"/>
          <w:szCs w:val="24"/>
        </w:rPr>
        <w:t xml:space="preserve">, representado pelo </w:t>
      </w:r>
      <w:r>
        <w:rPr>
          <w:rFonts w:ascii="Arial" w:hAnsi="Arial" w:cs="Arial"/>
          <w:sz w:val="24"/>
          <w:szCs w:val="24"/>
          <w:u w:val="single"/>
        </w:rPr>
        <w:t>MAIOR PERCENTUAL DE DESCONTO POR ITEM</w:t>
      </w:r>
      <w:r>
        <w:rPr>
          <w:rFonts w:ascii="Arial" w:eastAsia="Arial Unicode MS" w:hAnsi="Arial" w:cs="Arial"/>
          <w:sz w:val="24"/>
          <w:szCs w:val="24"/>
        </w:rPr>
        <w:t xml:space="preserve">, </w:t>
      </w:r>
      <w:r>
        <w:rPr>
          <w:rFonts w:ascii="Arial" w:hAnsi="Arial" w:cs="Arial"/>
          <w:sz w:val="24"/>
          <w:szCs w:val="24"/>
        </w:rPr>
        <w:t xml:space="preserve">desde que observadas às especificações e demais condições estabelecidas no Termo de Referência e seus anexos, e deverá ser observado o desconto mínimo para esta licitação de </w:t>
      </w:r>
      <w:r>
        <w:rPr>
          <w:rFonts w:ascii="Arial" w:hAnsi="Arial" w:cs="Arial"/>
          <w:b/>
          <w:bCs/>
          <w:sz w:val="24"/>
          <w:szCs w:val="24"/>
        </w:rPr>
        <w:t xml:space="preserve">21,5% (vinte e uma unidades e cinco </w:t>
      </w:r>
      <w:proofErr w:type="spellStart"/>
      <w:r>
        <w:rPr>
          <w:rFonts w:ascii="Arial" w:hAnsi="Arial" w:cs="Arial"/>
          <w:b/>
          <w:bCs/>
          <w:sz w:val="24"/>
          <w:szCs w:val="24"/>
        </w:rPr>
        <w:t>décimaspor</w:t>
      </w:r>
      <w:proofErr w:type="spellEnd"/>
      <w:r>
        <w:rPr>
          <w:rFonts w:ascii="Arial" w:hAnsi="Arial" w:cs="Arial"/>
          <w:b/>
          <w:bCs/>
          <w:sz w:val="24"/>
          <w:szCs w:val="24"/>
        </w:rPr>
        <w:t xml:space="preserve"> cento), </w:t>
      </w:r>
      <w:r>
        <w:rPr>
          <w:rFonts w:ascii="Arial" w:hAnsi="Arial" w:cs="Arial"/>
          <w:sz w:val="24"/>
          <w:szCs w:val="24"/>
        </w:rPr>
        <w:t>calculado sobre o valor do KWh mensal vigente, fornecido pela concessionária de energia do Estado de Minas Gerais – CEMIG Distribuição S/A.</w:t>
      </w:r>
    </w:p>
    <w:p w14:paraId="45B8FDE3" w14:textId="77777777" w:rsidR="001350B9" w:rsidRDefault="001350B9">
      <w:pPr>
        <w:spacing w:after="0" w:line="360" w:lineRule="auto"/>
        <w:jc w:val="both"/>
        <w:rPr>
          <w:rFonts w:ascii="Arial" w:hAnsi="Arial" w:cs="Arial"/>
          <w:b/>
          <w:sz w:val="24"/>
          <w:szCs w:val="24"/>
          <w:lang w:eastAsia="ar-SA"/>
        </w:rPr>
      </w:pPr>
    </w:p>
    <w:p w14:paraId="64F0B76B" w14:textId="77777777" w:rsidR="001350B9" w:rsidRDefault="00006D9D">
      <w:pPr>
        <w:spacing w:after="0" w:line="360" w:lineRule="auto"/>
        <w:jc w:val="both"/>
        <w:rPr>
          <w:rFonts w:ascii="Arial" w:hAnsi="Arial" w:cs="Arial"/>
          <w:b/>
          <w:sz w:val="24"/>
          <w:szCs w:val="24"/>
          <w:lang w:eastAsia="ar-SA"/>
        </w:rPr>
      </w:pPr>
      <w:r>
        <w:rPr>
          <w:rFonts w:ascii="Arial" w:hAnsi="Arial" w:cs="Arial"/>
          <w:b/>
          <w:sz w:val="24"/>
          <w:szCs w:val="24"/>
          <w:lang w:eastAsia="ar-SA"/>
        </w:rPr>
        <w:t>11. PENALIDADES</w:t>
      </w:r>
    </w:p>
    <w:p w14:paraId="01B9686E" w14:textId="77777777" w:rsidR="001350B9" w:rsidRDefault="00006D9D">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lastRenderedPageBreak/>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40E7EE4C" w14:textId="77777777" w:rsidR="001350B9" w:rsidRDefault="00006D9D">
      <w:pPr>
        <w:tabs>
          <w:tab w:val="num" w:pos="0"/>
          <w:tab w:val="left" w:pos="567"/>
        </w:tabs>
        <w:spacing w:before="120" w:after="0" w:line="360" w:lineRule="auto"/>
        <w:jc w:val="both"/>
        <w:rPr>
          <w:rFonts w:ascii="Arial" w:eastAsia="Arial Unicode MS" w:hAnsi="Arial" w:cs="Arial"/>
          <w:bCs/>
          <w:sz w:val="24"/>
          <w:szCs w:val="24"/>
        </w:rPr>
      </w:pPr>
      <w:r>
        <w:rPr>
          <w:rFonts w:ascii="Arial" w:hAnsi="Arial" w:cs="Arial"/>
          <w:sz w:val="24"/>
          <w:szCs w:val="24"/>
          <w:lang w:eastAsia="pt-BR"/>
        </w:rPr>
        <w:t>11.1.1 O atraso injustificado na prestação dos serviços sujeita a CONTRATADA ao pagamento de multa de mora de até 0,05% (zero vírgula zero cinco por cento) para cada dia de atraso, sobre o valor global do Contrato.</w:t>
      </w:r>
    </w:p>
    <w:p w14:paraId="1CADA524" w14:textId="77777777" w:rsidR="001350B9" w:rsidRDefault="00006D9D">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 xml:space="preserve">11.2. Pela inexecução, total ou parcial do Contrato, a CESAMA poderá aplicar à CONTRATADA isoladamente ou cumulativamente: </w:t>
      </w:r>
    </w:p>
    <w:p w14:paraId="4CA52427" w14:textId="77777777" w:rsidR="001350B9" w:rsidRDefault="00006D9D">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a) advertência;</w:t>
      </w:r>
    </w:p>
    <w:p w14:paraId="7668D058" w14:textId="77777777" w:rsidR="001350B9" w:rsidRDefault="00006D9D">
      <w:pPr>
        <w:tabs>
          <w:tab w:val="num" w:pos="0"/>
          <w:tab w:val="left" w:pos="567"/>
        </w:tabs>
        <w:spacing w:before="120" w:after="0" w:line="360" w:lineRule="auto"/>
        <w:jc w:val="both"/>
        <w:rPr>
          <w:rFonts w:ascii="Arial" w:eastAsia="Arial Unicode MS" w:hAnsi="Arial" w:cs="Arial"/>
          <w:b/>
          <w:bCs/>
          <w:sz w:val="24"/>
          <w:szCs w:val="24"/>
        </w:rPr>
      </w:pPr>
      <w:r>
        <w:rPr>
          <w:rFonts w:ascii="Arial" w:eastAsia="Arial Unicode MS" w:hAnsi="Arial" w:cs="Arial"/>
          <w:bCs/>
          <w:sz w:val="24"/>
          <w:szCs w:val="24"/>
        </w:rPr>
        <w:t xml:space="preserve">b) multa meramente moratória, como previsto no </w:t>
      </w:r>
      <w:r>
        <w:rPr>
          <w:rFonts w:ascii="Arial" w:eastAsia="Arial Unicode MS" w:hAnsi="Arial" w:cs="Arial"/>
          <w:b/>
          <w:bCs/>
          <w:sz w:val="24"/>
          <w:szCs w:val="24"/>
        </w:rPr>
        <w:t>item 11.1.1</w:t>
      </w:r>
      <w:r>
        <w:rPr>
          <w:rFonts w:ascii="Arial" w:eastAsia="Arial Unicode MS" w:hAnsi="Arial" w:cs="Arial"/>
          <w:bCs/>
          <w:sz w:val="24"/>
          <w:szCs w:val="24"/>
        </w:rPr>
        <w:t xml:space="preserve"> ou multa-penalidade de até 3% (três por cento) sobre o valor do Contrato;</w:t>
      </w:r>
    </w:p>
    <w:p w14:paraId="2E0DBA8E" w14:textId="77777777" w:rsidR="001350B9" w:rsidRDefault="00006D9D">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14:paraId="5FBA935B" w14:textId="77777777" w:rsidR="001350B9" w:rsidRDefault="001350B9">
      <w:pPr>
        <w:spacing w:after="0" w:line="360" w:lineRule="auto"/>
        <w:ind w:firstLine="567"/>
        <w:jc w:val="both"/>
        <w:rPr>
          <w:rFonts w:ascii="Arial" w:eastAsia="Arial Unicode MS" w:hAnsi="Arial" w:cs="Arial"/>
          <w:sz w:val="24"/>
          <w:szCs w:val="24"/>
        </w:rPr>
      </w:pPr>
    </w:p>
    <w:p w14:paraId="13B3E5A0" w14:textId="77777777" w:rsidR="001350B9" w:rsidRDefault="00006D9D">
      <w:pPr>
        <w:spacing w:after="0" w:line="360" w:lineRule="auto"/>
        <w:jc w:val="both"/>
        <w:rPr>
          <w:rFonts w:ascii="Arial" w:hAnsi="Arial" w:cs="Arial"/>
          <w:b/>
          <w:bCs/>
          <w:sz w:val="24"/>
          <w:szCs w:val="24"/>
        </w:rPr>
      </w:pPr>
      <w:r>
        <w:rPr>
          <w:rFonts w:ascii="Arial" w:hAnsi="Arial" w:cs="Arial"/>
          <w:b/>
          <w:bCs/>
          <w:sz w:val="24"/>
          <w:szCs w:val="24"/>
        </w:rPr>
        <w:t>12. CONDIÇÕES GERAIS DO CONTRATO</w:t>
      </w:r>
    </w:p>
    <w:p w14:paraId="777CDD40" w14:textId="77777777" w:rsidR="001350B9" w:rsidRDefault="001350B9">
      <w:pPr>
        <w:spacing w:after="0" w:line="360" w:lineRule="auto"/>
        <w:jc w:val="both"/>
        <w:rPr>
          <w:rFonts w:ascii="Arial" w:hAnsi="Arial" w:cs="Arial"/>
          <w:b/>
          <w:sz w:val="24"/>
          <w:szCs w:val="24"/>
        </w:rPr>
      </w:pPr>
    </w:p>
    <w:p w14:paraId="0C40CDF3" w14:textId="77777777" w:rsidR="001350B9" w:rsidRDefault="00006D9D">
      <w:pPr>
        <w:spacing w:after="0" w:line="360" w:lineRule="auto"/>
        <w:jc w:val="both"/>
        <w:rPr>
          <w:rFonts w:ascii="Arial" w:hAnsi="Arial" w:cs="Arial"/>
          <w:sz w:val="24"/>
          <w:szCs w:val="24"/>
        </w:rPr>
      </w:pPr>
      <w:r>
        <w:rPr>
          <w:rFonts w:ascii="Arial" w:hAnsi="Arial" w:cs="Arial"/>
          <w:sz w:val="24"/>
          <w:szCs w:val="24"/>
        </w:rPr>
        <w:t>12.1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2D2993C2" w14:textId="77777777" w:rsidR="001350B9" w:rsidRDefault="00006D9D">
      <w:pPr>
        <w:spacing w:after="0" w:line="360" w:lineRule="auto"/>
        <w:jc w:val="both"/>
        <w:rPr>
          <w:rFonts w:ascii="Arial" w:hAnsi="Arial" w:cs="Arial"/>
          <w:sz w:val="24"/>
          <w:szCs w:val="24"/>
        </w:rPr>
      </w:pPr>
      <w:r>
        <w:rPr>
          <w:rFonts w:ascii="Arial" w:hAnsi="Arial" w:cs="Arial"/>
          <w:sz w:val="24"/>
          <w:szCs w:val="24"/>
        </w:rPr>
        <w:t>12.2 São partes integrantes do Contrato, independente de transcrição, o Aviso de Licitação, o Edital e seus anexos, o Termo de Referência e a proposta do licitante vencedor e seus anexos.</w:t>
      </w:r>
    </w:p>
    <w:p w14:paraId="2F1640F6"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12.3O prazo de vigência contratual é de </w:t>
      </w:r>
      <w:r>
        <w:rPr>
          <w:rFonts w:ascii="Arial" w:hAnsi="Arial" w:cs="Arial"/>
          <w:b/>
          <w:bCs/>
          <w:sz w:val="24"/>
          <w:szCs w:val="24"/>
        </w:rPr>
        <w:t xml:space="preserve">12 (doze) </w:t>
      </w:r>
      <w:r>
        <w:rPr>
          <w:rFonts w:ascii="Arial" w:hAnsi="Arial" w:cs="Arial"/>
          <w:sz w:val="24"/>
          <w:szCs w:val="24"/>
        </w:rPr>
        <w:t>meses contados a partir da assinatura do contrato.</w:t>
      </w:r>
    </w:p>
    <w:p w14:paraId="03C6DBC9" w14:textId="77777777" w:rsidR="001350B9" w:rsidRDefault="00006D9D">
      <w:pPr>
        <w:spacing w:after="0" w:line="360" w:lineRule="auto"/>
        <w:jc w:val="both"/>
      </w:pPr>
      <w:r>
        <w:rPr>
          <w:rFonts w:ascii="Arial" w:hAnsi="Arial" w:cs="Arial"/>
          <w:sz w:val="24"/>
          <w:szCs w:val="24"/>
        </w:rPr>
        <w:t xml:space="preserve">12.4 O regime de execução do Contrato será </w:t>
      </w:r>
      <w:proofErr w:type="gramStart"/>
      <w:r>
        <w:rPr>
          <w:rFonts w:ascii="Arial" w:hAnsi="Arial" w:cs="Arial"/>
          <w:sz w:val="24"/>
          <w:szCs w:val="24"/>
        </w:rPr>
        <w:t>empreitada</w:t>
      </w:r>
      <w:proofErr w:type="gramEnd"/>
      <w:r>
        <w:rPr>
          <w:rFonts w:ascii="Arial" w:hAnsi="Arial" w:cs="Arial"/>
          <w:sz w:val="24"/>
          <w:szCs w:val="24"/>
        </w:rPr>
        <w:t xml:space="preserve"> por preço unitário</w:t>
      </w:r>
    </w:p>
    <w:p w14:paraId="7EEA6D41" w14:textId="77777777" w:rsidR="001350B9" w:rsidRDefault="00006D9D">
      <w:pPr>
        <w:spacing w:before="240" w:after="0" w:line="360" w:lineRule="auto"/>
        <w:jc w:val="both"/>
        <w:rPr>
          <w:rFonts w:ascii="Arial" w:hAnsi="Arial" w:cs="Arial"/>
          <w:sz w:val="24"/>
          <w:szCs w:val="24"/>
        </w:rPr>
      </w:pPr>
      <w:r>
        <w:rPr>
          <w:rFonts w:ascii="Arial" w:hAnsi="Arial" w:cs="Arial"/>
          <w:sz w:val="24"/>
          <w:szCs w:val="24"/>
        </w:rPr>
        <w:t xml:space="preserve">12.5 O contrato pode ser prorrogado por iguais e sucessivos períodos, limitado a 05 (cinco) anos, de acordo com o art. 71 da Lei n.º 13.303/2016, por acordo </w:t>
      </w:r>
      <w:r>
        <w:rPr>
          <w:rFonts w:ascii="Arial" w:hAnsi="Arial" w:cs="Arial"/>
          <w:sz w:val="24"/>
          <w:szCs w:val="24"/>
        </w:rPr>
        <w:lastRenderedPageBreak/>
        <w:t>entre as partes, mediante Termo Aditivo, observada a oportunidade e vantajosidade.</w:t>
      </w:r>
    </w:p>
    <w:p w14:paraId="026E6282" w14:textId="77777777" w:rsidR="001350B9" w:rsidRDefault="00006D9D">
      <w:pPr>
        <w:spacing w:before="240" w:after="0" w:line="360" w:lineRule="auto"/>
        <w:jc w:val="both"/>
        <w:rPr>
          <w:rFonts w:ascii="Arial" w:hAnsi="Arial" w:cs="Arial"/>
          <w:sz w:val="24"/>
          <w:szCs w:val="24"/>
        </w:rPr>
      </w:pPr>
      <w:r>
        <w:rPr>
          <w:rFonts w:ascii="Arial" w:hAnsi="Arial" w:cs="Arial"/>
          <w:sz w:val="24"/>
          <w:szCs w:val="24"/>
        </w:rPr>
        <w:t>12.6. O reajuste do valor do kWh será realizado conforme a data base da Concessionária, de acordo como estipulado pela ANEEL.</w:t>
      </w:r>
    </w:p>
    <w:p w14:paraId="5FC5CD7F" w14:textId="77777777" w:rsidR="001350B9" w:rsidRDefault="00006D9D">
      <w:pPr>
        <w:spacing w:after="0" w:line="360" w:lineRule="auto"/>
        <w:jc w:val="both"/>
        <w:rPr>
          <w:rFonts w:ascii="Arial" w:hAnsi="Arial" w:cs="Arial"/>
          <w:sz w:val="24"/>
          <w:szCs w:val="24"/>
        </w:rPr>
      </w:pPr>
      <w:r>
        <w:rPr>
          <w:rFonts w:ascii="Arial" w:hAnsi="Arial" w:cs="Arial"/>
          <w:sz w:val="24"/>
          <w:szCs w:val="24"/>
        </w:rPr>
        <w:t xml:space="preserve">12.7 </w:t>
      </w:r>
      <w:r>
        <w:rPr>
          <w:rFonts w:ascii="Arial" w:eastAsia="Arial Unicode MS" w:hAnsi="Arial" w:cs="Arial"/>
          <w:sz w:val="24"/>
          <w:szCs w:val="24"/>
        </w:rPr>
        <w:t>A CONTRATADA poderá aceitar, nas mesmas condições contratuais, os acréscimos ou supressões no Contrato estabelecidos no art. 81, §1º da Lei Federal nº 13.303/16</w:t>
      </w:r>
      <w:r>
        <w:rPr>
          <w:rFonts w:ascii="Arial" w:hAnsi="Arial" w:cs="Arial"/>
          <w:sz w:val="24"/>
          <w:szCs w:val="24"/>
        </w:rPr>
        <w:t>.</w:t>
      </w:r>
    </w:p>
    <w:p w14:paraId="42696ACA" w14:textId="77777777" w:rsidR="001350B9" w:rsidRDefault="00006D9D">
      <w:pPr>
        <w:spacing w:after="0" w:line="360" w:lineRule="auto"/>
        <w:jc w:val="both"/>
        <w:rPr>
          <w:rFonts w:ascii="Arial" w:hAnsi="Arial" w:cs="Arial"/>
          <w:sz w:val="24"/>
          <w:szCs w:val="24"/>
        </w:rPr>
      </w:pPr>
      <w:r>
        <w:rPr>
          <w:rFonts w:ascii="Arial" w:hAnsi="Arial" w:cs="Arial"/>
          <w:sz w:val="24"/>
          <w:szCs w:val="24"/>
        </w:rPr>
        <w:t>12.8 Conforme o art. 105, inciso X, do Regulamento Interno de Licitações, Contratos e Convênios da CESAMA, toda prorrogação de prazo será justificada por escrito e previamente autorizada pela autoridade competente da CESAMA para celebrar o Contrato.</w:t>
      </w:r>
    </w:p>
    <w:p w14:paraId="61329635" w14:textId="77777777" w:rsidR="001350B9" w:rsidRDefault="00006D9D">
      <w:pPr>
        <w:spacing w:after="0" w:line="360" w:lineRule="auto"/>
        <w:jc w:val="both"/>
        <w:rPr>
          <w:rFonts w:ascii="Arial" w:hAnsi="Arial" w:cs="Arial"/>
          <w:sz w:val="24"/>
          <w:szCs w:val="24"/>
        </w:rPr>
      </w:pPr>
      <w:r>
        <w:rPr>
          <w:rFonts w:ascii="Arial" w:hAnsi="Arial" w:cs="Arial"/>
          <w:sz w:val="24"/>
          <w:szCs w:val="24"/>
        </w:rPr>
        <w:t>12.9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CB94C63" w14:textId="77777777" w:rsidR="001350B9" w:rsidRDefault="00006D9D">
      <w:pPr>
        <w:spacing w:after="0" w:line="360" w:lineRule="auto"/>
        <w:jc w:val="both"/>
        <w:rPr>
          <w:rFonts w:ascii="Arial" w:hAnsi="Arial" w:cs="Arial"/>
          <w:sz w:val="24"/>
          <w:szCs w:val="24"/>
        </w:rPr>
      </w:pPr>
      <w:r>
        <w:rPr>
          <w:rFonts w:ascii="Arial" w:hAnsi="Arial" w:cs="Arial"/>
          <w:sz w:val="24"/>
          <w:szCs w:val="24"/>
        </w:rPr>
        <w:t>12.10 Para assinatura do Contrato a empresa deverá comprovar a regularidade de situação perante o INSS, o FGTS e a Justiça do Trabalho, através de certidões dentro do prazo de validade.</w:t>
      </w:r>
    </w:p>
    <w:p w14:paraId="1BB469B4" w14:textId="77777777" w:rsidR="001350B9" w:rsidRDefault="00006D9D">
      <w:pPr>
        <w:spacing w:after="0" w:line="360" w:lineRule="auto"/>
        <w:jc w:val="both"/>
        <w:rPr>
          <w:rFonts w:ascii="Arial" w:hAnsi="Arial" w:cs="Arial"/>
          <w:sz w:val="24"/>
          <w:szCs w:val="24"/>
        </w:rPr>
      </w:pPr>
      <w:r>
        <w:rPr>
          <w:rFonts w:ascii="Arial" w:hAnsi="Arial" w:cs="Arial"/>
          <w:sz w:val="24"/>
          <w:szCs w:val="24"/>
        </w:rPr>
        <w:t>12.11 Para a efetiva contratação, o licitante vencedor deverá estar quite com a CESAMA, quando sediado ou domiciliado no município de Juiz de Fora/MG. Caso tenha algum débito, o mesmo deverá ser quitado para que o contrato possa ser assinado.</w:t>
      </w:r>
    </w:p>
    <w:p w14:paraId="7347DC0E" w14:textId="77777777" w:rsidR="001350B9" w:rsidRDefault="00006D9D">
      <w:pPr>
        <w:spacing w:after="0" w:line="360" w:lineRule="auto"/>
        <w:jc w:val="both"/>
        <w:rPr>
          <w:rFonts w:ascii="Arial" w:hAnsi="Arial" w:cs="Arial"/>
          <w:sz w:val="24"/>
          <w:szCs w:val="24"/>
        </w:rPr>
      </w:pPr>
      <w:r>
        <w:rPr>
          <w:rFonts w:ascii="Arial" w:hAnsi="Arial" w:cs="Arial"/>
          <w:sz w:val="24"/>
          <w:szCs w:val="24"/>
        </w:rPr>
        <w:t>12.12 A empresa Contratada deverá iniciar a prestação dos serviços, objeto deste Termo de Referência, no prazo de até 90 (noventa) dias, contados a partir da assinatura do Contrato e/ou da solicitação formal por parte da CESAMA</w:t>
      </w:r>
    </w:p>
    <w:p w14:paraId="26D1F1BC" w14:textId="77777777" w:rsidR="001350B9" w:rsidRDefault="00006D9D">
      <w:pPr>
        <w:spacing w:after="0" w:line="360" w:lineRule="auto"/>
        <w:jc w:val="both"/>
        <w:rPr>
          <w:rFonts w:ascii="Arial" w:hAnsi="Arial" w:cs="Arial"/>
          <w:sz w:val="24"/>
          <w:szCs w:val="24"/>
        </w:rPr>
      </w:pPr>
      <w:r>
        <w:rPr>
          <w:rFonts w:ascii="Arial" w:hAnsi="Arial" w:cs="Arial"/>
          <w:sz w:val="24"/>
          <w:szCs w:val="24"/>
        </w:rPr>
        <w:t>12.13 O licitante vencedor se obriga a assinar o Contrato em até 05 (cinco) dias</w:t>
      </w:r>
      <w:r>
        <w:rPr>
          <w:rFonts w:ascii="Arial" w:hAnsi="Arial" w:cs="Arial"/>
        </w:rPr>
        <w:br/>
      </w:r>
      <w:r>
        <w:rPr>
          <w:rFonts w:ascii="Arial" w:hAnsi="Arial" w:cs="Arial"/>
          <w:sz w:val="24"/>
          <w:szCs w:val="24"/>
        </w:rPr>
        <w:t>úteis, contados a partir da data do recebimento da notificação da CESAMA,</w:t>
      </w:r>
      <w:r>
        <w:rPr>
          <w:rFonts w:ascii="Arial" w:hAnsi="Arial" w:cs="Arial"/>
        </w:rPr>
        <w:br/>
      </w:r>
      <w:r>
        <w:rPr>
          <w:rFonts w:ascii="Arial" w:hAnsi="Arial" w:cs="Arial"/>
          <w:sz w:val="24"/>
          <w:szCs w:val="24"/>
        </w:rPr>
        <w:t>respondendo pelos ônus dos tributos que incidam ou venham a incidir sobre</w:t>
      </w:r>
      <w:r>
        <w:rPr>
          <w:rFonts w:ascii="Arial" w:hAnsi="Arial" w:cs="Arial"/>
        </w:rPr>
        <w:br/>
      </w:r>
      <w:r>
        <w:rPr>
          <w:rFonts w:ascii="Arial" w:hAnsi="Arial" w:cs="Arial"/>
          <w:sz w:val="24"/>
          <w:szCs w:val="24"/>
        </w:rPr>
        <w:t>o ato ou instrumento que o formalize conforme art. 60 do RILC.</w:t>
      </w:r>
    </w:p>
    <w:p w14:paraId="5F337B75" w14:textId="77777777" w:rsidR="001350B9" w:rsidRDefault="00006D9D">
      <w:pPr>
        <w:spacing w:after="0" w:line="360" w:lineRule="auto"/>
        <w:jc w:val="both"/>
        <w:rPr>
          <w:rFonts w:ascii="Arial" w:hAnsi="Arial" w:cs="Arial"/>
          <w:sz w:val="24"/>
          <w:szCs w:val="24"/>
        </w:rPr>
      </w:pPr>
      <w:r>
        <w:rPr>
          <w:rFonts w:ascii="Arial" w:hAnsi="Arial" w:cs="Arial"/>
          <w:sz w:val="24"/>
          <w:szCs w:val="24"/>
        </w:rPr>
        <w:lastRenderedPageBreak/>
        <w:t xml:space="preserve">12.14 O prazo previsto </w:t>
      </w:r>
      <w:r>
        <w:rPr>
          <w:rFonts w:ascii="Arial" w:hAnsi="Arial" w:cs="Arial"/>
          <w:b/>
          <w:sz w:val="24"/>
          <w:szCs w:val="24"/>
        </w:rPr>
        <w:t>item 12.13</w:t>
      </w:r>
      <w:r>
        <w:rPr>
          <w:rFonts w:ascii="Arial" w:hAnsi="Arial" w:cs="Arial"/>
          <w:sz w:val="24"/>
          <w:szCs w:val="24"/>
        </w:rPr>
        <w:t xml:space="preserve"> poderá ser prorrogado por igual período, mediante justificativa do licitante vencedor e autorização da CESAMA.</w:t>
      </w:r>
    </w:p>
    <w:p w14:paraId="55142041" w14:textId="77777777" w:rsidR="001350B9" w:rsidRDefault="00006D9D">
      <w:pPr>
        <w:spacing w:after="0" w:line="360" w:lineRule="auto"/>
        <w:jc w:val="both"/>
        <w:rPr>
          <w:rFonts w:ascii="Arial" w:hAnsi="Arial" w:cs="Arial"/>
          <w:sz w:val="24"/>
          <w:szCs w:val="24"/>
          <w:lang w:eastAsia="ar-SA"/>
        </w:rPr>
      </w:pPr>
      <w:r>
        <w:rPr>
          <w:rFonts w:ascii="Arial" w:hAnsi="Arial" w:cs="Arial"/>
          <w:sz w:val="24"/>
          <w:szCs w:val="24"/>
          <w:lang w:eastAsia="ar-SA"/>
        </w:rPr>
        <w:t xml:space="preserve">12.15 Decorrido o prazo do </w:t>
      </w:r>
      <w:r>
        <w:rPr>
          <w:rFonts w:ascii="Arial" w:hAnsi="Arial" w:cs="Arial"/>
          <w:bCs/>
          <w:sz w:val="24"/>
          <w:szCs w:val="24"/>
          <w:lang w:eastAsia="ar-SA"/>
        </w:rPr>
        <w:t>item anterior</w:t>
      </w:r>
      <w:r>
        <w:rPr>
          <w:rFonts w:ascii="Arial" w:hAnsi="Arial" w:cs="Arial"/>
          <w:sz w:val="24"/>
          <w:szCs w:val="24"/>
          <w:lang w:eastAsia="ar-SA"/>
        </w:rPr>
        <w:t xml:space="preserve"> e não comparecendo o licitante vencedor para a assinatura do Contrato, </w:t>
      </w:r>
      <w:proofErr w:type="gramStart"/>
      <w:r>
        <w:rPr>
          <w:rFonts w:ascii="Arial" w:hAnsi="Arial" w:cs="Arial"/>
          <w:sz w:val="24"/>
          <w:szCs w:val="24"/>
          <w:lang w:eastAsia="ar-SA"/>
        </w:rPr>
        <w:t>o mesmo</w:t>
      </w:r>
      <w:proofErr w:type="gramEnd"/>
      <w:r>
        <w:rPr>
          <w:rFonts w:ascii="Arial" w:hAnsi="Arial" w:cs="Arial"/>
          <w:sz w:val="24"/>
          <w:szCs w:val="24"/>
          <w:lang w:eastAsia="ar-SA"/>
        </w:rPr>
        <w:t xml:space="preserve"> será considerado como desistente.</w:t>
      </w:r>
    </w:p>
    <w:p w14:paraId="002634E9" w14:textId="77777777" w:rsidR="001350B9" w:rsidRDefault="00006D9D">
      <w:pPr>
        <w:spacing w:after="0" w:line="360" w:lineRule="auto"/>
        <w:jc w:val="both"/>
        <w:rPr>
          <w:rFonts w:ascii="Arial" w:hAnsi="Arial" w:cs="Arial"/>
          <w:sz w:val="24"/>
          <w:szCs w:val="24"/>
          <w:lang w:eastAsia="ar-SA"/>
        </w:rPr>
      </w:pPr>
      <w:r>
        <w:rPr>
          <w:rFonts w:ascii="Arial" w:hAnsi="Arial" w:cs="Arial"/>
          <w:sz w:val="24"/>
          <w:szCs w:val="24"/>
          <w:lang w:eastAsia="ar-SA"/>
        </w:rPr>
        <w:t xml:space="preserve">12.16 Ocorrendo a hipótese descrita no </w:t>
      </w:r>
      <w:r>
        <w:rPr>
          <w:rFonts w:ascii="Arial" w:hAnsi="Arial" w:cs="Arial"/>
          <w:b/>
          <w:sz w:val="24"/>
          <w:szCs w:val="24"/>
          <w:lang w:eastAsia="ar-SA"/>
        </w:rPr>
        <w:t>item 12.15</w:t>
      </w:r>
      <w:r>
        <w:rPr>
          <w:rFonts w:ascii="Arial" w:hAnsi="Arial" w:cs="Arial"/>
          <w:sz w:val="24"/>
          <w:szCs w:val="24"/>
          <w:lang w:eastAsia="ar-SA"/>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14:paraId="54C87335" w14:textId="77777777" w:rsidR="001350B9" w:rsidRDefault="001350B9">
      <w:pPr>
        <w:spacing w:after="0" w:line="360" w:lineRule="auto"/>
        <w:jc w:val="both"/>
        <w:rPr>
          <w:rFonts w:ascii="Arial" w:hAnsi="Arial" w:cs="Arial"/>
          <w:sz w:val="24"/>
          <w:szCs w:val="24"/>
          <w:lang w:eastAsia="ar-SA"/>
        </w:rPr>
      </w:pPr>
    </w:p>
    <w:p w14:paraId="28F8AAAC" w14:textId="77777777" w:rsidR="001350B9" w:rsidRDefault="00006D9D">
      <w:pPr>
        <w:spacing w:after="0" w:line="360" w:lineRule="auto"/>
        <w:jc w:val="both"/>
        <w:rPr>
          <w:rFonts w:ascii="Arial" w:hAnsi="Arial" w:cs="Arial"/>
          <w:b/>
          <w:bCs/>
          <w:sz w:val="24"/>
          <w:szCs w:val="24"/>
        </w:rPr>
      </w:pPr>
      <w:r>
        <w:rPr>
          <w:rFonts w:ascii="Arial" w:hAnsi="Arial" w:cs="Arial"/>
          <w:b/>
          <w:bCs/>
          <w:sz w:val="24"/>
          <w:szCs w:val="24"/>
        </w:rPr>
        <w:t>13 DA INEXECUÇÃO E DA RESCISÃO DO CONTRATO</w:t>
      </w:r>
    </w:p>
    <w:p w14:paraId="66B8585B" w14:textId="77777777" w:rsidR="001350B9" w:rsidRDefault="001350B9">
      <w:pPr>
        <w:spacing w:after="0" w:line="360" w:lineRule="auto"/>
        <w:jc w:val="both"/>
        <w:rPr>
          <w:rFonts w:ascii="Arial" w:hAnsi="Arial" w:cs="Arial"/>
          <w:b/>
          <w:bCs/>
          <w:sz w:val="24"/>
          <w:szCs w:val="24"/>
        </w:rPr>
      </w:pPr>
    </w:p>
    <w:p w14:paraId="49228D06" w14:textId="77777777" w:rsidR="001350B9" w:rsidRDefault="00006D9D">
      <w:pPr>
        <w:spacing w:after="0" w:line="360" w:lineRule="auto"/>
        <w:jc w:val="both"/>
        <w:rPr>
          <w:rFonts w:ascii="Arial" w:hAnsi="Arial" w:cs="Arial"/>
          <w:sz w:val="24"/>
          <w:szCs w:val="24"/>
        </w:rPr>
      </w:pPr>
      <w:r>
        <w:rPr>
          <w:rFonts w:ascii="Arial" w:hAnsi="Arial" w:cs="Arial"/>
          <w:sz w:val="24"/>
          <w:szCs w:val="24"/>
        </w:rPr>
        <w:t>13.1 No que se refere à inexecução e a rescisão do contrato, aplica-se o disposto no Manual de Convênios e de Gestão e Fiscalização de Contratos, parte integrante do Regulamento Interno de Licitações, Contratos e Convênios da CESAMA (RILC).</w:t>
      </w:r>
    </w:p>
    <w:p w14:paraId="4D890395"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13.2 A inexecução total ou parcial do contrato poderá ensejar a sua rescisão, com as consequências cabíveis.</w:t>
      </w:r>
    </w:p>
    <w:p w14:paraId="1C5B5441"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13.3Constituem motivo para rescisão do contrato os especificados no Manual de Convênios e de Gestão e Fiscalização de Contratos, parte integrante do Regulamento Interno de Licitações, Contratos e Convênios da CESAMA (RILC).</w:t>
      </w:r>
    </w:p>
    <w:p w14:paraId="76BC1561"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 xml:space="preserve">13.4 A rescisão do contrato poderá ser: </w:t>
      </w:r>
    </w:p>
    <w:p w14:paraId="288D2D4A"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 xml:space="preserve">I. por ato unilateral e escrito de qualquer das partes; </w:t>
      </w:r>
    </w:p>
    <w:p w14:paraId="4B0F3DE2"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 xml:space="preserve">II. amigável, por acordo entre as partes, reduzida a termo no processo de contratação, desde que haja conveniência para a </w:t>
      </w:r>
      <w:proofErr w:type="spellStart"/>
      <w:r>
        <w:rPr>
          <w:rFonts w:ascii="Arial" w:hAnsi="Arial" w:cs="Arial"/>
          <w:sz w:val="24"/>
          <w:szCs w:val="24"/>
        </w:rPr>
        <w:t>Cesama</w:t>
      </w:r>
      <w:proofErr w:type="spellEnd"/>
      <w:r>
        <w:rPr>
          <w:rFonts w:ascii="Arial" w:hAnsi="Arial" w:cs="Arial"/>
          <w:sz w:val="24"/>
          <w:szCs w:val="24"/>
        </w:rPr>
        <w:t xml:space="preserve">; </w:t>
      </w:r>
    </w:p>
    <w:p w14:paraId="22C5E451"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 xml:space="preserve">III.  judicial, nos termos da legislação. </w:t>
      </w:r>
    </w:p>
    <w:p w14:paraId="1CD4A968"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lastRenderedPageBreak/>
        <w:t xml:space="preserve">13.5 A rescisão por ato unilateral a que se refere o inciso I, do </w:t>
      </w:r>
      <w:r>
        <w:rPr>
          <w:rFonts w:ascii="Arial" w:hAnsi="Arial" w:cs="Arial"/>
          <w:bCs/>
          <w:sz w:val="24"/>
          <w:szCs w:val="24"/>
        </w:rPr>
        <w:t>item acima</w:t>
      </w:r>
      <w:r>
        <w:rPr>
          <w:rFonts w:ascii="Arial" w:hAnsi="Arial" w:cs="Arial"/>
          <w:sz w:val="24"/>
          <w:szCs w:val="24"/>
        </w:rPr>
        <w:t>, deverá ser precedida de comunicação escrita e fundamentada da parte interessada e ser enviada a outra parte com antecedência mínima de 30 (trinta) dias.</w:t>
      </w:r>
    </w:p>
    <w:p w14:paraId="2573B42E"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 xml:space="preserve">13.6 </w:t>
      </w:r>
      <w:r>
        <w:rPr>
          <w:rFonts w:ascii="ArialMT" w:hAnsi="ArialMT"/>
          <w:sz w:val="24"/>
          <w:szCs w:val="24"/>
        </w:rPr>
        <w:t>Na hipótese de imprescindibilidade da execução contratual para a</w:t>
      </w:r>
      <w:r>
        <w:rPr>
          <w:rFonts w:ascii="ArialMT" w:hAnsi="ArialMT"/>
        </w:rPr>
        <w:br/>
      </w:r>
      <w:r>
        <w:rPr>
          <w:rFonts w:ascii="ArialMT" w:hAnsi="ArialMT"/>
          <w:sz w:val="24"/>
          <w:szCs w:val="24"/>
        </w:rPr>
        <w:t>continuidade de serviços públicos essenciais, o prazo a que se refere o</w:t>
      </w:r>
      <w:r>
        <w:rPr>
          <w:rFonts w:ascii="ArialMT" w:hAnsi="ArialMT"/>
        </w:rPr>
        <w:br/>
      </w:r>
      <w:r>
        <w:rPr>
          <w:rFonts w:ascii="ArialMT" w:hAnsi="ArialMT"/>
          <w:b/>
          <w:sz w:val="24"/>
          <w:szCs w:val="24"/>
        </w:rPr>
        <w:t xml:space="preserve">item 13.5 </w:t>
      </w:r>
      <w:r>
        <w:rPr>
          <w:rFonts w:ascii="ArialMT" w:hAnsi="ArialMT"/>
          <w:sz w:val="24"/>
          <w:szCs w:val="24"/>
        </w:rPr>
        <w:t>será de 90 (noventa) dias.</w:t>
      </w:r>
    </w:p>
    <w:p w14:paraId="62D4016E"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 xml:space="preserve">13.7 Quando a rescisão ocorrer sem que haja culpa da outra parte contratante, será esta ressarcida dos prejuízos que houver sofrido, regularmente comprovados, e no caso da Contratada poderá ter ainda direito a: </w:t>
      </w:r>
    </w:p>
    <w:p w14:paraId="7A47C60E"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 xml:space="preserve">I. devolução da garantia, se houver; </w:t>
      </w:r>
    </w:p>
    <w:p w14:paraId="2E85F2E9" w14:textId="77777777" w:rsidR="001350B9" w:rsidRDefault="00006D9D">
      <w:pPr>
        <w:spacing w:before="120" w:after="0" w:line="360" w:lineRule="auto"/>
        <w:jc w:val="both"/>
        <w:rPr>
          <w:rFonts w:ascii="Arial" w:hAnsi="Arial" w:cs="Arial"/>
          <w:sz w:val="24"/>
          <w:szCs w:val="24"/>
        </w:rPr>
      </w:pPr>
      <w:r>
        <w:rPr>
          <w:rFonts w:ascii="Arial" w:hAnsi="Arial" w:cs="Arial"/>
          <w:sz w:val="24"/>
          <w:szCs w:val="24"/>
        </w:rPr>
        <w:t xml:space="preserve">II. pagamentos devidos pela execução do contrato até a data da rescisão; </w:t>
      </w:r>
    </w:p>
    <w:p w14:paraId="63C496CE" w14:textId="77777777" w:rsidR="001350B9" w:rsidRDefault="00006D9D">
      <w:pPr>
        <w:spacing w:before="240" w:after="0" w:line="360" w:lineRule="auto"/>
        <w:jc w:val="both"/>
        <w:rPr>
          <w:rFonts w:ascii="Arial" w:hAnsi="Arial" w:cs="Arial"/>
          <w:sz w:val="24"/>
          <w:szCs w:val="24"/>
        </w:rPr>
      </w:pPr>
      <w:r>
        <w:rPr>
          <w:rFonts w:ascii="Arial" w:hAnsi="Arial" w:cs="Arial"/>
          <w:sz w:val="24"/>
          <w:szCs w:val="24"/>
        </w:rPr>
        <w:t>III. pagamento do custo da desmobilização.</w:t>
      </w:r>
    </w:p>
    <w:p w14:paraId="07DA4597" w14:textId="77777777" w:rsidR="001350B9" w:rsidRDefault="001350B9">
      <w:pPr>
        <w:spacing w:after="0" w:line="360" w:lineRule="auto"/>
        <w:jc w:val="both"/>
        <w:rPr>
          <w:rFonts w:ascii="Arial" w:hAnsi="Arial" w:cs="Arial"/>
          <w:b/>
          <w:bCs/>
          <w:sz w:val="24"/>
          <w:szCs w:val="24"/>
        </w:rPr>
      </w:pPr>
    </w:p>
    <w:p w14:paraId="5BAC62C8" w14:textId="77777777" w:rsidR="001350B9" w:rsidRDefault="00006D9D">
      <w:pPr>
        <w:spacing w:after="0" w:line="360" w:lineRule="auto"/>
        <w:jc w:val="both"/>
        <w:rPr>
          <w:rFonts w:ascii="Arial" w:hAnsi="Arial" w:cs="Arial"/>
          <w:b/>
          <w:bCs/>
          <w:sz w:val="24"/>
          <w:szCs w:val="24"/>
        </w:rPr>
      </w:pPr>
      <w:r>
        <w:rPr>
          <w:rFonts w:ascii="Arial" w:hAnsi="Arial" w:cs="Arial"/>
          <w:b/>
          <w:bCs/>
          <w:sz w:val="24"/>
          <w:szCs w:val="24"/>
        </w:rPr>
        <w:t>14. EXIGÊNCIAS PARA HABILITAÇÃO TÉCNICA</w:t>
      </w:r>
    </w:p>
    <w:p w14:paraId="7F5683F2" w14:textId="77777777" w:rsidR="001350B9" w:rsidRDefault="00006D9D">
      <w:pPr>
        <w:spacing w:line="360" w:lineRule="auto"/>
        <w:jc w:val="both"/>
        <w:rPr>
          <w:rFonts w:ascii="Arial" w:hAnsi="Arial" w:cs="Arial"/>
          <w:sz w:val="24"/>
          <w:szCs w:val="24"/>
        </w:rPr>
      </w:pPr>
      <w:r>
        <w:rPr>
          <w:rFonts w:ascii="Arial" w:hAnsi="Arial" w:cs="Arial"/>
          <w:sz w:val="24"/>
          <w:szCs w:val="24"/>
        </w:rPr>
        <w:t xml:space="preserve">14.1. </w:t>
      </w:r>
      <w:r>
        <w:rPr>
          <w:rFonts w:ascii="Arial" w:hAnsi="Arial" w:cs="Arial"/>
          <w:b/>
          <w:sz w:val="24"/>
          <w:szCs w:val="24"/>
        </w:rPr>
        <w:t>Atestado(s) de Capacidade Técnica</w:t>
      </w:r>
      <w:r>
        <w:rPr>
          <w:rFonts w:ascii="Arial" w:hAnsi="Arial" w:cs="Arial"/>
          <w:sz w:val="24"/>
          <w:szCs w:val="24"/>
        </w:rPr>
        <w:t>, expedido(s) por pessoa jurídica de direito público ou privado, com a identificação da empresa, que comprove, a contento, a prestação dos serviços compatíveis com o objeto do Edital e seus Anexos.</w:t>
      </w:r>
    </w:p>
    <w:p w14:paraId="3510CD55" w14:textId="77777777" w:rsidR="001350B9" w:rsidRDefault="00006D9D">
      <w:pPr>
        <w:pStyle w:val="PargrafodaLista"/>
        <w:spacing w:line="360" w:lineRule="auto"/>
        <w:ind w:left="0"/>
        <w:jc w:val="both"/>
        <w:rPr>
          <w:rFonts w:ascii="Arial" w:hAnsi="Arial" w:cs="Arial"/>
          <w:sz w:val="24"/>
          <w:szCs w:val="24"/>
        </w:rPr>
      </w:pPr>
      <w:r>
        <w:rPr>
          <w:rFonts w:ascii="Arial" w:hAnsi="Arial" w:cs="Arial"/>
          <w:sz w:val="24"/>
          <w:szCs w:val="24"/>
        </w:rPr>
        <w:t xml:space="preserve">14.1.1 A exigência de apresentação de atestado de capacidade técnica visa comprovar a capacidade da Contratada de prestar os serviços, como forma de se prevenir a inexecução ou descontinuação </w:t>
      </w:r>
      <w:proofErr w:type="gramStart"/>
      <w:r>
        <w:rPr>
          <w:rFonts w:ascii="Arial" w:hAnsi="Arial" w:cs="Arial"/>
          <w:sz w:val="24"/>
          <w:szCs w:val="24"/>
        </w:rPr>
        <w:t>dos mesmos</w:t>
      </w:r>
      <w:proofErr w:type="gramEnd"/>
      <w:r>
        <w:rPr>
          <w:rFonts w:ascii="Arial" w:hAnsi="Arial" w:cs="Arial"/>
          <w:sz w:val="24"/>
          <w:szCs w:val="24"/>
        </w:rPr>
        <w:t>.</w:t>
      </w:r>
    </w:p>
    <w:p w14:paraId="60A1F771" w14:textId="77777777" w:rsidR="001350B9" w:rsidRDefault="00006D9D">
      <w:pPr>
        <w:pStyle w:val="PargrafodaLista"/>
        <w:spacing w:before="480" w:line="360" w:lineRule="auto"/>
        <w:ind w:left="0"/>
        <w:jc w:val="both"/>
        <w:rPr>
          <w:rFonts w:ascii="Arial" w:hAnsi="Arial" w:cs="Arial"/>
          <w:sz w:val="24"/>
          <w:szCs w:val="24"/>
        </w:rPr>
      </w:pPr>
      <w:r>
        <w:rPr>
          <w:rFonts w:ascii="Arial" w:hAnsi="Arial" w:cs="Arial"/>
          <w:sz w:val="24"/>
          <w:szCs w:val="24"/>
        </w:rPr>
        <w:t xml:space="preserve">14.1.2. O atestado deverá comprovar o exercício dos serviços em um período de 12 meses e com quantitativo de, no mínimo, </w:t>
      </w:r>
      <w:r>
        <w:rPr>
          <w:rFonts w:ascii="Arial" w:hAnsi="Arial" w:cs="Arial"/>
          <w:b/>
          <w:sz w:val="24"/>
          <w:szCs w:val="24"/>
        </w:rPr>
        <w:t>50% dos serviços previsto</w:t>
      </w:r>
      <w:r>
        <w:rPr>
          <w:rFonts w:ascii="Arial" w:hAnsi="Arial" w:cs="Arial"/>
          <w:sz w:val="24"/>
          <w:szCs w:val="24"/>
        </w:rPr>
        <w:t>, comprovando experiência e capacidade técnica de execução, considerando a quantidade demandada pela CESAMA.</w:t>
      </w:r>
    </w:p>
    <w:p w14:paraId="409E816B" w14:textId="77777777" w:rsidR="001350B9" w:rsidRDefault="00006D9D">
      <w:pPr>
        <w:spacing w:after="0" w:line="360" w:lineRule="auto"/>
        <w:jc w:val="both"/>
        <w:rPr>
          <w:rFonts w:ascii="Arial" w:hAnsi="Arial" w:cs="Arial"/>
          <w:sz w:val="24"/>
          <w:szCs w:val="24"/>
          <w:highlight w:val="yellow"/>
        </w:rPr>
      </w:pPr>
      <w:r>
        <w:rPr>
          <w:rFonts w:ascii="Arial" w:hAnsi="Arial" w:cs="Arial"/>
          <w:sz w:val="24"/>
          <w:szCs w:val="24"/>
          <w:highlight w:val="yellow"/>
        </w:rPr>
        <w:t>14.1.2.1 Serão aceitos somatórios de atestados (u</w:t>
      </w:r>
      <w:r>
        <w:rPr>
          <w:rFonts w:ascii="Arial" w:hAnsi="Arial" w:cs="Arial"/>
          <w:sz w:val="24"/>
          <w:szCs w:val="24"/>
          <w:highlight w:val="yellow"/>
        </w:rPr>
        <w:t>m ou mais) para atingir a exigência determinada</w:t>
      </w:r>
      <w:r>
        <w:rPr>
          <w:rFonts w:ascii="Arial" w:hAnsi="Arial" w:cs="Arial"/>
          <w:bCs/>
          <w:sz w:val="24"/>
          <w:szCs w:val="24"/>
          <w:highlight w:val="yellow"/>
        </w:rPr>
        <w:t xml:space="preserve">, desde que sejam relativos a serviços prestados no </w:t>
      </w:r>
      <w:r>
        <w:rPr>
          <w:rFonts w:ascii="Arial" w:hAnsi="Arial" w:cs="Arial"/>
          <w:bCs/>
          <w:sz w:val="24"/>
          <w:szCs w:val="24"/>
          <w:highlight w:val="yellow"/>
        </w:rPr>
        <w:lastRenderedPageBreak/>
        <w:t xml:space="preserve">mesmo período, ou seja, </w:t>
      </w:r>
      <w:r>
        <w:rPr>
          <w:rFonts w:ascii="Arial" w:hAnsi="Arial" w:cs="Arial"/>
          <w:bCs/>
          <w:sz w:val="24"/>
          <w:szCs w:val="24"/>
          <w:highlight w:val="yellow"/>
          <w:u w:val="single"/>
        </w:rPr>
        <w:t>serviços prestados simultaneamente</w:t>
      </w:r>
      <w:r>
        <w:rPr>
          <w:rFonts w:ascii="Arial" w:hAnsi="Arial" w:cs="Arial"/>
          <w:bCs/>
          <w:sz w:val="24"/>
          <w:szCs w:val="24"/>
          <w:highlight w:val="yellow"/>
        </w:rPr>
        <w:t>, por pelo menos 06 (seis) meses.</w:t>
      </w:r>
    </w:p>
    <w:p w14:paraId="1BD7B7C5" w14:textId="77777777" w:rsidR="001350B9" w:rsidRDefault="00006D9D">
      <w:pPr>
        <w:pStyle w:val="PargrafodaLista"/>
        <w:spacing w:before="240" w:line="360" w:lineRule="auto"/>
        <w:ind w:left="0"/>
        <w:jc w:val="both"/>
        <w:rPr>
          <w:rFonts w:ascii="Arial" w:hAnsi="Arial" w:cs="Arial"/>
          <w:sz w:val="24"/>
          <w:szCs w:val="24"/>
        </w:rPr>
      </w:pPr>
      <w:r>
        <w:rPr>
          <w:rFonts w:ascii="Arial" w:hAnsi="Arial" w:cs="Arial"/>
          <w:sz w:val="24"/>
          <w:szCs w:val="24"/>
        </w:rPr>
        <w:t>14.1.3 Não serão aceitos Atestados ou Certidões emitidos pelo próprio licitante.</w:t>
      </w:r>
    </w:p>
    <w:p w14:paraId="3DB1C87F" w14:textId="77777777" w:rsidR="001350B9" w:rsidRDefault="00006D9D">
      <w:pPr>
        <w:pStyle w:val="PargrafodaLista"/>
        <w:spacing w:before="240" w:line="360" w:lineRule="auto"/>
        <w:ind w:left="0"/>
        <w:jc w:val="both"/>
        <w:rPr>
          <w:rFonts w:ascii="Arial" w:hAnsi="Arial" w:cs="Arial"/>
          <w:sz w:val="24"/>
          <w:szCs w:val="24"/>
        </w:rPr>
      </w:pPr>
      <w:r>
        <w:rPr>
          <w:rFonts w:ascii="Arial" w:hAnsi="Arial" w:cs="Arial"/>
          <w:sz w:val="24"/>
          <w:szCs w:val="24"/>
        </w:rPr>
        <w:t xml:space="preserve">14.2 </w:t>
      </w:r>
      <w:r>
        <w:rPr>
          <w:rFonts w:ascii="Arial" w:hAnsi="Arial" w:cs="Arial"/>
          <w:b/>
          <w:sz w:val="24"/>
          <w:szCs w:val="24"/>
        </w:rPr>
        <w:t>Comprovação de vínculo com a(s) Central(</w:t>
      </w:r>
      <w:proofErr w:type="spellStart"/>
      <w:r>
        <w:rPr>
          <w:rFonts w:ascii="Arial" w:hAnsi="Arial" w:cs="Arial"/>
          <w:b/>
          <w:sz w:val="24"/>
          <w:szCs w:val="24"/>
        </w:rPr>
        <w:t>is</w:t>
      </w:r>
      <w:proofErr w:type="spellEnd"/>
      <w:r>
        <w:rPr>
          <w:rFonts w:ascii="Arial" w:hAnsi="Arial" w:cs="Arial"/>
          <w:b/>
          <w:sz w:val="24"/>
          <w:szCs w:val="24"/>
        </w:rPr>
        <w:t>) Geradora(s) Fotovoltaica(s)</w:t>
      </w:r>
      <w:r>
        <w:rPr>
          <w:rFonts w:ascii="Arial" w:hAnsi="Arial" w:cs="Arial"/>
          <w:sz w:val="24"/>
          <w:szCs w:val="24"/>
        </w:rPr>
        <w:t xml:space="preserve"> – CGF:</w:t>
      </w:r>
    </w:p>
    <w:p w14:paraId="6865985C" w14:textId="77777777" w:rsidR="001350B9" w:rsidRDefault="00006D9D">
      <w:pPr>
        <w:pStyle w:val="PargrafodaLista"/>
        <w:spacing w:before="240" w:line="360" w:lineRule="auto"/>
        <w:ind w:left="0"/>
        <w:jc w:val="both"/>
        <w:rPr>
          <w:rFonts w:ascii="Arial" w:hAnsi="Arial" w:cs="Arial"/>
          <w:sz w:val="24"/>
          <w:szCs w:val="24"/>
        </w:rPr>
      </w:pPr>
      <w:r>
        <w:rPr>
          <w:rFonts w:ascii="Arial" w:hAnsi="Arial" w:cs="Arial"/>
          <w:sz w:val="24"/>
          <w:szCs w:val="24"/>
        </w:rPr>
        <w:t>14.2.1 Apresentação de documento válido que comprove vínculo do licitante com Central(</w:t>
      </w:r>
      <w:proofErr w:type="spellStart"/>
      <w:r>
        <w:rPr>
          <w:rFonts w:ascii="Arial" w:hAnsi="Arial" w:cs="Arial"/>
          <w:sz w:val="24"/>
          <w:szCs w:val="24"/>
        </w:rPr>
        <w:t>is</w:t>
      </w:r>
      <w:proofErr w:type="spellEnd"/>
      <w:r>
        <w:rPr>
          <w:rFonts w:ascii="Arial" w:hAnsi="Arial" w:cs="Arial"/>
          <w:sz w:val="24"/>
          <w:szCs w:val="24"/>
        </w:rPr>
        <w:t>) Geradora(s) Fotovoltaica(s) – CGF, para o fornecimento do objeto proposto na presente licitação.</w:t>
      </w:r>
    </w:p>
    <w:p w14:paraId="1C92F4AA" w14:textId="77777777" w:rsidR="001350B9" w:rsidRDefault="00006D9D">
      <w:pPr>
        <w:pStyle w:val="Ttulo1"/>
        <w:spacing w:before="120" w:after="0" w:line="360" w:lineRule="auto"/>
        <w:jc w:val="both"/>
        <w:rPr>
          <w:color w:val="FF0000"/>
          <w:sz w:val="24"/>
          <w:szCs w:val="24"/>
        </w:rPr>
      </w:pPr>
      <w:r>
        <w:rPr>
          <w:color w:val="FF0000"/>
          <w:sz w:val="24"/>
          <w:szCs w:val="24"/>
        </w:rPr>
        <w:t xml:space="preserve">14.2.2. As exigências constantes nos subitens acima poderão ser comprovadas por quaisquer dos consorciados. </w:t>
      </w:r>
    </w:p>
    <w:p w14:paraId="234E777D" w14:textId="77777777" w:rsidR="001350B9" w:rsidRDefault="001350B9">
      <w:pPr>
        <w:pStyle w:val="PargrafodaLista"/>
        <w:spacing w:before="240" w:line="360" w:lineRule="auto"/>
        <w:ind w:left="0"/>
        <w:jc w:val="both"/>
        <w:rPr>
          <w:rFonts w:ascii="Arial" w:hAnsi="Arial" w:cs="Arial"/>
          <w:sz w:val="24"/>
          <w:szCs w:val="24"/>
        </w:rPr>
      </w:pPr>
    </w:p>
    <w:p w14:paraId="144ABF52" w14:textId="77777777" w:rsidR="001350B9" w:rsidRDefault="001350B9">
      <w:pPr>
        <w:pStyle w:val="PargrafodaLista"/>
        <w:spacing w:before="240" w:line="360" w:lineRule="auto"/>
        <w:ind w:left="792"/>
        <w:jc w:val="both"/>
        <w:rPr>
          <w:rFonts w:ascii="Arial" w:hAnsi="Arial" w:cs="Arial"/>
          <w:sz w:val="24"/>
          <w:szCs w:val="24"/>
        </w:rPr>
      </w:pPr>
    </w:p>
    <w:p w14:paraId="129A5627" w14:textId="77777777" w:rsidR="001350B9" w:rsidRDefault="00006D9D">
      <w:pPr>
        <w:pStyle w:val="PargrafodaLista"/>
        <w:spacing w:before="480" w:line="360" w:lineRule="auto"/>
        <w:ind w:left="0"/>
        <w:jc w:val="both"/>
        <w:rPr>
          <w:rFonts w:ascii="Arial" w:hAnsi="Arial" w:cs="Arial"/>
          <w:b/>
          <w:bCs/>
          <w:sz w:val="24"/>
          <w:szCs w:val="24"/>
        </w:rPr>
      </w:pPr>
      <w:r>
        <w:rPr>
          <w:rFonts w:ascii="Arial" w:hAnsi="Arial" w:cs="Arial"/>
          <w:b/>
          <w:bCs/>
          <w:sz w:val="24"/>
          <w:szCs w:val="24"/>
        </w:rPr>
        <w:t>14.3 Qualificação Econômico - Financeiro:</w:t>
      </w:r>
    </w:p>
    <w:p w14:paraId="45E7D3D5" w14:textId="77777777" w:rsidR="001350B9" w:rsidRDefault="001350B9">
      <w:pPr>
        <w:pStyle w:val="PargrafodaLista"/>
        <w:spacing w:before="480" w:line="360" w:lineRule="auto"/>
        <w:ind w:left="0"/>
        <w:jc w:val="both"/>
        <w:rPr>
          <w:rFonts w:ascii="Arial" w:hAnsi="Arial" w:cs="Arial"/>
          <w:sz w:val="24"/>
          <w:szCs w:val="24"/>
        </w:rPr>
      </w:pPr>
    </w:p>
    <w:p w14:paraId="69B67F06" w14:textId="77777777" w:rsidR="001350B9" w:rsidRDefault="00006D9D">
      <w:pPr>
        <w:pStyle w:val="PargrafodaLista"/>
        <w:spacing w:before="480" w:line="360" w:lineRule="auto"/>
        <w:ind w:left="0"/>
        <w:jc w:val="both"/>
        <w:rPr>
          <w:rFonts w:ascii="Arial" w:hAnsi="Arial" w:cs="Arial"/>
          <w:sz w:val="24"/>
          <w:szCs w:val="24"/>
        </w:rPr>
      </w:pPr>
      <w:r>
        <w:rPr>
          <w:rFonts w:ascii="Arial" w:hAnsi="Arial" w:cs="Arial"/>
          <w:sz w:val="24"/>
          <w:szCs w:val="24"/>
        </w:rPr>
        <w:t xml:space="preserve">14.3.1 </w:t>
      </w:r>
      <w:r>
        <w:rPr>
          <w:rFonts w:ascii="Arial" w:hAnsi="Arial" w:cs="Arial"/>
          <w:b/>
          <w:sz w:val="24"/>
          <w:szCs w:val="24"/>
        </w:rPr>
        <w:t>Certidão(</w:t>
      </w:r>
      <w:proofErr w:type="spellStart"/>
      <w:r>
        <w:rPr>
          <w:rFonts w:ascii="Arial" w:hAnsi="Arial" w:cs="Arial"/>
          <w:b/>
          <w:sz w:val="24"/>
          <w:szCs w:val="24"/>
        </w:rPr>
        <w:t>ões</w:t>
      </w:r>
      <w:proofErr w:type="spellEnd"/>
      <w:r>
        <w:rPr>
          <w:rFonts w:ascii="Arial" w:hAnsi="Arial" w:cs="Arial"/>
          <w:b/>
          <w:sz w:val="24"/>
          <w:szCs w:val="24"/>
        </w:rPr>
        <w:t>) negativa(s) de falência</w:t>
      </w:r>
      <w:r>
        <w:rPr>
          <w:rFonts w:ascii="Arial" w:hAnsi="Arial" w:cs="Arial"/>
          <w:sz w:val="24"/>
          <w:szCs w:val="24"/>
        </w:rPr>
        <w:t>, concordata e recuperação judicial e extrajudicial, expedida(s) pelo(s) distribuidor(es) da sede da pessoa jurídica.</w:t>
      </w:r>
    </w:p>
    <w:p w14:paraId="1933F18F" w14:textId="77777777" w:rsidR="001350B9" w:rsidRDefault="001350B9">
      <w:pPr>
        <w:spacing w:after="0" w:line="360" w:lineRule="auto"/>
        <w:jc w:val="both"/>
        <w:rPr>
          <w:rFonts w:ascii="Arial" w:hAnsi="Arial" w:cs="Arial"/>
          <w:sz w:val="24"/>
          <w:szCs w:val="24"/>
        </w:rPr>
      </w:pPr>
    </w:p>
    <w:p w14:paraId="78C6AF65" w14:textId="77777777" w:rsidR="001350B9" w:rsidRDefault="00006D9D">
      <w:pPr>
        <w:spacing w:after="0" w:line="360" w:lineRule="auto"/>
        <w:jc w:val="both"/>
        <w:rPr>
          <w:rFonts w:ascii="Arial" w:hAnsi="Arial" w:cs="Arial"/>
          <w:b/>
          <w:sz w:val="24"/>
          <w:szCs w:val="24"/>
        </w:rPr>
      </w:pPr>
      <w:r>
        <w:rPr>
          <w:rFonts w:ascii="Arial" w:hAnsi="Arial" w:cs="Arial"/>
          <w:b/>
          <w:sz w:val="24"/>
          <w:szCs w:val="24"/>
        </w:rPr>
        <w:t>15. DISPOSIÇÕES GERAIS</w:t>
      </w:r>
    </w:p>
    <w:p w14:paraId="7943BB96" w14:textId="77777777" w:rsidR="001350B9" w:rsidRDefault="001350B9">
      <w:pPr>
        <w:spacing w:after="0" w:line="360" w:lineRule="auto"/>
        <w:jc w:val="both"/>
        <w:rPr>
          <w:rFonts w:ascii="Arial" w:hAnsi="Arial" w:cs="Arial"/>
          <w:b/>
          <w:sz w:val="24"/>
          <w:szCs w:val="24"/>
        </w:rPr>
      </w:pPr>
    </w:p>
    <w:p w14:paraId="36805A1C" w14:textId="77777777" w:rsidR="001350B9" w:rsidRDefault="00006D9D">
      <w:pPr>
        <w:spacing w:after="0" w:line="360" w:lineRule="auto"/>
        <w:jc w:val="both"/>
        <w:rPr>
          <w:rFonts w:ascii="Arial" w:hAnsi="Arial" w:cs="Arial"/>
          <w:bCs/>
          <w:sz w:val="24"/>
          <w:szCs w:val="24"/>
        </w:rPr>
      </w:pPr>
      <w:r>
        <w:rPr>
          <w:rFonts w:ascii="Arial" w:hAnsi="Arial" w:cs="Arial"/>
          <w:bCs/>
          <w:sz w:val="24"/>
          <w:szCs w:val="24"/>
        </w:rPr>
        <w:t>15.1 A prese</w:t>
      </w:r>
      <w:r>
        <w:rPr>
          <w:rFonts w:ascii="Arial" w:hAnsi="Arial" w:cs="Arial"/>
          <w:bCs/>
          <w:sz w:val="24"/>
          <w:szCs w:val="24"/>
        </w:rPr>
        <w:t>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50DBE4F" w14:textId="77777777" w:rsidR="001350B9" w:rsidRDefault="00006D9D">
      <w:pPr>
        <w:spacing w:before="120" w:after="0" w:line="360" w:lineRule="auto"/>
        <w:jc w:val="both"/>
        <w:rPr>
          <w:rFonts w:ascii="Arial" w:hAnsi="Arial" w:cs="Arial"/>
          <w:bCs/>
          <w:sz w:val="24"/>
          <w:szCs w:val="24"/>
        </w:rPr>
      </w:pPr>
      <w:r>
        <w:rPr>
          <w:rFonts w:ascii="Arial" w:hAnsi="Arial" w:cs="Arial"/>
          <w:bCs/>
          <w:sz w:val="24"/>
          <w:szCs w:val="24"/>
        </w:rPr>
        <w:t xml:space="preserve">15.2 A CESAMA e a Contratada poderão restabelecer o equilíbrio econômico-financeiro da contratação, nos termos do artigo 81, inciso VI, da Lei n. 13.303/16, por novo pacto precedido de cálculo ou de demonstração analítica </w:t>
      </w:r>
      <w:r>
        <w:rPr>
          <w:rFonts w:ascii="Arial" w:hAnsi="Arial" w:cs="Arial"/>
          <w:bCs/>
          <w:sz w:val="24"/>
          <w:szCs w:val="24"/>
        </w:rPr>
        <w:lastRenderedPageBreak/>
        <w:t>do aumento ou diminuição dos custos, obedecidos os critérios estabelecidos em planilha de formação de preços e tendo como limite a média dos preços encontrados no mercado em geral.</w:t>
      </w:r>
    </w:p>
    <w:p w14:paraId="2B4ACA3F" w14:textId="00301304" w:rsidR="001350B9" w:rsidRDefault="00006D9D">
      <w:pPr>
        <w:spacing w:before="120" w:after="0" w:line="360" w:lineRule="auto"/>
        <w:jc w:val="both"/>
        <w:rPr>
          <w:rFonts w:ascii="Arial" w:hAnsi="Arial" w:cs="Arial"/>
          <w:bCs/>
          <w:sz w:val="24"/>
          <w:szCs w:val="24"/>
        </w:rPr>
      </w:pPr>
      <w:r>
        <w:rPr>
          <w:rFonts w:ascii="Arial" w:hAnsi="Arial" w:cs="Arial"/>
          <w:bCs/>
          <w:sz w:val="24"/>
          <w:szCs w:val="24"/>
        </w:rPr>
        <w:t xml:space="preserve">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Pr>
          <w:rFonts w:ascii="Arial" w:hAnsi="Arial" w:cs="Arial"/>
          <w:sz w:val="24"/>
          <w:szCs w:val="24"/>
        </w:rPr>
        <w:t xml:space="preserve">Manual de Convênios e de Gestão e Fiscalização de Contratos, </w:t>
      </w:r>
      <w:r>
        <w:rPr>
          <w:rFonts w:ascii="Arial" w:hAnsi="Arial" w:cs="Arial"/>
          <w:bCs/>
          <w:sz w:val="24"/>
          <w:szCs w:val="24"/>
        </w:rPr>
        <w:t xml:space="preserve">do Regulamento Interno de Licitações, Contratos e Convênios da </w:t>
      </w:r>
      <w:proofErr w:type="spellStart"/>
      <w:r>
        <w:rPr>
          <w:rFonts w:ascii="Arial" w:hAnsi="Arial" w:cs="Arial"/>
          <w:bCs/>
          <w:sz w:val="24"/>
          <w:szCs w:val="24"/>
        </w:rPr>
        <w:t>Cesama</w:t>
      </w:r>
      <w:proofErr w:type="spellEnd"/>
      <w:r>
        <w:rPr>
          <w:rFonts w:ascii="Arial" w:hAnsi="Arial" w:cs="Arial"/>
          <w:bCs/>
          <w:sz w:val="24"/>
          <w:szCs w:val="24"/>
        </w:rPr>
        <w:t xml:space="preserve"> (RILC), assim como aplicar o disposto no inciso VI do artigo 29 da Lei nº 13.303/16, sem prejuízo das sanções previstas.</w:t>
      </w:r>
    </w:p>
    <w:p w14:paraId="6F3D9BF0" w14:textId="77777777" w:rsidR="001350B9" w:rsidRDefault="00006D9D">
      <w:pPr>
        <w:spacing w:before="120" w:after="0" w:line="360" w:lineRule="auto"/>
        <w:ind w:left="1"/>
        <w:jc w:val="both"/>
        <w:rPr>
          <w:rFonts w:ascii="Arial" w:hAnsi="Arial" w:cs="Arial"/>
          <w:bCs/>
          <w:sz w:val="24"/>
          <w:szCs w:val="24"/>
        </w:rPr>
      </w:pPr>
      <w:r>
        <w:rPr>
          <w:rFonts w:ascii="Arial" w:hAnsi="Arial" w:cs="Arial"/>
          <w:bCs/>
          <w:sz w:val="24"/>
          <w:szCs w:val="24"/>
        </w:rPr>
        <w:t>15.4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9944A36" w14:textId="77777777" w:rsidR="001350B9" w:rsidRDefault="00006D9D">
      <w:pPr>
        <w:spacing w:before="120" w:after="0" w:line="360" w:lineRule="auto"/>
        <w:ind w:left="1"/>
        <w:jc w:val="both"/>
        <w:rPr>
          <w:rFonts w:ascii="Arial" w:hAnsi="Arial" w:cs="Arial"/>
          <w:bCs/>
          <w:sz w:val="24"/>
          <w:szCs w:val="24"/>
        </w:rPr>
      </w:pPr>
      <w:r>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8EFD58E" w14:textId="77777777" w:rsidR="001350B9" w:rsidRDefault="00006D9D">
      <w:pPr>
        <w:spacing w:before="120" w:after="0" w:line="360" w:lineRule="auto"/>
        <w:ind w:left="1"/>
        <w:jc w:val="both"/>
        <w:rPr>
          <w:rFonts w:ascii="Arial" w:hAnsi="Arial" w:cs="Arial"/>
          <w:sz w:val="24"/>
          <w:szCs w:val="24"/>
        </w:rPr>
      </w:pPr>
      <w:r>
        <w:rPr>
          <w:rFonts w:ascii="Arial" w:hAnsi="Arial" w:cs="Arial"/>
          <w:bCs/>
          <w:sz w:val="24"/>
          <w:szCs w:val="24"/>
        </w:rPr>
        <w:t xml:space="preserve">15.6 A Contratada guardará e fará com que seu pessoal guarde sigilo sobre dados, informações ou documentos fornecidos pela CESAMA ou obtidos em razão da execução do objeto contratual, sendo vedadas todas ou quaisquer reproduções </w:t>
      </w:r>
      <w:proofErr w:type="gramStart"/>
      <w:r>
        <w:rPr>
          <w:rFonts w:ascii="Arial" w:hAnsi="Arial" w:cs="Arial"/>
          <w:bCs/>
          <w:sz w:val="24"/>
          <w:szCs w:val="24"/>
        </w:rPr>
        <w:t>dos mesmos</w:t>
      </w:r>
      <w:proofErr w:type="gramEnd"/>
      <w:r>
        <w:rPr>
          <w:rFonts w:ascii="Arial" w:hAnsi="Arial" w:cs="Arial"/>
          <w:bCs/>
          <w:sz w:val="24"/>
          <w:szCs w:val="24"/>
        </w:rPr>
        <w:t>, durante a vigência do ajuste e mesmo após o seu término.</w:t>
      </w:r>
    </w:p>
    <w:p w14:paraId="63E07D8E" w14:textId="77777777" w:rsidR="001350B9" w:rsidRDefault="00006D9D">
      <w:pPr>
        <w:spacing w:before="120" w:after="0" w:line="360" w:lineRule="auto"/>
        <w:ind w:left="1"/>
        <w:jc w:val="both"/>
        <w:rPr>
          <w:rFonts w:ascii="Arial" w:hAnsi="Arial" w:cs="Arial"/>
          <w:bCs/>
          <w:sz w:val="24"/>
          <w:szCs w:val="24"/>
        </w:rPr>
      </w:pPr>
      <w:r>
        <w:rPr>
          <w:rFonts w:ascii="Arial" w:hAnsi="Arial" w:cs="Arial"/>
          <w:bCs/>
          <w:sz w:val="24"/>
          <w:szCs w:val="24"/>
        </w:rPr>
        <w:t xml:space="preserve">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Pr>
          <w:rFonts w:ascii="Arial" w:hAnsi="Arial" w:cs="Arial"/>
          <w:bCs/>
          <w:sz w:val="24"/>
          <w:szCs w:val="24"/>
        </w:rPr>
        <w:lastRenderedPageBreak/>
        <w:t>senão com a prévia e expressa autorização da CESAMA, sob pena de responsabilização administrativa, civil ou criminal, nos termos da legislação.</w:t>
      </w:r>
    </w:p>
    <w:p w14:paraId="363D89AD" w14:textId="77777777" w:rsidR="001350B9" w:rsidRDefault="00006D9D">
      <w:pPr>
        <w:spacing w:before="120" w:after="0" w:line="360" w:lineRule="auto"/>
        <w:jc w:val="both"/>
        <w:rPr>
          <w:rFonts w:ascii="Arial" w:hAnsi="Arial" w:cs="Arial"/>
          <w:bCs/>
          <w:sz w:val="24"/>
          <w:szCs w:val="24"/>
        </w:rPr>
      </w:pPr>
      <w:r>
        <w:rPr>
          <w:rFonts w:ascii="Arial" w:hAnsi="Arial" w:cs="Arial"/>
          <w:bCs/>
          <w:sz w:val="24"/>
          <w:szCs w:val="24"/>
        </w:rPr>
        <w:t xml:space="preserve">15.8 A contratação será formalizada mediante celebração de contrato, nos termos do art. 98, do RILC. </w:t>
      </w:r>
    </w:p>
    <w:p w14:paraId="71D78A8F" w14:textId="77777777" w:rsidR="001350B9" w:rsidRDefault="00006D9D">
      <w:pPr>
        <w:spacing w:before="120" w:after="0" w:line="360" w:lineRule="auto"/>
        <w:jc w:val="both"/>
        <w:rPr>
          <w:rFonts w:ascii="Arial" w:hAnsi="Arial" w:cs="Arial"/>
          <w:bCs/>
          <w:sz w:val="24"/>
          <w:szCs w:val="24"/>
        </w:rPr>
      </w:pPr>
      <w:r>
        <w:rPr>
          <w:rFonts w:ascii="Arial" w:hAnsi="Arial" w:cs="Arial"/>
          <w:bCs/>
          <w:sz w:val="24"/>
          <w:szCs w:val="24"/>
        </w:rPr>
        <w:t>15.9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74EB928C" w14:textId="77777777" w:rsidR="001350B9" w:rsidRDefault="00006D9D">
      <w:pPr>
        <w:spacing w:before="120" w:after="0" w:line="360" w:lineRule="auto"/>
        <w:jc w:val="both"/>
        <w:rPr>
          <w:rFonts w:ascii="Arial" w:hAnsi="Arial" w:cs="Arial"/>
          <w:sz w:val="24"/>
          <w:szCs w:val="24"/>
        </w:rPr>
      </w:pPr>
      <w:r>
        <w:rPr>
          <w:rFonts w:ascii="Arial" w:hAnsi="Arial" w:cs="Arial"/>
          <w:bCs/>
          <w:sz w:val="24"/>
          <w:szCs w:val="24"/>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C61F5C8" w14:textId="77777777" w:rsidR="001350B9" w:rsidRDefault="00006D9D">
      <w:pPr>
        <w:spacing w:before="120"/>
        <w:ind w:left="2268"/>
        <w:jc w:val="both"/>
        <w:rPr>
          <w:rFonts w:ascii="Arial" w:hAnsi="Arial" w:cs="Arial"/>
          <w:sz w:val="24"/>
          <w:szCs w:val="24"/>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r>
        <w:rPr>
          <w:rFonts w:ascii="Arial" w:hAnsi="Arial" w:cs="Arial"/>
          <w:sz w:val="24"/>
          <w:szCs w:val="24"/>
        </w:rPr>
        <w:tab/>
      </w:r>
      <w:r>
        <w:rPr>
          <w:rFonts w:ascii="Arial" w:hAnsi="Arial" w:cs="Arial"/>
          <w:sz w:val="24"/>
          <w:szCs w:val="24"/>
        </w:rPr>
        <w:tab/>
      </w:r>
    </w:p>
    <w:p w14:paraId="251EA2F2" w14:textId="77777777" w:rsidR="001350B9" w:rsidRDefault="00006D9D">
      <w:pPr>
        <w:jc w:val="center"/>
        <w:rPr>
          <w:rFonts w:ascii="Arial" w:hAnsi="Arial" w:cs="Arial"/>
          <w:sz w:val="18"/>
          <w:szCs w:val="18"/>
        </w:rPr>
      </w:pPr>
      <w:r>
        <w:rPr>
          <w:rFonts w:ascii="Arial" w:hAnsi="Arial" w:cs="Arial"/>
          <w:sz w:val="18"/>
          <w:szCs w:val="18"/>
        </w:rPr>
        <w:t>assinado no original</w:t>
      </w:r>
    </w:p>
    <w:p w14:paraId="235DD49D" w14:textId="77777777" w:rsidR="001350B9" w:rsidRDefault="00006D9D">
      <w:pPr>
        <w:jc w:val="center"/>
        <w:rPr>
          <w:rFonts w:ascii="Arial" w:hAnsi="Arial" w:cs="Arial"/>
          <w:sz w:val="24"/>
          <w:szCs w:val="24"/>
        </w:rPr>
      </w:pPr>
      <w:r>
        <w:rPr>
          <w:rFonts w:ascii="Arial" w:hAnsi="Arial" w:cs="Arial"/>
          <w:sz w:val="24"/>
          <w:szCs w:val="24"/>
        </w:rPr>
        <w:t>Sérgio Queiroz de Almeida</w:t>
      </w:r>
    </w:p>
    <w:p w14:paraId="61B25570" w14:textId="77777777" w:rsidR="001350B9" w:rsidRDefault="00006D9D">
      <w:pPr>
        <w:jc w:val="center"/>
        <w:rPr>
          <w:rFonts w:ascii="Arial" w:hAnsi="Arial" w:cs="Arial"/>
          <w:b/>
          <w:sz w:val="20"/>
          <w:szCs w:val="20"/>
        </w:rPr>
      </w:pPr>
      <w:r>
        <w:rPr>
          <w:rFonts w:ascii="Arial" w:hAnsi="Arial" w:cs="Arial"/>
          <w:b/>
          <w:sz w:val="20"/>
          <w:szCs w:val="20"/>
        </w:rPr>
        <w:t>GAEE</w:t>
      </w:r>
    </w:p>
    <w:p w14:paraId="118491B1" w14:textId="77777777" w:rsidR="001350B9" w:rsidRDefault="001350B9">
      <w:pPr>
        <w:jc w:val="center"/>
        <w:rPr>
          <w:rFonts w:ascii="Arial" w:hAnsi="Arial" w:cs="Arial"/>
          <w:sz w:val="24"/>
          <w:szCs w:val="24"/>
        </w:rPr>
      </w:pPr>
    </w:p>
    <w:p w14:paraId="25D5EB46" w14:textId="77777777" w:rsidR="001350B9" w:rsidRDefault="00006D9D">
      <w:pPr>
        <w:jc w:val="center"/>
        <w:rPr>
          <w:rFonts w:ascii="Arial" w:hAnsi="Arial" w:cs="Arial"/>
          <w:sz w:val="24"/>
          <w:szCs w:val="24"/>
        </w:rPr>
      </w:pPr>
      <w:r>
        <w:rPr>
          <w:rFonts w:ascii="Arial" w:hAnsi="Arial" w:cs="Arial"/>
          <w:sz w:val="24"/>
          <w:szCs w:val="24"/>
        </w:rPr>
        <w:t>Aprovado por:</w:t>
      </w:r>
    </w:p>
    <w:p w14:paraId="1AAFAA35" w14:textId="77777777" w:rsidR="001350B9" w:rsidRDefault="001350B9">
      <w:pPr>
        <w:jc w:val="center"/>
        <w:rPr>
          <w:rFonts w:ascii="Arial" w:hAnsi="Arial" w:cs="Arial"/>
          <w:sz w:val="24"/>
          <w:szCs w:val="24"/>
        </w:rPr>
      </w:pPr>
    </w:p>
    <w:p w14:paraId="60217B8F" w14:textId="77777777" w:rsidR="001350B9" w:rsidRDefault="00006D9D">
      <w:pPr>
        <w:jc w:val="center"/>
        <w:rPr>
          <w:rFonts w:ascii="Arial" w:hAnsi="Arial" w:cs="Arial"/>
          <w:sz w:val="18"/>
          <w:szCs w:val="18"/>
        </w:rPr>
      </w:pPr>
      <w:r>
        <w:rPr>
          <w:rFonts w:ascii="Arial" w:hAnsi="Arial" w:cs="Arial"/>
          <w:sz w:val="18"/>
          <w:szCs w:val="18"/>
        </w:rPr>
        <w:t>assinado no original</w:t>
      </w:r>
    </w:p>
    <w:p w14:paraId="7F8E01A6" w14:textId="77777777" w:rsidR="001350B9" w:rsidRDefault="00006D9D">
      <w:pPr>
        <w:jc w:val="center"/>
        <w:rPr>
          <w:rFonts w:ascii="Arial" w:hAnsi="Arial" w:cs="Arial"/>
          <w:sz w:val="24"/>
          <w:szCs w:val="24"/>
        </w:rPr>
      </w:pPr>
      <w:r>
        <w:rPr>
          <w:rFonts w:ascii="Arial" w:hAnsi="Arial" w:cs="Arial"/>
          <w:sz w:val="24"/>
          <w:szCs w:val="24"/>
        </w:rPr>
        <w:t>Márcio Augusto Pessoa Azevedo</w:t>
      </w:r>
    </w:p>
    <w:p w14:paraId="05E2424E" w14:textId="77777777" w:rsidR="001350B9" w:rsidRDefault="00006D9D">
      <w:pPr>
        <w:spacing w:before="120"/>
        <w:ind w:left="2268"/>
        <w:rPr>
          <w:rFonts w:ascii="Arial" w:hAnsi="Arial" w:cs="Arial"/>
          <w:b/>
          <w:bCs/>
          <w:sz w:val="20"/>
          <w:szCs w:val="20"/>
        </w:rPr>
      </w:pPr>
      <w:r>
        <w:rPr>
          <w:rFonts w:ascii="Arial" w:hAnsi="Arial" w:cs="Arial"/>
          <w:b/>
          <w:sz w:val="20"/>
          <w:szCs w:val="20"/>
        </w:rPr>
        <w:t xml:space="preserve">                               DRTO</w:t>
      </w:r>
    </w:p>
    <w:sectPr w:rsidR="001350B9">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51A8A" w14:textId="77777777" w:rsidR="001350B9" w:rsidRDefault="00006D9D">
      <w:pPr>
        <w:spacing w:after="0" w:line="240" w:lineRule="auto"/>
      </w:pPr>
      <w:r>
        <w:separator/>
      </w:r>
    </w:p>
  </w:endnote>
  <w:endnote w:type="continuationSeparator" w:id="0">
    <w:p w14:paraId="65CA980C" w14:textId="77777777" w:rsidR="001350B9" w:rsidRDefault="00006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charset w:val="00"/>
    <w:family w:val="auto"/>
    <w:pitch w:val="default"/>
  </w:font>
  <w:font w:name="Arial Unicode MS">
    <w:panose1 w:val="020B0604020202020204"/>
    <w:charset w:val="00"/>
    <w:family w:val="auto"/>
    <w:pitch w:val="default"/>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8097D" w14:textId="77777777" w:rsidR="001350B9" w:rsidRDefault="001350B9">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E6E6E" w14:textId="77777777" w:rsidR="001350B9" w:rsidRDefault="00006D9D">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Companhia de Saneamento Municipal – </w:t>
    </w:r>
    <w:proofErr w:type="spellStart"/>
    <w:r>
      <w:rPr>
        <w:rFonts w:ascii="Arial" w:hAnsi="Arial" w:cs="Arial"/>
        <w:b/>
        <w:color w:val="AEAAAA"/>
        <w:sz w:val="16"/>
        <w:szCs w:val="16"/>
      </w:rPr>
      <w:t>Cesama</w:t>
    </w:r>
    <w:proofErr w:type="spellEnd"/>
  </w:p>
  <w:p w14:paraId="143F7384" w14:textId="77777777" w:rsidR="001350B9" w:rsidRDefault="00006D9D">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613F44AD" w14:textId="77777777" w:rsidR="001350B9" w:rsidRDefault="00006D9D">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533A83C1" w14:textId="77777777" w:rsidR="001350B9" w:rsidRDefault="001350B9">
    <w:pPr>
      <w:pStyle w:val="Rodap1"/>
      <w:tabs>
        <w:tab w:val="clear" w:pos="8504"/>
        <w:tab w:val="right" w:pos="8505"/>
      </w:tabs>
      <w:ind w:right="-1"/>
      <w:jc w:val="center"/>
      <w:rPr>
        <w:rFonts w:ascii="Arial" w:hAnsi="Arial" w:cs="Arial"/>
        <w:color w:val="AEAAAA"/>
        <w:sz w:val="16"/>
        <w:szCs w:val="16"/>
      </w:rPr>
    </w:pPr>
  </w:p>
  <w:p w14:paraId="06DD53F7" w14:textId="77777777" w:rsidR="001350B9" w:rsidRDefault="00006D9D">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9FBB9" w14:textId="77777777" w:rsidR="001350B9" w:rsidRDefault="00006D9D">
      <w:pPr>
        <w:spacing w:after="0" w:line="240" w:lineRule="auto"/>
      </w:pPr>
      <w:r>
        <w:separator/>
      </w:r>
    </w:p>
  </w:footnote>
  <w:footnote w:type="continuationSeparator" w:id="0">
    <w:p w14:paraId="194B60A0" w14:textId="77777777" w:rsidR="001350B9" w:rsidRDefault="00006D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55FAE" w14:textId="77777777" w:rsidR="001350B9" w:rsidRDefault="00006D9D">
    <w:pPr>
      <w:pStyle w:val="Cabealho1"/>
      <w:jc w:val="both"/>
      <w:rPr>
        <w:sz w:val="16"/>
        <w:szCs w:val="16"/>
      </w:rPr>
    </w:pPr>
    <w:r>
      <w:rPr>
        <w:noProof/>
        <w:sz w:val="16"/>
        <w:szCs w:val="16"/>
        <w:lang w:eastAsia="pt-BR"/>
      </w:rPr>
      <w:drawing>
        <wp:inline distT="0" distB="0" distL="0" distR="0" wp14:anchorId="6A75141B" wp14:editId="2891497E">
          <wp:extent cx="5402580" cy="647065"/>
          <wp:effectExtent l="0" t="0" r="0" b="0"/>
          <wp:docPr id="1"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pic:cNvPicPr>
                </pic:nvPicPr>
                <pic:blipFill>
                  <a:blip r:embed="rId1"/>
                  <a:stretch/>
                </pic:blipFill>
                <pic:spPr bwMode="auto">
                  <a:xfrm>
                    <a:off x="0" y="0"/>
                    <a:ext cx="5402580" cy="6470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D5A4C"/>
    <w:multiLevelType w:val="hybridMultilevel"/>
    <w:tmpl w:val="AC047F42"/>
    <w:lvl w:ilvl="0" w:tplc="99C83802">
      <w:start w:val="1"/>
      <w:numFmt w:val="decimal"/>
      <w:lvlText w:val="3.%1."/>
      <w:lvlJc w:val="left"/>
      <w:pPr>
        <w:ind w:left="360" w:hanging="360"/>
      </w:pPr>
      <w:rPr>
        <w:rFonts w:hint="default"/>
      </w:rPr>
    </w:lvl>
    <w:lvl w:ilvl="1" w:tplc="2E3E4DB8">
      <w:start w:val="1"/>
      <w:numFmt w:val="none"/>
      <w:lvlText w:val=""/>
      <w:lvlJc w:val="left"/>
      <w:pPr>
        <w:tabs>
          <w:tab w:val="num" w:pos="360"/>
        </w:tabs>
      </w:pPr>
    </w:lvl>
    <w:lvl w:ilvl="2" w:tplc="1980B14C">
      <w:start w:val="1"/>
      <w:numFmt w:val="none"/>
      <w:lvlText w:val=""/>
      <w:lvlJc w:val="left"/>
      <w:pPr>
        <w:tabs>
          <w:tab w:val="num" w:pos="360"/>
        </w:tabs>
      </w:pPr>
    </w:lvl>
    <w:lvl w:ilvl="3" w:tplc="509CCBFA">
      <w:start w:val="1"/>
      <w:numFmt w:val="none"/>
      <w:lvlText w:val=""/>
      <w:lvlJc w:val="left"/>
      <w:pPr>
        <w:tabs>
          <w:tab w:val="num" w:pos="360"/>
        </w:tabs>
      </w:pPr>
    </w:lvl>
    <w:lvl w:ilvl="4" w:tplc="B1AE07C4">
      <w:start w:val="1"/>
      <w:numFmt w:val="none"/>
      <w:lvlText w:val=""/>
      <w:lvlJc w:val="left"/>
      <w:pPr>
        <w:tabs>
          <w:tab w:val="num" w:pos="360"/>
        </w:tabs>
      </w:pPr>
    </w:lvl>
    <w:lvl w:ilvl="5" w:tplc="3EE06BDE">
      <w:start w:val="1"/>
      <w:numFmt w:val="none"/>
      <w:lvlText w:val=""/>
      <w:lvlJc w:val="left"/>
      <w:pPr>
        <w:tabs>
          <w:tab w:val="num" w:pos="360"/>
        </w:tabs>
      </w:pPr>
    </w:lvl>
    <w:lvl w:ilvl="6" w:tplc="8882449C">
      <w:start w:val="1"/>
      <w:numFmt w:val="none"/>
      <w:lvlText w:val=""/>
      <w:lvlJc w:val="left"/>
      <w:pPr>
        <w:tabs>
          <w:tab w:val="num" w:pos="360"/>
        </w:tabs>
      </w:pPr>
    </w:lvl>
    <w:lvl w:ilvl="7" w:tplc="88B29DAC">
      <w:start w:val="1"/>
      <w:numFmt w:val="none"/>
      <w:lvlText w:val=""/>
      <w:lvlJc w:val="left"/>
      <w:pPr>
        <w:tabs>
          <w:tab w:val="num" w:pos="360"/>
        </w:tabs>
      </w:pPr>
    </w:lvl>
    <w:lvl w:ilvl="8" w:tplc="79567792">
      <w:start w:val="1"/>
      <w:numFmt w:val="none"/>
      <w:lvlText w:val=""/>
      <w:lvlJc w:val="left"/>
      <w:pPr>
        <w:tabs>
          <w:tab w:val="num" w:pos="360"/>
        </w:tabs>
      </w:pPr>
    </w:lvl>
  </w:abstractNum>
  <w:abstractNum w:abstractNumId="1" w15:restartNumberingAfterBreak="0">
    <w:nsid w:val="1A432D97"/>
    <w:multiLevelType w:val="hybridMultilevel"/>
    <w:tmpl w:val="6A360604"/>
    <w:lvl w:ilvl="0" w:tplc="24D66A2A">
      <w:start w:val="2"/>
      <w:numFmt w:val="decimal"/>
      <w:lvlText w:val="%1"/>
      <w:lvlJc w:val="left"/>
      <w:pPr>
        <w:ind w:left="360" w:hanging="360"/>
      </w:pPr>
      <w:rPr>
        <w:rFonts w:hint="default"/>
      </w:rPr>
    </w:lvl>
    <w:lvl w:ilvl="1" w:tplc="62328392">
      <w:start w:val="1"/>
      <w:numFmt w:val="lowerLetter"/>
      <w:lvlText w:val="%2."/>
      <w:lvlJc w:val="left"/>
      <w:pPr>
        <w:ind w:left="1080" w:hanging="360"/>
      </w:pPr>
    </w:lvl>
    <w:lvl w:ilvl="2" w:tplc="08C85890">
      <w:start w:val="1"/>
      <w:numFmt w:val="lowerRoman"/>
      <w:lvlText w:val="%3."/>
      <w:lvlJc w:val="right"/>
      <w:pPr>
        <w:ind w:left="1800" w:hanging="180"/>
      </w:pPr>
    </w:lvl>
    <w:lvl w:ilvl="3" w:tplc="E98649E2">
      <w:start w:val="1"/>
      <w:numFmt w:val="decimal"/>
      <w:lvlText w:val="%4."/>
      <w:lvlJc w:val="left"/>
      <w:pPr>
        <w:ind w:left="2520" w:hanging="360"/>
      </w:pPr>
    </w:lvl>
    <w:lvl w:ilvl="4" w:tplc="B63A6960">
      <w:start w:val="1"/>
      <w:numFmt w:val="lowerLetter"/>
      <w:lvlText w:val="%5."/>
      <w:lvlJc w:val="left"/>
      <w:pPr>
        <w:ind w:left="3240" w:hanging="360"/>
      </w:pPr>
    </w:lvl>
    <w:lvl w:ilvl="5" w:tplc="0D76CAC2">
      <w:start w:val="1"/>
      <w:numFmt w:val="lowerRoman"/>
      <w:lvlText w:val="%6."/>
      <w:lvlJc w:val="right"/>
      <w:pPr>
        <w:ind w:left="3960" w:hanging="180"/>
      </w:pPr>
    </w:lvl>
    <w:lvl w:ilvl="6" w:tplc="EA2ADD98">
      <w:start w:val="1"/>
      <w:numFmt w:val="decimal"/>
      <w:lvlText w:val="%7."/>
      <w:lvlJc w:val="left"/>
      <w:pPr>
        <w:ind w:left="4680" w:hanging="360"/>
      </w:pPr>
    </w:lvl>
    <w:lvl w:ilvl="7" w:tplc="8FBECF66">
      <w:start w:val="1"/>
      <w:numFmt w:val="lowerLetter"/>
      <w:lvlText w:val="%8."/>
      <w:lvlJc w:val="left"/>
      <w:pPr>
        <w:ind w:left="5400" w:hanging="360"/>
      </w:pPr>
    </w:lvl>
    <w:lvl w:ilvl="8" w:tplc="33DAB906">
      <w:start w:val="1"/>
      <w:numFmt w:val="lowerRoman"/>
      <w:lvlText w:val="%9."/>
      <w:lvlJc w:val="right"/>
      <w:pPr>
        <w:ind w:left="6120" w:hanging="180"/>
      </w:pPr>
    </w:lvl>
  </w:abstractNum>
  <w:abstractNum w:abstractNumId="2" w15:restartNumberingAfterBreak="0">
    <w:nsid w:val="1A700217"/>
    <w:multiLevelType w:val="hybridMultilevel"/>
    <w:tmpl w:val="C3CA9354"/>
    <w:lvl w:ilvl="0" w:tplc="67C6918E">
      <w:start w:val="1"/>
      <w:numFmt w:val="decimal"/>
      <w:lvlText w:val="5.%1."/>
      <w:lvlJc w:val="left"/>
      <w:pPr>
        <w:ind w:left="360" w:hanging="360"/>
      </w:pPr>
      <w:rPr>
        <w:rFonts w:hint="default"/>
      </w:rPr>
    </w:lvl>
    <w:lvl w:ilvl="1" w:tplc="86DE68C0">
      <w:start w:val="1"/>
      <w:numFmt w:val="none"/>
      <w:lvlText w:val=""/>
      <w:lvlJc w:val="left"/>
      <w:pPr>
        <w:tabs>
          <w:tab w:val="num" w:pos="360"/>
        </w:tabs>
      </w:pPr>
    </w:lvl>
    <w:lvl w:ilvl="2" w:tplc="FFA29FA2">
      <w:start w:val="1"/>
      <w:numFmt w:val="none"/>
      <w:lvlText w:val=""/>
      <w:lvlJc w:val="left"/>
      <w:pPr>
        <w:tabs>
          <w:tab w:val="num" w:pos="360"/>
        </w:tabs>
      </w:pPr>
    </w:lvl>
    <w:lvl w:ilvl="3" w:tplc="7D48A604">
      <w:start w:val="1"/>
      <w:numFmt w:val="none"/>
      <w:lvlText w:val=""/>
      <w:lvlJc w:val="left"/>
      <w:pPr>
        <w:tabs>
          <w:tab w:val="num" w:pos="360"/>
        </w:tabs>
      </w:pPr>
    </w:lvl>
    <w:lvl w:ilvl="4" w:tplc="784A3BC2">
      <w:start w:val="1"/>
      <w:numFmt w:val="none"/>
      <w:lvlText w:val=""/>
      <w:lvlJc w:val="left"/>
      <w:pPr>
        <w:tabs>
          <w:tab w:val="num" w:pos="360"/>
        </w:tabs>
      </w:pPr>
    </w:lvl>
    <w:lvl w:ilvl="5" w:tplc="ED5EBD4C">
      <w:start w:val="1"/>
      <w:numFmt w:val="none"/>
      <w:lvlText w:val=""/>
      <w:lvlJc w:val="left"/>
      <w:pPr>
        <w:tabs>
          <w:tab w:val="num" w:pos="360"/>
        </w:tabs>
      </w:pPr>
    </w:lvl>
    <w:lvl w:ilvl="6" w:tplc="C1A09382">
      <w:start w:val="1"/>
      <w:numFmt w:val="none"/>
      <w:lvlText w:val=""/>
      <w:lvlJc w:val="left"/>
      <w:pPr>
        <w:tabs>
          <w:tab w:val="num" w:pos="360"/>
        </w:tabs>
      </w:pPr>
    </w:lvl>
    <w:lvl w:ilvl="7" w:tplc="774AD85C">
      <w:start w:val="1"/>
      <w:numFmt w:val="none"/>
      <w:lvlText w:val=""/>
      <w:lvlJc w:val="left"/>
      <w:pPr>
        <w:tabs>
          <w:tab w:val="num" w:pos="360"/>
        </w:tabs>
      </w:pPr>
    </w:lvl>
    <w:lvl w:ilvl="8" w:tplc="CA801990">
      <w:start w:val="1"/>
      <w:numFmt w:val="none"/>
      <w:lvlText w:val=""/>
      <w:lvlJc w:val="left"/>
      <w:pPr>
        <w:tabs>
          <w:tab w:val="num" w:pos="360"/>
        </w:tabs>
      </w:pPr>
    </w:lvl>
  </w:abstractNum>
  <w:abstractNum w:abstractNumId="3" w15:restartNumberingAfterBreak="0">
    <w:nsid w:val="2A926D64"/>
    <w:multiLevelType w:val="hybridMultilevel"/>
    <w:tmpl w:val="C46AA644"/>
    <w:lvl w:ilvl="0" w:tplc="F22C14EA">
      <w:start w:val="1"/>
      <w:numFmt w:val="decimal"/>
      <w:lvlText w:val="%1."/>
      <w:lvlJc w:val="left"/>
      <w:pPr>
        <w:ind w:left="780" w:hanging="360"/>
      </w:pPr>
    </w:lvl>
    <w:lvl w:ilvl="1" w:tplc="D47ACA40">
      <w:start w:val="1"/>
      <w:numFmt w:val="lowerLetter"/>
      <w:lvlText w:val="%2."/>
      <w:lvlJc w:val="left"/>
      <w:pPr>
        <w:ind w:left="1500" w:hanging="360"/>
      </w:pPr>
    </w:lvl>
    <w:lvl w:ilvl="2" w:tplc="76503E78">
      <w:start w:val="1"/>
      <w:numFmt w:val="lowerRoman"/>
      <w:lvlText w:val="%3."/>
      <w:lvlJc w:val="right"/>
      <w:pPr>
        <w:ind w:left="2220" w:hanging="180"/>
      </w:pPr>
    </w:lvl>
    <w:lvl w:ilvl="3" w:tplc="FB102518">
      <w:start w:val="1"/>
      <w:numFmt w:val="decimal"/>
      <w:lvlText w:val="%4."/>
      <w:lvlJc w:val="left"/>
      <w:pPr>
        <w:ind w:left="2940" w:hanging="360"/>
      </w:pPr>
    </w:lvl>
    <w:lvl w:ilvl="4" w:tplc="6C0CA468">
      <w:start w:val="1"/>
      <w:numFmt w:val="lowerLetter"/>
      <w:lvlText w:val="%5."/>
      <w:lvlJc w:val="left"/>
      <w:pPr>
        <w:ind w:left="3660" w:hanging="360"/>
      </w:pPr>
    </w:lvl>
    <w:lvl w:ilvl="5" w:tplc="CFE2A3AC">
      <w:start w:val="1"/>
      <w:numFmt w:val="lowerRoman"/>
      <w:lvlText w:val="%6."/>
      <w:lvlJc w:val="right"/>
      <w:pPr>
        <w:ind w:left="4380" w:hanging="180"/>
      </w:pPr>
    </w:lvl>
    <w:lvl w:ilvl="6" w:tplc="A00C55A8">
      <w:start w:val="1"/>
      <w:numFmt w:val="decimal"/>
      <w:lvlText w:val="%7."/>
      <w:lvlJc w:val="left"/>
      <w:pPr>
        <w:ind w:left="5100" w:hanging="360"/>
      </w:pPr>
    </w:lvl>
    <w:lvl w:ilvl="7" w:tplc="8E68916C">
      <w:start w:val="1"/>
      <w:numFmt w:val="lowerLetter"/>
      <w:lvlText w:val="%8."/>
      <w:lvlJc w:val="left"/>
      <w:pPr>
        <w:ind w:left="5820" w:hanging="360"/>
      </w:pPr>
    </w:lvl>
    <w:lvl w:ilvl="8" w:tplc="4C548F1C">
      <w:start w:val="1"/>
      <w:numFmt w:val="lowerRoman"/>
      <w:lvlText w:val="%9."/>
      <w:lvlJc w:val="right"/>
      <w:pPr>
        <w:ind w:left="6540" w:hanging="180"/>
      </w:pPr>
    </w:lvl>
  </w:abstractNum>
  <w:abstractNum w:abstractNumId="4" w15:restartNumberingAfterBreak="0">
    <w:nsid w:val="2EDB4D84"/>
    <w:multiLevelType w:val="hybridMultilevel"/>
    <w:tmpl w:val="1D0CBBF8"/>
    <w:lvl w:ilvl="0" w:tplc="99EEA3B8">
      <w:start w:val="13"/>
      <w:numFmt w:val="decimal"/>
      <w:lvlText w:val="%1."/>
      <w:lvlJc w:val="left"/>
      <w:pPr>
        <w:ind w:left="525" w:hanging="525"/>
      </w:pPr>
      <w:rPr>
        <w:rFonts w:hint="default"/>
      </w:rPr>
    </w:lvl>
    <w:lvl w:ilvl="1" w:tplc="5C42AAF8">
      <w:start w:val="1"/>
      <w:numFmt w:val="none"/>
      <w:lvlText w:val=""/>
      <w:lvlJc w:val="left"/>
      <w:pPr>
        <w:tabs>
          <w:tab w:val="num" w:pos="360"/>
        </w:tabs>
      </w:pPr>
    </w:lvl>
    <w:lvl w:ilvl="2" w:tplc="55C4D0A8">
      <w:start w:val="1"/>
      <w:numFmt w:val="none"/>
      <w:lvlText w:val=""/>
      <w:lvlJc w:val="left"/>
      <w:pPr>
        <w:tabs>
          <w:tab w:val="num" w:pos="360"/>
        </w:tabs>
      </w:pPr>
    </w:lvl>
    <w:lvl w:ilvl="3" w:tplc="55BA3A7E">
      <w:start w:val="1"/>
      <w:numFmt w:val="none"/>
      <w:lvlText w:val=""/>
      <w:lvlJc w:val="left"/>
      <w:pPr>
        <w:tabs>
          <w:tab w:val="num" w:pos="360"/>
        </w:tabs>
      </w:pPr>
    </w:lvl>
    <w:lvl w:ilvl="4" w:tplc="656C78C0">
      <w:start w:val="1"/>
      <w:numFmt w:val="none"/>
      <w:lvlText w:val=""/>
      <w:lvlJc w:val="left"/>
      <w:pPr>
        <w:tabs>
          <w:tab w:val="num" w:pos="360"/>
        </w:tabs>
      </w:pPr>
    </w:lvl>
    <w:lvl w:ilvl="5" w:tplc="FC62C034">
      <w:start w:val="1"/>
      <w:numFmt w:val="none"/>
      <w:lvlText w:val=""/>
      <w:lvlJc w:val="left"/>
      <w:pPr>
        <w:tabs>
          <w:tab w:val="num" w:pos="360"/>
        </w:tabs>
      </w:pPr>
    </w:lvl>
    <w:lvl w:ilvl="6" w:tplc="2328105A">
      <w:start w:val="1"/>
      <w:numFmt w:val="none"/>
      <w:lvlText w:val=""/>
      <w:lvlJc w:val="left"/>
      <w:pPr>
        <w:tabs>
          <w:tab w:val="num" w:pos="360"/>
        </w:tabs>
      </w:pPr>
    </w:lvl>
    <w:lvl w:ilvl="7" w:tplc="B518D708">
      <w:start w:val="1"/>
      <w:numFmt w:val="none"/>
      <w:lvlText w:val=""/>
      <w:lvlJc w:val="left"/>
      <w:pPr>
        <w:tabs>
          <w:tab w:val="num" w:pos="360"/>
        </w:tabs>
      </w:pPr>
    </w:lvl>
    <w:lvl w:ilvl="8" w:tplc="0E540386">
      <w:start w:val="1"/>
      <w:numFmt w:val="none"/>
      <w:lvlText w:val=""/>
      <w:lvlJc w:val="left"/>
      <w:pPr>
        <w:tabs>
          <w:tab w:val="num" w:pos="360"/>
        </w:tabs>
      </w:pPr>
    </w:lvl>
  </w:abstractNum>
  <w:abstractNum w:abstractNumId="5" w15:restartNumberingAfterBreak="0">
    <w:nsid w:val="31747B32"/>
    <w:multiLevelType w:val="hybridMultilevel"/>
    <w:tmpl w:val="F006C71C"/>
    <w:lvl w:ilvl="0" w:tplc="FBD82D9C">
      <w:start w:val="7"/>
      <w:numFmt w:val="decimal"/>
      <w:lvlText w:val="%1."/>
      <w:lvlJc w:val="left"/>
      <w:pPr>
        <w:ind w:left="720" w:hanging="360"/>
      </w:pPr>
      <w:rPr>
        <w:rFonts w:hint="default"/>
      </w:rPr>
    </w:lvl>
    <w:lvl w:ilvl="1" w:tplc="12D4ACA8">
      <w:start w:val="1"/>
      <w:numFmt w:val="none"/>
      <w:lvlText w:val=""/>
      <w:lvlJc w:val="left"/>
      <w:pPr>
        <w:tabs>
          <w:tab w:val="num" w:pos="360"/>
        </w:tabs>
      </w:pPr>
    </w:lvl>
    <w:lvl w:ilvl="2" w:tplc="137CC8FE">
      <w:start w:val="1"/>
      <w:numFmt w:val="none"/>
      <w:lvlText w:val=""/>
      <w:lvlJc w:val="left"/>
      <w:pPr>
        <w:tabs>
          <w:tab w:val="num" w:pos="360"/>
        </w:tabs>
      </w:pPr>
    </w:lvl>
    <w:lvl w:ilvl="3" w:tplc="5DF04FE2">
      <w:start w:val="1"/>
      <w:numFmt w:val="none"/>
      <w:lvlText w:val=""/>
      <w:lvlJc w:val="left"/>
      <w:pPr>
        <w:tabs>
          <w:tab w:val="num" w:pos="360"/>
        </w:tabs>
      </w:pPr>
    </w:lvl>
    <w:lvl w:ilvl="4" w:tplc="E4AC5F52">
      <w:start w:val="1"/>
      <w:numFmt w:val="none"/>
      <w:lvlText w:val=""/>
      <w:lvlJc w:val="left"/>
      <w:pPr>
        <w:tabs>
          <w:tab w:val="num" w:pos="360"/>
        </w:tabs>
      </w:pPr>
    </w:lvl>
    <w:lvl w:ilvl="5" w:tplc="3868650E">
      <w:start w:val="1"/>
      <w:numFmt w:val="none"/>
      <w:lvlText w:val=""/>
      <w:lvlJc w:val="left"/>
      <w:pPr>
        <w:tabs>
          <w:tab w:val="num" w:pos="360"/>
        </w:tabs>
      </w:pPr>
    </w:lvl>
    <w:lvl w:ilvl="6" w:tplc="2C981E9A">
      <w:start w:val="1"/>
      <w:numFmt w:val="none"/>
      <w:lvlText w:val=""/>
      <w:lvlJc w:val="left"/>
      <w:pPr>
        <w:tabs>
          <w:tab w:val="num" w:pos="360"/>
        </w:tabs>
      </w:pPr>
    </w:lvl>
    <w:lvl w:ilvl="7" w:tplc="53DA66DC">
      <w:start w:val="1"/>
      <w:numFmt w:val="none"/>
      <w:lvlText w:val=""/>
      <w:lvlJc w:val="left"/>
      <w:pPr>
        <w:tabs>
          <w:tab w:val="num" w:pos="360"/>
        </w:tabs>
      </w:pPr>
    </w:lvl>
    <w:lvl w:ilvl="8" w:tplc="9BD81448">
      <w:start w:val="1"/>
      <w:numFmt w:val="none"/>
      <w:lvlText w:val=""/>
      <w:lvlJc w:val="left"/>
      <w:pPr>
        <w:tabs>
          <w:tab w:val="num" w:pos="360"/>
        </w:tabs>
      </w:pPr>
    </w:lvl>
  </w:abstractNum>
  <w:abstractNum w:abstractNumId="6" w15:restartNumberingAfterBreak="0">
    <w:nsid w:val="35024208"/>
    <w:multiLevelType w:val="hybridMultilevel"/>
    <w:tmpl w:val="E0CEC9F6"/>
    <w:lvl w:ilvl="0" w:tplc="9E4EAA14">
      <w:start w:val="8"/>
      <w:numFmt w:val="decimal"/>
      <w:lvlText w:val="%1"/>
      <w:lvlJc w:val="left"/>
      <w:pPr>
        <w:ind w:left="720" w:hanging="360"/>
      </w:pPr>
      <w:rPr>
        <w:rFonts w:hint="default"/>
      </w:rPr>
    </w:lvl>
    <w:lvl w:ilvl="1" w:tplc="42980BB4">
      <w:start w:val="1"/>
      <w:numFmt w:val="lowerLetter"/>
      <w:lvlText w:val="%2."/>
      <w:lvlJc w:val="left"/>
      <w:pPr>
        <w:ind w:left="1440" w:hanging="360"/>
      </w:pPr>
    </w:lvl>
    <w:lvl w:ilvl="2" w:tplc="6B82DC8A">
      <w:start w:val="1"/>
      <w:numFmt w:val="lowerRoman"/>
      <w:lvlText w:val="%3."/>
      <w:lvlJc w:val="right"/>
      <w:pPr>
        <w:ind w:left="2160" w:hanging="180"/>
      </w:pPr>
    </w:lvl>
    <w:lvl w:ilvl="3" w:tplc="135C17E4">
      <w:start w:val="1"/>
      <w:numFmt w:val="decimal"/>
      <w:lvlText w:val="%4."/>
      <w:lvlJc w:val="left"/>
      <w:pPr>
        <w:ind w:left="2880" w:hanging="360"/>
      </w:pPr>
    </w:lvl>
    <w:lvl w:ilvl="4" w:tplc="E258EE18">
      <w:start w:val="1"/>
      <w:numFmt w:val="lowerLetter"/>
      <w:lvlText w:val="%5."/>
      <w:lvlJc w:val="left"/>
      <w:pPr>
        <w:ind w:left="3600" w:hanging="360"/>
      </w:pPr>
    </w:lvl>
    <w:lvl w:ilvl="5" w:tplc="A8124BCE">
      <w:start w:val="1"/>
      <w:numFmt w:val="lowerRoman"/>
      <w:lvlText w:val="%6."/>
      <w:lvlJc w:val="right"/>
      <w:pPr>
        <w:ind w:left="4320" w:hanging="180"/>
      </w:pPr>
    </w:lvl>
    <w:lvl w:ilvl="6" w:tplc="A20406EC">
      <w:start w:val="1"/>
      <w:numFmt w:val="decimal"/>
      <w:lvlText w:val="%7."/>
      <w:lvlJc w:val="left"/>
      <w:pPr>
        <w:ind w:left="5040" w:hanging="360"/>
      </w:pPr>
    </w:lvl>
    <w:lvl w:ilvl="7" w:tplc="EB48B09C">
      <w:start w:val="1"/>
      <w:numFmt w:val="lowerLetter"/>
      <w:lvlText w:val="%8."/>
      <w:lvlJc w:val="left"/>
      <w:pPr>
        <w:ind w:left="5760" w:hanging="360"/>
      </w:pPr>
    </w:lvl>
    <w:lvl w:ilvl="8" w:tplc="C082BFF6">
      <w:start w:val="1"/>
      <w:numFmt w:val="lowerRoman"/>
      <w:lvlText w:val="%9."/>
      <w:lvlJc w:val="right"/>
      <w:pPr>
        <w:ind w:left="6480" w:hanging="180"/>
      </w:pPr>
    </w:lvl>
  </w:abstractNum>
  <w:abstractNum w:abstractNumId="7" w15:restartNumberingAfterBreak="0">
    <w:nsid w:val="382103AC"/>
    <w:multiLevelType w:val="hybridMultilevel"/>
    <w:tmpl w:val="021643C0"/>
    <w:lvl w:ilvl="0" w:tplc="771E4BCC">
      <w:start w:val="1"/>
      <w:numFmt w:val="bullet"/>
      <w:lvlText w:val=""/>
      <w:lvlJc w:val="left"/>
      <w:pPr>
        <w:ind w:left="780" w:hanging="360"/>
      </w:pPr>
      <w:rPr>
        <w:rFonts w:ascii="Symbol" w:hAnsi="Symbol" w:hint="default"/>
      </w:rPr>
    </w:lvl>
    <w:lvl w:ilvl="1" w:tplc="2F4CBC50">
      <w:start w:val="1"/>
      <w:numFmt w:val="bullet"/>
      <w:lvlText w:val="o"/>
      <w:lvlJc w:val="left"/>
      <w:pPr>
        <w:ind w:left="1500" w:hanging="360"/>
      </w:pPr>
      <w:rPr>
        <w:rFonts w:ascii="Courier New" w:hAnsi="Courier New" w:cs="Courier New" w:hint="default"/>
      </w:rPr>
    </w:lvl>
    <w:lvl w:ilvl="2" w:tplc="F670D8D6">
      <w:start w:val="1"/>
      <w:numFmt w:val="bullet"/>
      <w:lvlText w:val=""/>
      <w:lvlJc w:val="left"/>
      <w:pPr>
        <w:ind w:left="2220" w:hanging="360"/>
      </w:pPr>
      <w:rPr>
        <w:rFonts w:ascii="Wingdings" w:hAnsi="Wingdings" w:hint="default"/>
      </w:rPr>
    </w:lvl>
    <w:lvl w:ilvl="3" w:tplc="1A209870">
      <w:start w:val="1"/>
      <w:numFmt w:val="bullet"/>
      <w:lvlText w:val=""/>
      <w:lvlJc w:val="left"/>
      <w:pPr>
        <w:ind w:left="2940" w:hanging="360"/>
      </w:pPr>
      <w:rPr>
        <w:rFonts w:ascii="Symbol" w:hAnsi="Symbol" w:hint="default"/>
      </w:rPr>
    </w:lvl>
    <w:lvl w:ilvl="4" w:tplc="7E8C3412">
      <w:start w:val="1"/>
      <w:numFmt w:val="bullet"/>
      <w:lvlText w:val="o"/>
      <w:lvlJc w:val="left"/>
      <w:pPr>
        <w:ind w:left="3660" w:hanging="360"/>
      </w:pPr>
      <w:rPr>
        <w:rFonts w:ascii="Courier New" w:hAnsi="Courier New" w:cs="Courier New" w:hint="default"/>
      </w:rPr>
    </w:lvl>
    <w:lvl w:ilvl="5" w:tplc="0D8E56B0">
      <w:start w:val="1"/>
      <w:numFmt w:val="bullet"/>
      <w:lvlText w:val=""/>
      <w:lvlJc w:val="left"/>
      <w:pPr>
        <w:ind w:left="4380" w:hanging="360"/>
      </w:pPr>
      <w:rPr>
        <w:rFonts w:ascii="Wingdings" w:hAnsi="Wingdings" w:hint="default"/>
      </w:rPr>
    </w:lvl>
    <w:lvl w:ilvl="6" w:tplc="31DADA74">
      <w:start w:val="1"/>
      <w:numFmt w:val="bullet"/>
      <w:lvlText w:val=""/>
      <w:lvlJc w:val="left"/>
      <w:pPr>
        <w:ind w:left="5100" w:hanging="360"/>
      </w:pPr>
      <w:rPr>
        <w:rFonts w:ascii="Symbol" w:hAnsi="Symbol" w:hint="default"/>
      </w:rPr>
    </w:lvl>
    <w:lvl w:ilvl="7" w:tplc="29947A2A">
      <w:start w:val="1"/>
      <w:numFmt w:val="bullet"/>
      <w:lvlText w:val="o"/>
      <w:lvlJc w:val="left"/>
      <w:pPr>
        <w:ind w:left="5820" w:hanging="360"/>
      </w:pPr>
      <w:rPr>
        <w:rFonts w:ascii="Courier New" w:hAnsi="Courier New" w:cs="Courier New" w:hint="default"/>
      </w:rPr>
    </w:lvl>
    <w:lvl w:ilvl="8" w:tplc="37C00FB6">
      <w:start w:val="1"/>
      <w:numFmt w:val="bullet"/>
      <w:lvlText w:val=""/>
      <w:lvlJc w:val="left"/>
      <w:pPr>
        <w:ind w:left="6540" w:hanging="360"/>
      </w:pPr>
      <w:rPr>
        <w:rFonts w:ascii="Wingdings" w:hAnsi="Wingdings" w:hint="default"/>
      </w:rPr>
    </w:lvl>
  </w:abstractNum>
  <w:abstractNum w:abstractNumId="8" w15:restartNumberingAfterBreak="0">
    <w:nsid w:val="3F501A0F"/>
    <w:multiLevelType w:val="hybridMultilevel"/>
    <w:tmpl w:val="C680D92E"/>
    <w:lvl w:ilvl="0" w:tplc="63EE37DE">
      <w:start w:val="1"/>
      <w:numFmt w:val="decimal"/>
      <w:lvlText w:val="%1."/>
      <w:lvlJc w:val="left"/>
      <w:pPr>
        <w:ind w:left="360" w:hanging="360"/>
      </w:pPr>
      <w:rPr>
        <w:rFonts w:hint="default"/>
        <w:b/>
        <w:color w:val="auto"/>
      </w:rPr>
    </w:lvl>
    <w:lvl w:ilvl="1" w:tplc="B7301FA4">
      <w:start w:val="1"/>
      <w:numFmt w:val="none"/>
      <w:lvlText w:val=""/>
      <w:lvlJc w:val="left"/>
      <w:pPr>
        <w:tabs>
          <w:tab w:val="num" w:pos="360"/>
        </w:tabs>
      </w:pPr>
    </w:lvl>
    <w:lvl w:ilvl="2" w:tplc="53C2A974">
      <w:start w:val="1"/>
      <w:numFmt w:val="none"/>
      <w:lvlText w:val=""/>
      <w:lvlJc w:val="left"/>
      <w:pPr>
        <w:tabs>
          <w:tab w:val="num" w:pos="360"/>
        </w:tabs>
      </w:pPr>
    </w:lvl>
    <w:lvl w:ilvl="3" w:tplc="767C0622">
      <w:start w:val="1"/>
      <w:numFmt w:val="none"/>
      <w:lvlText w:val=""/>
      <w:lvlJc w:val="left"/>
      <w:pPr>
        <w:tabs>
          <w:tab w:val="num" w:pos="360"/>
        </w:tabs>
      </w:pPr>
    </w:lvl>
    <w:lvl w:ilvl="4" w:tplc="C3647A42">
      <w:start w:val="1"/>
      <w:numFmt w:val="none"/>
      <w:lvlText w:val=""/>
      <w:lvlJc w:val="left"/>
      <w:pPr>
        <w:tabs>
          <w:tab w:val="num" w:pos="360"/>
        </w:tabs>
      </w:pPr>
    </w:lvl>
    <w:lvl w:ilvl="5" w:tplc="B20E5D3C">
      <w:start w:val="1"/>
      <w:numFmt w:val="none"/>
      <w:lvlText w:val=""/>
      <w:lvlJc w:val="left"/>
      <w:pPr>
        <w:tabs>
          <w:tab w:val="num" w:pos="360"/>
        </w:tabs>
      </w:pPr>
    </w:lvl>
    <w:lvl w:ilvl="6" w:tplc="3FCE3BF6">
      <w:start w:val="1"/>
      <w:numFmt w:val="none"/>
      <w:lvlText w:val=""/>
      <w:lvlJc w:val="left"/>
      <w:pPr>
        <w:tabs>
          <w:tab w:val="num" w:pos="360"/>
        </w:tabs>
      </w:pPr>
    </w:lvl>
    <w:lvl w:ilvl="7" w:tplc="B5003910">
      <w:start w:val="1"/>
      <w:numFmt w:val="none"/>
      <w:lvlText w:val=""/>
      <w:lvlJc w:val="left"/>
      <w:pPr>
        <w:tabs>
          <w:tab w:val="num" w:pos="360"/>
        </w:tabs>
      </w:pPr>
    </w:lvl>
    <w:lvl w:ilvl="8" w:tplc="A8765B6E">
      <w:start w:val="1"/>
      <w:numFmt w:val="none"/>
      <w:lvlText w:val=""/>
      <w:lvlJc w:val="left"/>
      <w:pPr>
        <w:tabs>
          <w:tab w:val="num" w:pos="360"/>
        </w:tabs>
      </w:pPr>
    </w:lvl>
  </w:abstractNum>
  <w:abstractNum w:abstractNumId="9" w15:restartNumberingAfterBreak="0">
    <w:nsid w:val="40095DDD"/>
    <w:multiLevelType w:val="hybridMultilevel"/>
    <w:tmpl w:val="452AB504"/>
    <w:lvl w:ilvl="0" w:tplc="0C9870E4">
      <w:start w:val="1"/>
      <w:numFmt w:val="decimal"/>
      <w:lvlText w:val="%1."/>
      <w:lvlJc w:val="left"/>
      <w:pPr>
        <w:ind w:left="720" w:hanging="360"/>
      </w:pPr>
      <w:rPr>
        <w:rFonts w:hint="default"/>
      </w:rPr>
    </w:lvl>
    <w:lvl w:ilvl="1" w:tplc="63C632E4">
      <w:start w:val="1"/>
      <w:numFmt w:val="none"/>
      <w:lvlText w:val=""/>
      <w:lvlJc w:val="left"/>
      <w:pPr>
        <w:tabs>
          <w:tab w:val="num" w:pos="360"/>
        </w:tabs>
      </w:pPr>
    </w:lvl>
    <w:lvl w:ilvl="2" w:tplc="B2363778">
      <w:start w:val="1"/>
      <w:numFmt w:val="none"/>
      <w:lvlText w:val=""/>
      <w:lvlJc w:val="left"/>
      <w:pPr>
        <w:tabs>
          <w:tab w:val="num" w:pos="360"/>
        </w:tabs>
      </w:pPr>
    </w:lvl>
    <w:lvl w:ilvl="3" w:tplc="795AF5C8">
      <w:start w:val="1"/>
      <w:numFmt w:val="none"/>
      <w:lvlText w:val=""/>
      <w:lvlJc w:val="left"/>
      <w:pPr>
        <w:tabs>
          <w:tab w:val="num" w:pos="360"/>
        </w:tabs>
      </w:pPr>
    </w:lvl>
    <w:lvl w:ilvl="4" w:tplc="90FCBFD0">
      <w:start w:val="1"/>
      <w:numFmt w:val="none"/>
      <w:lvlText w:val=""/>
      <w:lvlJc w:val="left"/>
      <w:pPr>
        <w:tabs>
          <w:tab w:val="num" w:pos="360"/>
        </w:tabs>
      </w:pPr>
    </w:lvl>
    <w:lvl w:ilvl="5" w:tplc="3CFE4A22">
      <w:start w:val="1"/>
      <w:numFmt w:val="none"/>
      <w:lvlText w:val=""/>
      <w:lvlJc w:val="left"/>
      <w:pPr>
        <w:tabs>
          <w:tab w:val="num" w:pos="360"/>
        </w:tabs>
      </w:pPr>
    </w:lvl>
    <w:lvl w:ilvl="6" w:tplc="666E1DA8">
      <w:start w:val="1"/>
      <w:numFmt w:val="none"/>
      <w:lvlText w:val=""/>
      <w:lvlJc w:val="left"/>
      <w:pPr>
        <w:tabs>
          <w:tab w:val="num" w:pos="360"/>
        </w:tabs>
      </w:pPr>
    </w:lvl>
    <w:lvl w:ilvl="7" w:tplc="1104181E">
      <w:start w:val="1"/>
      <w:numFmt w:val="none"/>
      <w:lvlText w:val=""/>
      <w:lvlJc w:val="left"/>
      <w:pPr>
        <w:tabs>
          <w:tab w:val="num" w:pos="360"/>
        </w:tabs>
      </w:pPr>
    </w:lvl>
    <w:lvl w:ilvl="8" w:tplc="7BE0AD74">
      <w:start w:val="1"/>
      <w:numFmt w:val="none"/>
      <w:lvlText w:val=""/>
      <w:lvlJc w:val="left"/>
      <w:pPr>
        <w:tabs>
          <w:tab w:val="num" w:pos="360"/>
        </w:tabs>
      </w:pPr>
    </w:lvl>
  </w:abstractNum>
  <w:abstractNum w:abstractNumId="10" w15:restartNumberingAfterBreak="0">
    <w:nsid w:val="42FB55EB"/>
    <w:multiLevelType w:val="multilevel"/>
    <w:tmpl w:val="C9404032"/>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9D2B02"/>
    <w:multiLevelType w:val="hybridMultilevel"/>
    <w:tmpl w:val="4A8C2A70"/>
    <w:lvl w:ilvl="0" w:tplc="8CAE584E">
      <w:start w:val="15"/>
      <w:numFmt w:val="decimal"/>
      <w:lvlText w:val="%1"/>
      <w:lvlJc w:val="left"/>
      <w:pPr>
        <w:ind w:left="855" w:hanging="855"/>
      </w:pPr>
      <w:rPr>
        <w:rFonts w:hint="default"/>
      </w:rPr>
    </w:lvl>
    <w:lvl w:ilvl="1" w:tplc="1016A29A">
      <w:start w:val="1"/>
      <w:numFmt w:val="none"/>
      <w:lvlText w:val=""/>
      <w:lvlJc w:val="left"/>
      <w:pPr>
        <w:tabs>
          <w:tab w:val="num" w:pos="360"/>
        </w:tabs>
      </w:pPr>
    </w:lvl>
    <w:lvl w:ilvl="2" w:tplc="8BBAD006">
      <w:start w:val="1"/>
      <w:numFmt w:val="none"/>
      <w:lvlText w:val=""/>
      <w:lvlJc w:val="left"/>
      <w:pPr>
        <w:tabs>
          <w:tab w:val="num" w:pos="360"/>
        </w:tabs>
      </w:pPr>
    </w:lvl>
    <w:lvl w:ilvl="3" w:tplc="268C536C">
      <w:start w:val="1"/>
      <w:numFmt w:val="none"/>
      <w:lvlText w:val=""/>
      <w:lvlJc w:val="left"/>
      <w:pPr>
        <w:tabs>
          <w:tab w:val="num" w:pos="360"/>
        </w:tabs>
      </w:pPr>
    </w:lvl>
    <w:lvl w:ilvl="4" w:tplc="BD22500A">
      <w:start w:val="1"/>
      <w:numFmt w:val="none"/>
      <w:lvlText w:val=""/>
      <w:lvlJc w:val="left"/>
      <w:pPr>
        <w:tabs>
          <w:tab w:val="num" w:pos="360"/>
        </w:tabs>
      </w:pPr>
    </w:lvl>
    <w:lvl w:ilvl="5" w:tplc="F02C8234">
      <w:start w:val="1"/>
      <w:numFmt w:val="none"/>
      <w:lvlText w:val=""/>
      <w:lvlJc w:val="left"/>
      <w:pPr>
        <w:tabs>
          <w:tab w:val="num" w:pos="360"/>
        </w:tabs>
      </w:pPr>
    </w:lvl>
    <w:lvl w:ilvl="6" w:tplc="9D82045A">
      <w:start w:val="1"/>
      <w:numFmt w:val="none"/>
      <w:lvlText w:val=""/>
      <w:lvlJc w:val="left"/>
      <w:pPr>
        <w:tabs>
          <w:tab w:val="num" w:pos="360"/>
        </w:tabs>
      </w:pPr>
    </w:lvl>
    <w:lvl w:ilvl="7" w:tplc="320C86EA">
      <w:start w:val="1"/>
      <w:numFmt w:val="none"/>
      <w:lvlText w:val=""/>
      <w:lvlJc w:val="left"/>
      <w:pPr>
        <w:tabs>
          <w:tab w:val="num" w:pos="360"/>
        </w:tabs>
      </w:pPr>
    </w:lvl>
    <w:lvl w:ilvl="8" w:tplc="39C0FA7A">
      <w:start w:val="1"/>
      <w:numFmt w:val="none"/>
      <w:lvlText w:val=""/>
      <w:lvlJc w:val="left"/>
      <w:pPr>
        <w:tabs>
          <w:tab w:val="num" w:pos="360"/>
        </w:tabs>
      </w:pPr>
    </w:lvl>
  </w:abstractNum>
  <w:abstractNum w:abstractNumId="12" w15:restartNumberingAfterBreak="0">
    <w:nsid w:val="5534659B"/>
    <w:multiLevelType w:val="hybridMultilevel"/>
    <w:tmpl w:val="7CD6AC40"/>
    <w:lvl w:ilvl="0" w:tplc="9EE8BC74">
      <w:start w:val="1"/>
      <w:numFmt w:val="bullet"/>
      <w:lvlText w:val=""/>
      <w:lvlJc w:val="left"/>
      <w:pPr>
        <w:ind w:left="720" w:hanging="360"/>
      </w:pPr>
      <w:rPr>
        <w:rFonts w:ascii="Symbol" w:hAnsi="Symbol" w:hint="default"/>
      </w:rPr>
    </w:lvl>
    <w:lvl w:ilvl="1" w:tplc="3DC4DA9E">
      <w:start w:val="1"/>
      <w:numFmt w:val="bullet"/>
      <w:lvlText w:val="o"/>
      <w:lvlJc w:val="left"/>
      <w:pPr>
        <w:ind w:left="1440" w:hanging="360"/>
      </w:pPr>
      <w:rPr>
        <w:rFonts w:ascii="Courier New" w:hAnsi="Courier New" w:cs="Courier New" w:hint="default"/>
      </w:rPr>
    </w:lvl>
    <w:lvl w:ilvl="2" w:tplc="8C10DCB0">
      <w:start w:val="1"/>
      <w:numFmt w:val="bullet"/>
      <w:lvlText w:val=""/>
      <w:lvlJc w:val="left"/>
      <w:pPr>
        <w:ind w:left="2160" w:hanging="360"/>
      </w:pPr>
      <w:rPr>
        <w:rFonts w:ascii="Wingdings" w:hAnsi="Wingdings" w:hint="default"/>
      </w:rPr>
    </w:lvl>
    <w:lvl w:ilvl="3" w:tplc="D996D498">
      <w:start w:val="1"/>
      <w:numFmt w:val="bullet"/>
      <w:lvlText w:val=""/>
      <w:lvlJc w:val="left"/>
      <w:pPr>
        <w:ind w:left="2880" w:hanging="360"/>
      </w:pPr>
      <w:rPr>
        <w:rFonts w:ascii="Symbol" w:hAnsi="Symbol" w:hint="default"/>
      </w:rPr>
    </w:lvl>
    <w:lvl w:ilvl="4" w:tplc="4ACAB936">
      <w:start w:val="1"/>
      <w:numFmt w:val="bullet"/>
      <w:lvlText w:val="o"/>
      <w:lvlJc w:val="left"/>
      <w:pPr>
        <w:ind w:left="3600" w:hanging="360"/>
      </w:pPr>
      <w:rPr>
        <w:rFonts w:ascii="Courier New" w:hAnsi="Courier New" w:cs="Courier New" w:hint="default"/>
      </w:rPr>
    </w:lvl>
    <w:lvl w:ilvl="5" w:tplc="E5A20278">
      <w:start w:val="1"/>
      <w:numFmt w:val="bullet"/>
      <w:lvlText w:val=""/>
      <w:lvlJc w:val="left"/>
      <w:pPr>
        <w:ind w:left="4320" w:hanging="360"/>
      </w:pPr>
      <w:rPr>
        <w:rFonts w:ascii="Wingdings" w:hAnsi="Wingdings" w:hint="default"/>
      </w:rPr>
    </w:lvl>
    <w:lvl w:ilvl="6" w:tplc="1C66FD9C">
      <w:start w:val="1"/>
      <w:numFmt w:val="bullet"/>
      <w:lvlText w:val=""/>
      <w:lvlJc w:val="left"/>
      <w:pPr>
        <w:ind w:left="5040" w:hanging="360"/>
      </w:pPr>
      <w:rPr>
        <w:rFonts w:ascii="Symbol" w:hAnsi="Symbol" w:hint="default"/>
      </w:rPr>
    </w:lvl>
    <w:lvl w:ilvl="7" w:tplc="EB6AD42E">
      <w:start w:val="1"/>
      <w:numFmt w:val="bullet"/>
      <w:lvlText w:val="o"/>
      <w:lvlJc w:val="left"/>
      <w:pPr>
        <w:ind w:left="5760" w:hanging="360"/>
      </w:pPr>
      <w:rPr>
        <w:rFonts w:ascii="Courier New" w:hAnsi="Courier New" w:cs="Courier New" w:hint="default"/>
      </w:rPr>
    </w:lvl>
    <w:lvl w:ilvl="8" w:tplc="84D44EFC">
      <w:start w:val="1"/>
      <w:numFmt w:val="bullet"/>
      <w:lvlText w:val=""/>
      <w:lvlJc w:val="left"/>
      <w:pPr>
        <w:ind w:left="6480" w:hanging="360"/>
      </w:pPr>
      <w:rPr>
        <w:rFonts w:ascii="Wingdings" w:hAnsi="Wingdings" w:hint="default"/>
      </w:rPr>
    </w:lvl>
  </w:abstractNum>
  <w:abstractNum w:abstractNumId="13" w15:restartNumberingAfterBreak="0">
    <w:nsid w:val="5B9D7065"/>
    <w:multiLevelType w:val="hybridMultilevel"/>
    <w:tmpl w:val="48DCB1CA"/>
    <w:lvl w:ilvl="0" w:tplc="3AB80176">
      <w:start w:val="7"/>
      <w:numFmt w:val="decimal"/>
      <w:lvlText w:val="%1."/>
      <w:lvlJc w:val="left"/>
      <w:pPr>
        <w:tabs>
          <w:tab w:val="num" w:pos="0"/>
        </w:tabs>
        <w:ind w:left="360" w:hanging="360"/>
      </w:pPr>
      <w:rPr>
        <w:rFonts w:ascii="Arial" w:hAnsi="Arial" w:cs="Arial" w:hint="default"/>
        <w:b/>
      </w:rPr>
    </w:lvl>
    <w:lvl w:ilvl="1" w:tplc="848C5B4A">
      <w:start w:val="1"/>
      <w:numFmt w:val="none"/>
      <w:lvlText w:val=""/>
      <w:lvlJc w:val="left"/>
      <w:pPr>
        <w:tabs>
          <w:tab w:val="num" w:pos="360"/>
        </w:tabs>
      </w:pPr>
    </w:lvl>
    <w:lvl w:ilvl="2" w:tplc="9BEE879A">
      <w:start w:val="1"/>
      <w:numFmt w:val="none"/>
      <w:lvlText w:val=""/>
      <w:lvlJc w:val="left"/>
      <w:pPr>
        <w:tabs>
          <w:tab w:val="num" w:pos="360"/>
        </w:tabs>
      </w:pPr>
    </w:lvl>
    <w:lvl w:ilvl="3" w:tplc="BD6C8CCE">
      <w:start w:val="1"/>
      <w:numFmt w:val="none"/>
      <w:lvlText w:val=""/>
      <w:lvlJc w:val="left"/>
      <w:pPr>
        <w:tabs>
          <w:tab w:val="num" w:pos="360"/>
        </w:tabs>
      </w:pPr>
    </w:lvl>
    <w:lvl w:ilvl="4" w:tplc="4E90446E">
      <w:start w:val="1"/>
      <w:numFmt w:val="none"/>
      <w:lvlText w:val=""/>
      <w:lvlJc w:val="left"/>
      <w:pPr>
        <w:tabs>
          <w:tab w:val="num" w:pos="360"/>
        </w:tabs>
      </w:pPr>
    </w:lvl>
    <w:lvl w:ilvl="5" w:tplc="B0D6953A">
      <w:start w:val="1"/>
      <w:numFmt w:val="none"/>
      <w:lvlText w:val=""/>
      <w:lvlJc w:val="left"/>
      <w:pPr>
        <w:tabs>
          <w:tab w:val="num" w:pos="360"/>
        </w:tabs>
      </w:pPr>
    </w:lvl>
    <w:lvl w:ilvl="6" w:tplc="68E8E7F2">
      <w:start w:val="1"/>
      <w:numFmt w:val="none"/>
      <w:lvlText w:val=""/>
      <w:lvlJc w:val="left"/>
      <w:pPr>
        <w:tabs>
          <w:tab w:val="num" w:pos="360"/>
        </w:tabs>
      </w:pPr>
    </w:lvl>
    <w:lvl w:ilvl="7" w:tplc="D79C0434">
      <w:start w:val="1"/>
      <w:numFmt w:val="none"/>
      <w:lvlText w:val=""/>
      <w:lvlJc w:val="left"/>
      <w:pPr>
        <w:tabs>
          <w:tab w:val="num" w:pos="360"/>
        </w:tabs>
      </w:pPr>
    </w:lvl>
    <w:lvl w:ilvl="8" w:tplc="A3C072E2">
      <w:start w:val="1"/>
      <w:numFmt w:val="none"/>
      <w:lvlText w:val=""/>
      <w:lvlJc w:val="left"/>
      <w:pPr>
        <w:tabs>
          <w:tab w:val="num" w:pos="360"/>
        </w:tabs>
      </w:pPr>
    </w:lvl>
  </w:abstractNum>
  <w:abstractNum w:abstractNumId="14" w15:restartNumberingAfterBreak="0">
    <w:nsid w:val="5F9A6036"/>
    <w:multiLevelType w:val="multilevel"/>
    <w:tmpl w:val="9DCAB68C"/>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FB72B01"/>
    <w:multiLevelType w:val="hybridMultilevel"/>
    <w:tmpl w:val="12CA4464"/>
    <w:lvl w:ilvl="0" w:tplc="18BEA1F0">
      <w:start w:val="1"/>
      <w:numFmt w:val="bullet"/>
      <w:lvlText w:val=""/>
      <w:lvlJc w:val="left"/>
      <w:pPr>
        <w:tabs>
          <w:tab w:val="num" w:pos="720"/>
        </w:tabs>
        <w:ind w:left="720" w:hanging="360"/>
      </w:pPr>
      <w:rPr>
        <w:rFonts w:ascii="Symbol" w:hAnsi="Symbol" w:hint="default"/>
        <w:sz w:val="20"/>
      </w:rPr>
    </w:lvl>
    <w:lvl w:ilvl="1" w:tplc="1DBE5C68">
      <w:start w:val="1"/>
      <w:numFmt w:val="bullet"/>
      <w:lvlText w:val="o"/>
      <w:lvlJc w:val="left"/>
      <w:pPr>
        <w:tabs>
          <w:tab w:val="num" w:pos="1440"/>
        </w:tabs>
        <w:ind w:left="1440" w:hanging="360"/>
      </w:pPr>
      <w:rPr>
        <w:rFonts w:ascii="Courier New" w:hAnsi="Courier New" w:cs="Times New Roman" w:hint="default"/>
        <w:sz w:val="20"/>
      </w:rPr>
    </w:lvl>
    <w:lvl w:ilvl="2" w:tplc="578E5C0C">
      <w:start w:val="1"/>
      <w:numFmt w:val="bullet"/>
      <w:lvlText w:val=""/>
      <w:lvlJc w:val="left"/>
      <w:pPr>
        <w:tabs>
          <w:tab w:val="num" w:pos="2160"/>
        </w:tabs>
        <w:ind w:left="2160" w:hanging="360"/>
      </w:pPr>
      <w:rPr>
        <w:rFonts w:ascii="Wingdings" w:hAnsi="Wingdings" w:hint="default"/>
        <w:sz w:val="20"/>
      </w:rPr>
    </w:lvl>
    <w:lvl w:ilvl="3" w:tplc="BE0C7EAA">
      <w:start w:val="1"/>
      <w:numFmt w:val="bullet"/>
      <w:lvlText w:val=""/>
      <w:lvlJc w:val="left"/>
      <w:pPr>
        <w:tabs>
          <w:tab w:val="num" w:pos="2880"/>
        </w:tabs>
        <w:ind w:left="2880" w:hanging="360"/>
      </w:pPr>
      <w:rPr>
        <w:rFonts w:ascii="Wingdings" w:hAnsi="Wingdings" w:hint="default"/>
        <w:sz w:val="20"/>
      </w:rPr>
    </w:lvl>
    <w:lvl w:ilvl="4" w:tplc="CB5ADBB2">
      <w:start w:val="1"/>
      <w:numFmt w:val="bullet"/>
      <w:lvlText w:val=""/>
      <w:lvlJc w:val="left"/>
      <w:pPr>
        <w:tabs>
          <w:tab w:val="num" w:pos="3600"/>
        </w:tabs>
        <w:ind w:left="3600" w:hanging="360"/>
      </w:pPr>
      <w:rPr>
        <w:rFonts w:ascii="Wingdings" w:hAnsi="Wingdings" w:hint="default"/>
        <w:sz w:val="20"/>
      </w:rPr>
    </w:lvl>
    <w:lvl w:ilvl="5" w:tplc="D4A2E28C">
      <w:start w:val="1"/>
      <w:numFmt w:val="bullet"/>
      <w:lvlText w:val=""/>
      <w:lvlJc w:val="left"/>
      <w:pPr>
        <w:tabs>
          <w:tab w:val="num" w:pos="4320"/>
        </w:tabs>
        <w:ind w:left="4320" w:hanging="360"/>
      </w:pPr>
      <w:rPr>
        <w:rFonts w:ascii="Wingdings" w:hAnsi="Wingdings" w:hint="default"/>
        <w:sz w:val="20"/>
      </w:rPr>
    </w:lvl>
    <w:lvl w:ilvl="6" w:tplc="B05AD860">
      <w:start w:val="1"/>
      <w:numFmt w:val="bullet"/>
      <w:lvlText w:val=""/>
      <w:lvlJc w:val="left"/>
      <w:pPr>
        <w:tabs>
          <w:tab w:val="num" w:pos="5040"/>
        </w:tabs>
        <w:ind w:left="5040" w:hanging="360"/>
      </w:pPr>
      <w:rPr>
        <w:rFonts w:ascii="Wingdings" w:hAnsi="Wingdings" w:hint="default"/>
        <w:sz w:val="20"/>
      </w:rPr>
    </w:lvl>
    <w:lvl w:ilvl="7" w:tplc="891A2FEC">
      <w:start w:val="1"/>
      <w:numFmt w:val="bullet"/>
      <w:lvlText w:val=""/>
      <w:lvlJc w:val="left"/>
      <w:pPr>
        <w:tabs>
          <w:tab w:val="num" w:pos="5760"/>
        </w:tabs>
        <w:ind w:left="5760" w:hanging="360"/>
      </w:pPr>
      <w:rPr>
        <w:rFonts w:ascii="Wingdings" w:hAnsi="Wingdings" w:hint="default"/>
        <w:sz w:val="20"/>
      </w:rPr>
    </w:lvl>
    <w:lvl w:ilvl="8" w:tplc="D0F00E1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3064E9"/>
    <w:multiLevelType w:val="hybridMultilevel"/>
    <w:tmpl w:val="2048D3D4"/>
    <w:lvl w:ilvl="0" w:tplc="2AAA47DC">
      <w:start w:val="1"/>
      <w:numFmt w:val="lowerLetter"/>
      <w:lvlText w:val="%1)"/>
      <w:lvlJc w:val="left"/>
      <w:pPr>
        <w:ind w:left="720" w:hanging="360"/>
      </w:pPr>
    </w:lvl>
    <w:lvl w:ilvl="1" w:tplc="31304542">
      <w:start w:val="1"/>
      <w:numFmt w:val="lowerLetter"/>
      <w:lvlText w:val="%2."/>
      <w:lvlJc w:val="left"/>
      <w:pPr>
        <w:ind w:left="1440" w:hanging="360"/>
      </w:pPr>
    </w:lvl>
    <w:lvl w:ilvl="2" w:tplc="68F03F6A">
      <w:start w:val="1"/>
      <w:numFmt w:val="lowerRoman"/>
      <w:lvlText w:val="%3."/>
      <w:lvlJc w:val="right"/>
      <w:pPr>
        <w:ind w:left="2160" w:hanging="180"/>
      </w:pPr>
    </w:lvl>
    <w:lvl w:ilvl="3" w:tplc="496E701C">
      <w:start w:val="1"/>
      <w:numFmt w:val="decimal"/>
      <w:lvlText w:val="%4."/>
      <w:lvlJc w:val="left"/>
      <w:pPr>
        <w:ind w:left="2880" w:hanging="360"/>
      </w:pPr>
    </w:lvl>
    <w:lvl w:ilvl="4" w:tplc="606690D4">
      <w:start w:val="1"/>
      <w:numFmt w:val="lowerLetter"/>
      <w:lvlText w:val="%5."/>
      <w:lvlJc w:val="left"/>
      <w:pPr>
        <w:ind w:left="3600" w:hanging="360"/>
      </w:pPr>
    </w:lvl>
    <w:lvl w:ilvl="5" w:tplc="A0021210">
      <w:start w:val="1"/>
      <w:numFmt w:val="lowerRoman"/>
      <w:lvlText w:val="%6."/>
      <w:lvlJc w:val="right"/>
      <w:pPr>
        <w:ind w:left="4320" w:hanging="180"/>
      </w:pPr>
    </w:lvl>
    <w:lvl w:ilvl="6" w:tplc="34E825AC">
      <w:start w:val="1"/>
      <w:numFmt w:val="decimal"/>
      <w:lvlText w:val="%7."/>
      <w:lvlJc w:val="left"/>
      <w:pPr>
        <w:ind w:left="5040" w:hanging="360"/>
      </w:pPr>
    </w:lvl>
    <w:lvl w:ilvl="7" w:tplc="86726A62">
      <w:start w:val="1"/>
      <w:numFmt w:val="lowerLetter"/>
      <w:lvlText w:val="%8."/>
      <w:lvlJc w:val="left"/>
      <w:pPr>
        <w:ind w:left="5760" w:hanging="360"/>
      </w:pPr>
    </w:lvl>
    <w:lvl w:ilvl="8" w:tplc="C446307E">
      <w:start w:val="1"/>
      <w:numFmt w:val="lowerRoman"/>
      <w:lvlText w:val="%9."/>
      <w:lvlJc w:val="right"/>
      <w:pPr>
        <w:ind w:left="6480" w:hanging="180"/>
      </w:pPr>
    </w:lvl>
  </w:abstractNum>
  <w:abstractNum w:abstractNumId="17" w15:restartNumberingAfterBreak="0">
    <w:nsid w:val="64CB10AA"/>
    <w:multiLevelType w:val="hybridMultilevel"/>
    <w:tmpl w:val="01A44D34"/>
    <w:lvl w:ilvl="0" w:tplc="17707BBC">
      <w:start w:val="10"/>
      <w:numFmt w:val="decimal"/>
      <w:lvlText w:val="%1"/>
      <w:lvlJc w:val="left"/>
      <w:pPr>
        <w:ind w:left="465" w:hanging="465"/>
      </w:pPr>
      <w:rPr>
        <w:rFonts w:hint="default"/>
      </w:rPr>
    </w:lvl>
    <w:lvl w:ilvl="1" w:tplc="6726866E">
      <w:start w:val="1"/>
      <w:numFmt w:val="none"/>
      <w:lvlText w:val=""/>
      <w:lvlJc w:val="left"/>
      <w:pPr>
        <w:tabs>
          <w:tab w:val="num" w:pos="360"/>
        </w:tabs>
      </w:pPr>
    </w:lvl>
    <w:lvl w:ilvl="2" w:tplc="BF5261EA">
      <w:start w:val="1"/>
      <w:numFmt w:val="none"/>
      <w:lvlText w:val=""/>
      <w:lvlJc w:val="left"/>
      <w:pPr>
        <w:tabs>
          <w:tab w:val="num" w:pos="360"/>
        </w:tabs>
      </w:pPr>
    </w:lvl>
    <w:lvl w:ilvl="3" w:tplc="CC902B78">
      <w:start w:val="1"/>
      <w:numFmt w:val="none"/>
      <w:lvlText w:val=""/>
      <w:lvlJc w:val="left"/>
      <w:pPr>
        <w:tabs>
          <w:tab w:val="num" w:pos="360"/>
        </w:tabs>
      </w:pPr>
    </w:lvl>
    <w:lvl w:ilvl="4" w:tplc="DE680054">
      <w:start w:val="1"/>
      <w:numFmt w:val="none"/>
      <w:lvlText w:val=""/>
      <w:lvlJc w:val="left"/>
      <w:pPr>
        <w:tabs>
          <w:tab w:val="num" w:pos="360"/>
        </w:tabs>
      </w:pPr>
    </w:lvl>
    <w:lvl w:ilvl="5" w:tplc="CF6E266C">
      <w:start w:val="1"/>
      <w:numFmt w:val="none"/>
      <w:lvlText w:val=""/>
      <w:lvlJc w:val="left"/>
      <w:pPr>
        <w:tabs>
          <w:tab w:val="num" w:pos="360"/>
        </w:tabs>
      </w:pPr>
    </w:lvl>
    <w:lvl w:ilvl="6" w:tplc="49245042">
      <w:start w:val="1"/>
      <w:numFmt w:val="none"/>
      <w:lvlText w:val=""/>
      <w:lvlJc w:val="left"/>
      <w:pPr>
        <w:tabs>
          <w:tab w:val="num" w:pos="360"/>
        </w:tabs>
      </w:pPr>
    </w:lvl>
    <w:lvl w:ilvl="7" w:tplc="529C9E36">
      <w:start w:val="1"/>
      <w:numFmt w:val="none"/>
      <w:lvlText w:val=""/>
      <w:lvlJc w:val="left"/>
      <w:pPr>
        <w:tabs>
          <w:tab w:val="num" w:pos="360"/>
        </w:tabs>
      </w:pPr>
    </w:lvl>
    <w:lvl w:ilvl="8" w:tplc="EE8E751C">
      <w:start w:val="1"/>
      <w:numFmt w:val="none"/>
      <w:lvlText w:val=""/>
      <w:lvlJc w:val="left"/>
      <w:pPr>
        <w:tabs>
          <w:tab w:val="num" w:pos="360"/>
        </w:tabs>
      </w:pPr>
    </w:lvl>
  </w:abstractNum>
  <w:abstractNum w:abstractNumId="18" w15:restartNumberingAfterBreak="0">
    <w:nsid w:val="68A140FF"/>
    <w:multiLevelType w:val="hybridMultilevel"/>
    <w:tmpl w:val="88A82172"/>
    <w:lvl w:ilvl="0" w:tplc="8B18963A">
      <w:start w:val="12"/>
      <w:numFmt w:val="decimal"/>
      <w:lvlText w:val="%1"/>
      <w:lvlJc w:val="left"/>
      <w:pPr>
        <w:ind w:left="465" w:hanging="465"/>
      </w:pPr>
      <w:rPr>
        <w:rFonts w:hint="default"/>
      </w:rPr>
    </w:lvl>
    <w:lvl w:ilvl="1" w:tplc="A2B0C2D8">
      <w:start w:val="1"/>
      <w:numFmt w:val="none"/>
      <w:lvlText w:val=""/>
      <w:lvlJc w:val="left"/>
      <w:pPr>
        <w:tabs>
          <w:tab w:val="num" w:pos="360"/>
        </w:tabs>
      </w:pPr>
    </w:lvl>
    <w:lvl w:ilvl="2" w:tplc="491ACE52">
      <w:start w:val="1"/>
      <w:numFmt w:val="none"/>
      <w:lvlText w:val=""/>
      <w:lvlJc w:val="left"/>
      <w:pPr>
        <w:tabs>
          <w:tab w:val="num" w:pos="360"/>
        </w:tabs>
      </w:pPr>
    </w:lvl>
    <w:lvl w:ilvl="3" w:tplc="D67A8844">
      <w:start w:val="1"/>
      <w:numFmt w:val="none"/>
      <w:lvlText w:val=""/>
      <w:lvlJc w:val="left"/>
      <w:pPr>
        <w:tabs>
          <w:tab w:val="num" w:pos="360"/>
        </w:tabs>
      </w:pPr>
    </w:lvl>
    <w:lvl w:ilvl="4" w:tplc="0852B338">
      <w:start w:val="1"/>
      <w:numFmt w:val="none"/>
      <w:lvlText w:val=""/>
      <w:lvlJc w:val="left"/>
      <w:pPr>
        <w:tabs>
          <w:tab w:val="num" w:pos="360"/>
        </w:tabs>
      </w:pPr>
    </w:lvl>
    <w:lvl w:ilvl="5" w:tplc="1F50B81A">
      <w:start w:val="1"/>
      <w:numFmt w:val="none"/>
      <w:lvlText w:val=""/>
      <w:lvlJc w:val="left"/>
      <w:pPr>
        <w:tabs>
          <w:tab w:val="num" w:pos="360"/>
        </w:tabs>
      </w:pPr>
    </w:lvl>
    <w:lvl w:ilvl="6" w:tplc="363618CE">
      <w:start w:val="1"/>
      <w:numFmt w:val="none"/>
      <w:lvlText w:val=""/>
      <w:lvlJc w:val="left"/>
      <w:pPr>
        <w:tabs>
          <w:tab w:val="num" w:pos="360"/>
        </w:tabs>
      </w:pPr>
    </w:lvl>
    <w:lvl w:ilvl="7" w:tplc="01265F52">
      <w:start w:val="1"/>
      <w:numFmt w:val="none"/>
      <w:lvlText w:val=""/>
      <w:lvlJc w:val="left"/>
      <w:pPr>
        <w:tabs>
          <w:tab w:val="num" w:pos="360"/>
        </w:tabs>
      </w:pPr>
    </w:lvl>
    <w:lvl w:ilvl="8" w:tplc="4B266224">
      <w:start w:val="1"/>
      <w:numFmt w:val="none"/>
      <w:lvlText w:val=""/>
      <w:lvlJc w:val="left"/>
      <w:pPr>
        <w:tabs>
          <w:tab w:val="num" w:pos="360"/>
        </w:tabs>
      </w:pPr>
    </w:lvl>
  </w:abstractNum>
  <w:abstractNum w:abstractNumId="19" w15:restartNumberingAfterBreak="0">
    <w:nsid w:val="70A3770A"/>
    <w:multiLevelType w:val="multilevel"/>
    <w:tmpl w:val="22965270"/>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0" w15:restartNumberingAfterBreak="0">
    <w:nsid w:val="74AA7B3F"/>
    <w:multiLevelType w:val="hybridMultilevel"/>
    <w:tmpl w:val="CBF654BE"/>
    <w:lvl w:ilvl="0" w:tplc="8E6C61EA">
      <w:start w:val="6"/>
      <w:numFmt w:val="decimal"/>
      <w:lvlText w:val="%1."/>
      <w:lvlJc w:val="left"/>
      <w:pPr>
        <w:ind w:left="390" w:hanging="390"/>
      </w:pPr>
      <w:rPr>
        <w:rFonts w:hint="default"/>
      </w:rPr>
    </w:lvl>
    <w:lvl w:ilvl="1" w:tplc="B9BAC480">
      <w:start w:val="1"/>
      <w:numFmt w:val="none"/>
      <w:lvlText w:val=""/>
      <w:lvlJc w:val="left"/>
      <w:pPr>
        <w:tabs>
          <w:tab w:val="num" w:pos="360"/>
        </w:tabs>
      </w:pPr>
    </w:lvl>
    <w:lvl w:ilvl="2" w:tplc="0B04D79C">
      <w:start w:val="1"/>
      <w:numFmt w:val="none"/>
      <w:lvlText w:val=""/>
      <w:lvlJc w:val="left"/>
      <w:pPr>
        <w:tabs>
          <w:tab w:val="num" w:pos="360"/>
        </w:tabs>
      </w:pPr>
    </w:lvl>
    <w:lvl w:ilvl="3" w:tplc="04D6D410">
      <w:start w:val="1"/>
      <w:numFmt w:val="none"/>
      <w:lvlText w:val=""/>
      <w:lvlJc w:val="left"/>
      <w:pPr>
        <w:tabs>
          <w:tab w:val="num" w:pos="360"/>
        </w:tabs>
      </w:pPr>
    </w:lvl>
    <w:lvl w:ilvl="4" w:tplc="E5D47558">
      <w:start w:val="1"/>
      <w:numFmt w:val="none"/>
      <w:lvlText w:val=""/>
      <w:lvlJc w:val="left"/>
      <w:pPr>
        <w:tabs>
          <w:tab w:val="num" w:pos="360"/>
        </w:tabs>
      </w:pPr>
    </w:lvl>
    <w:lvl w:ilvl="5" w:tplc="46D6E24A">
      <w:start w:val="1"/>
      <w:numFmt w:val="none"/>
      <w:lvlText w:val=""/>
      <w:lvlJc w:val="left"/>
      <w:pPr>
        <w:tabs>
          <w:tab w:val="num" w:pos="360"/>
        </w:tabs>
      </w:pPr>
    </w:lvl>
    <w:lvl w:ilvl="6" w:tplc="CF7ECD3E">
      <w:start w:val="1"/>
      <w:numFmt w:val="none"/>
      <w:lvlText w:val=""/>
      <w:lvlJc w:val="left"/>
      <w:pPr>
        <w:tabs>
          <w:tab w:val="num" w:pos="360"/>
        </w:tabs>
      </w:pPr>
    </w:lvl>
    <w:lvl w:ilvl="7" w:tplc="830606C2">
      <w:start w:val="1"/>
      <w:numFmt w:val="none"/>
      <w:lvlText w:val=""/>
      <w:lvlJc w:val="left"/>
      <w:pPr>
        <w:tabs>
          <w:tab w:val="num" w:pos="360"/>
        </w:tabs>
      </w:pPr>
    </w:lvl>
    <w:lvl w:ilvl="8" w:tplc="9F424B60">
      <w:start w:val="1"/>
      <w:numFmt w:val="none"/>
      <w:lvlText w:val=""/>
      <w:lvlJc w:val="left"/>
      <w:pPr>
        <w:tabs>
          <w:tab w:val="num" w:pos="360"/>
        </w:tabs>
      </w:pPr>
    </w:lvl>
  </w:abstractNum>
  <w:abstractNum w:abstractNumId="21" w15:restartNumberingAfterBreak="0">
    <w:nsid w:val="776C326F"/>
    <w:multiLevelType w:val="multilevel"/>
    <w:tmpl w:val="2CEEEB2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0E09CA"/>
    <w:multiLevelType w:val="multilevel"/>
    <w:tmpl w:val="983A6A70"/>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3" w15:restartNumberingAfterBreak="0">
    <w:nsid w:val="7F746199"/>
    <w:multiLevelType w:val="hybridMultilevel"/>
    <w:tmpl w:val="F08CC252"/>
    <w:lvl w:ilvl="0" w:tplc="4FC46B0E">
      <w:start w:val="5"/>
      <w:numFmt w:val="decimal"/>
      <w:lvlText w:val="%1"/>
      <w:lvlJc w:val="left"/>
      <w:pPr>
        <w:ind w:left="720" w:hanging="360"/>
      </w:pPr>
      <w:rPr>
        <w:rFonts w:hint="default"/>
      </w:rPr>
    </w:lvl>
    <w:lvl w:ilvl="1" w:tplc="632AB72E">
      <w:start w:val="1"/>
      <w:numFmt w:val="lowerLetter"/>
      <w:lvlText w:val="%2."/>
      <w:lvlJc w:val="left"/>
      <w:pPr>
        <w:ind w:left="1440" w:hanging="360"/>
      </w:pPr>
    </w:lvl>
    <w:lvl w:ilvl="2" w:tplc="E0A255E2">
      <w:start w:val="1"/>
      <w:numFmt w:val="lowerRoman"/>
      <w:lvlText w:val="%3."/>
      <w:lvlJc w:val="right"/>
      <w:pPr>
        <w:ind w:left="2160" w:hanging="180"/>
      </w:pPr>
    </w:lvl>
    <w:lvl w:ilvl="3" w:tplc="1E46A3BC">
      <w:start w:val="1"/>
      <w:numFmt w:val="decimal"/>
      <w:lvlText w:val="%4."/>
      <w:lvlJc w:val="left"/>
      <w:pPr>
        <w:ind w:left="2880" w:hanging="360"/>
      </w:pPr>
    </w:lvl>
    <w:lvl w:ilvl="4" w:tplc="D8C0F368">
      <w:start w:val="1"/>
      <w:numFmt w:val="lowerLetter"/>
      <w:lvlText w:val="%5."/>
      <w:lvlJc w:val="left"/>
      <w:pPr>
        <w:ind w:left="3600" w:hanging="360"/>
      </w:pPr>
    </w:lvl>
    <w:lvl w:ilvl="5" w:tplc="7E145B54">
      <w:start w:val="1"/>
      <w:numFmt w:val="lowerRoman"/>
      <w:lvlText w:val="%6."/>
      <w:lvlJc w:val="right"/>
      <w:pPr>
        <w:ind w:left="4320" w:hanging="180"/>
      </w:pPr>
    </w:lvl>
    <w:lvl w:ilvl="6" w:tplc="078E19DE">
      <w:start w:val="1"/>
      <w:numFmt w:val="decimal"/>
      <w:lvlText w:val="%7."/>
      <w:lvlJc w:val="left"/>
      <w:pPr>
        <w:ind w:left="5040" w:hanging="360"/>
      </w:pPr>
    </w:lvl>
    <w:lvl w:ilvl="7" w:tplc="D13C8E4A">
      <w:start w:val="1"/>
      <w:numFmt w:val="lowerLetter"/>
      <w:lvlText w:val="%8."/>
      <w:lvlJc w:val="left"/>
      <w:pPr>
        <w:ind w:left="5760" w:hanging="360"/>
      </w:pPr>
    </w:lvl>
    <w:lvl w:ilvl="8" w:tplc="41ACC754">
      <w:start w:val="1"/>
      <w:numFmt w:val="lowerRoman"/>
      <w:lvlText w:val="%9."/>
      <w:lvlJc w:val="right"/>
      <w:pPr>
        <w:ind w:left="6480" w:hanging="180"/>
      </w:pPr>
    </w:lvl>
  </w:abstractNum>
  <w:num w:numId="1" w16cid:durableId="586696697">
    <w:abstractNumId w:val="15"/>
  </w:num>
  <w:num w:numId="2" w16cid:durableId="2061512672">
    <w:abstractNumId w:val="12"/>
  </w:num>
  <w:num w:numId="3" w16cid:durableId="1887982951">
    <w:abstractNumId w:val="7"/>
  </w:num>
  <w:num w:numId="4" w16cid:durableId="1342469668">
    <w:abstractNumId w:val="1"/>
  </w:num>
  <w:num w:numId="5" w16cid:durableId="1881362756">
    <w:abstractNumId w:val="9"/>
  </w:num>
  <w:num w:numId="6" w16cid:durableId="2144763736">
    <w:abstractNumId w:val="0"/>
  </w:num>
  <w:num w:numId="7" w16cid:durableId="1707868854">
    <w:abstractNumId w:val="2"/>
  </w:num>
  <w:num w:numId="8" w16cid:durableId="1715304042">
    <w:abstractNumId w:val="23"/>
  </w:num>
  <w:num w:numId="9" w16cid:durableId="1824345662">
    <w:abstractNumId w:val="20"/>
  </w:num>
  <w:num w:numId="10" w16cid:durableId="1327856323">
    <w:abstractNumId w:val="5"/>
  </w:num>
  <w:num w:numId="11" w16cid:durableId="2064518865">
    <w:abstractNumId w:val="16"/>
  </w:num>
  <w:num w:numId="12" w16cid:durableId="1621449302">
    <w:abstractNumId w:val="3"/>
  </w:num>
  <w:num w:numId="13" w16cid:durableId="1746878943">
    <w:abstractNumId w:val="4"/>
  </w:num>
  <w:num w:numId="14" w16cid:durableId="1247705">
    <w:abstractNumId w:val="6"/>
  </w:num>
  <w:num w:numId="15" w16cid:durableId="342897440">
    <w:abstractNumId w:val="17"/>
  </w:num>
  <w:num w:numId="16" w16cid:durableId="628246577">
    <w:abstractNumId w:val="13"/>
  </w:num>
  <w:num w:numId="17" w16cid:durableId="1209951504">
    <w:abstractNumId w:val="18"/>
  </w:num>
  <w:num w:numId="18" w16cid:durableId="550044561">
    <w:abstractNumId w:val="8"/>
  </w:num>
  <w:num w:numId="19" w16cid:durableId="1672484163">
    <w:abstractNumId w:val="11"/>
  </w:num>
  <w:num w:numId="20" w16cid:durableId="2052607408">
    <w:abstractNumId w:val="19"/>
  </w:num>
  <w:num w:numId="21" w16cid:durableId="1549755429">
    <w:abstractNumId w:val="22"/>
  </w:num>
  <w:num w:numId="22" w16cid:durableId="1014965613">
    <w:abstractNumId w:val="21"/>
  </w:num>
  <w:num w:numId="23" w16cid:durableId="1623223676">
    <w:abstractNumId w:val="14"/>
  </w:num>
  <w:num w:numId="24" w16cid:durableId="11496651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50B9"/>
    <w:rsid w:val="00006D9D"/>
    <w:rsid w:val="001350B9"/>
    <w:rsid w:val="001E10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D99BE"/>
  <w15:docId w15:val="{FCE77F35-5A20-47CB-AA8F-BD945CF18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har1"/>
    <w:uiPriority w:val="9"/>
    <w:qFormat/>
    <w:pPr>
      <w:keepNext/>
      <w:keepLines/>
      <w:spacing w:before="480" w:after="200"/>
      <w:outlineLvl w:val="0"/>
    </w:pPr>
    <w:rPr>
      <w:rFonts w:ascii="Arial" w:eastAsia="Arial" w:hAnsi="Arial" w:cs="Arial"/>
      <w:sz w:val="40"/>
      <w:szCs w:val="40"/>
    </w:rPr>
  </w:style>
  <w:style w:type="paragraph" w:styleId="Ttulo2">
    <w:name w:val="heading 2"/>
    <w:basedOn w:val="Normal"/>
    <w:next w:val="Normal"/>
    <w:uiPriority w:val="9"/>
    <w:unhideWhenUsed/>
    <w:qFormat/>
    <w:pPr>
      <w:keepNext/>
      <w:keepLines/>
      <w:spacing w:before="360" w:after="200"/>
      <w:outlineLvl w:val="1"/>
    </w:pPr>
    <w:rPr>
      <w:rFonts w:ascii="Arial" w:eastAsia="Arial" w:hAnsi="Arial" w:cs="Arial"/>
      <w:sz w:val="34"/>
    </w:rPr>
  </w:style>
  <w:style w:type="paragraph" w:styleId="Ttulo3">
    <w:name w:val="heading 3"/>
    <w:basedOn w:val="Normal"/>
    <w:next w:val="Normal"/>
    <w:uiPriority w:val="9"/>
    <w:unhideWhenUsed/>
    <w:qFormat/>
    <w:pPr>
      <w:keepNext/>
      <w:keepLines/>
      <w:spacing w:before="320" w:after="200"/>
      <w:outlineLvl w:val="2"/>
    </w:pPr>
    <w:rPr>
      <w:rFonts w:ascii="Arial" w:eastAsia="Arial" w:hAnsi="Arial" w:cs="Arial"/>
      <w:sz w:val="30"/>
      <w:szCs w:val="30"/>
    </w:rPr>
  </w:style>
  <w:style w:type="paragraph" w:styleId="Ttulo4">
    <w:name w:val="heading 4"/>
    <w:basedOn w:val="Normal"/>
    <w:next w:val="Normal"/>
    <w:uiPriority w:val="9"/>
    <w:unhideWhenUsed/>
    <w:qFormat/>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1"/>
    <w:uiPriority w:val="9"/>
    <w:unhideWhenUsed/>
    <w:qFormat/>
    <w:pPr>
      <w:keepNext/>
      <w:keepLines/>
      <w:spacing w:before="320" w:after="200"/>
      <w:outlineLvl w:val="4"/>
    </w:pPr>
    <w:rPr>
      <w:rFonts w:ascii="Arial" w:eastAsia="Arial" w:hAnsi="Arial" w:cs="Arial"/>
      <w:b/>
      <w:bCs/>
      <w:sz w:val="24"/>
      <w:szCs w:val="24"/>
    </w:rPr>
  </w:style>
  <w:style w:type="paragraph" w:styleId="Ttulo6">
    <w:name w:val="heading 6"/>
    <w:basedOn w:val="Normal"/>
    <w:next w:val="Normal"/>
    <w:uiPriority w:val="9"/>
    <w:unhideWhenUsed/>
    <w:qFormat/>
    <w:pPr>
      <w:keepNext/>
      <w:keepLines/>
      <w:spacing w:before="320" w:after="200"/>
      <w:outlineLvl w:val="5"/>
    </w:pPr>
    <w:rPr>
      <w:rFonts w:ascii="Arial" w:eastAsia="Arial" w:hAnsi="Arial" w:cs="Arial"/>
      <w:b/>
      <w:bCs/>
    </w:rPr>
  </w:style>
  <w:style w:type="paragraph" w:styleId="Ttulo7">
    <w:name w:val="heading 7"/>
    <w:basedOn w:val="Normal"/>
    <w:next w:val="Normal"/>
    <w:uiPriority w:val="9"/>
    <w:unhideWhenUsed/>
    <w:qFormat/>
    <w:pPr>
      <w:keepNext/>
      <w:keepLines/>
      <w:spacing w:before="320" w:after="200"/>
      <w:outlineLvl w:val="6"/>
    </w:pPr>
    <w:rPr>
      <w:rFonts w:ascii="Arial" w:eastAsia="Arial" w:hAnsi="Arial" w:cs="Arial"/>
      <w:b/>
      <w:bCs/>
      <w:i/>
      <w:iCs/>
    </w:rPr>
  </w:style>
  <w:style w:type="paragraph" w:styleId="Ttulo8">
    <w:name w:val="heading 8"/>
    <w:basedOn w:val="Normal"/>
    <w:next w:val="Normal"/>
    <w:uiPriority w:val="9"/>
    <w:unhideWhenUsed/>
    <w:qFormat/>
    <w:pPr>
      <w:keepNext/>
      <w:keepLines/>
      <w:spacing w:before="320" w:after="200"/>
      <w:outlineLvl w:val="7"/>
    </w:pPr>
    <w:rPr>
      <w:rFonts w:ascii="Arial" w:eastAsia="Arial" w:hAnsi="Arial" w:cs="Arial"/>
      <w:i/>
      <w:iCs/>
    </w:rPr>
  </w:style>
  <w:style w:type="paragraph" w:styleId="Ttulo9">
    <w:name w:val="heading 9"/>
    <w:basedOn w:val="Normal"/>
    <w:next w:val="Normal"/>
    <w:uiPriority w:val="9"/>
    <w:unhideWhenUsed/>
    <w:qFormat/>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Pr>
      <w:rFonts w:ascii="Arial" w:eastAsia="Arial" w:hAnsi="Arial" w:cs="Arial"/>
      <w:sz w:val="40"/>
      <w:szCs w:val="40"/>
    </w:rPr>
  </w:style>
  <w:style w:type="character" w:customStyle="1" w:styleId="Heading5Char">
    <w:name w:val="Heading 5 Char"/>
    <w:basedOn w:val="Fontepargpadro"/>
    <w:uiPriority w:val="9"/>
    <w:rPr>
      <w:rFonts w:ascii="Arial" w:eastAsia="Arial" w:hAnsi="Arial" w:cs="Arial"/>
      <w:b/>
      <w:bCs/>
      <w:sz w:val="24"/>
      <w:szCs w:val="24"/>
    </w:rPr>
  </w:style>
  <w:style w:type="character" w:customStyle="1" w:styleId="HeaderChar">
    <w:name w:val="Header Char"/>
    <w:basedOn w:val="Fontepargpadro"/>
    <w:uiPriority w:val="99"/>
  </w:style>
  <w:style w:type="character" w:customStyle="1" w:styleId="CaptionChar">
    <w:name w:val="Caption Char"/>
    <w:uiPriority w:val="99"/>
  </w:style>
  <w:style w:type="table" w:styleId="SimplesTabela1">
    <w:name w:val="Plain Table 1"/>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SimplesTabela2">
    <w:name w:val="Plain Table 2"/>
    <w:basedOn w:val="Tabe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SimplesTabela3">
    <w:name w:val="Plain Table 3"/>
    <w:basedOn w:val="Tabe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4">
    <w:name w:val="Plain Table 4"/>
    <w:basedOn w:val="Tabe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mples5">
    <w:name w:val="Plain Table 5"/>
    <w:basedOn w:val="Tabe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deGrade1Clara">
    <w:name w:val="Grid Table 1 Light"/>
    <w:basedOn w:val="Tabe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eladeGrade2">
    <w:name w:val="Grid Table 2"/>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eladeGrade3">
    <w:name w:val="Grid Table 3"/>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eladeGrade4">
    <w:name w:val="Grid Table 4"/>
    <w:basedOn w:val="Tabe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eladeGrade5Escura">
    <w:name w:val="Grid Table 5 Dark"/>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TabeladeGrade6Colorida">
    <w:name w:val="Grid Table 6 Colorful"/>
    <w:basedOn w:val="Tabe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eladeGrade7Colorida">
    <w:name w:val="Grid Table 7 Colorful"/>
    <w:basedOn w:val="Tabe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eladeLista1Clara">
    <w:name w:val="List Table 1 Light"/>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eladeLista2">
    <w:name w:val="List Table 2"/>
    <w:basedOn w:val="Tabe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eladeLista3">
    <w:name w:val="List Table 3"/>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eladeLista4">
    <w:name w:val="List Table 4"/>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eladeLista5Escura">
    <w:name w:val="List Table 5 Dark"/>
    <w:basedOn w:val="Tabe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eladeLista6Colorida">
    <w:name w:val="List Table 6 Colorful"/>
    <w:basedOn w:val="Tabe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eladeLista7Colorida">
    <w:name w:val="List Table 7 Colorful"/>
    <w:basedOn w:val="Tabe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paragraph" w:styleId="Cabealho">
    <w:name w:val="header"/>
    <w:basedOn w:val="Normal"/>
    <w:link w:val="CabealhoChar1"/>
    <w:uiPriority w:val="99"/>
    <w:unhideWhenUsed/>
    <w:pPr>
      <w:tabs>
        <w:tab w:val="center" w:pos="7143"/>
        <w:tab w:val="right" w:pos="14287"/>
      </w:tabs>
      <w:spacing w:after="0" w:line="240" w:lineRule="auto"/>
    </w:pPr>
  </w:style>
  <w:style w:type="paragraph" w:styleId="Rodap">
    <w:name w:val="footer"/>
    <w:basedOn w:val="Normal"/>
    <w:link w:val="RodapChar1"/>
    <w:uiPriority w:val="99"/>
    <w:unhideWhenUsed/>
    <w:pPr>
      <w:tabs>
        <w:tab w:val="center" w:pos="7143"/>
        <w:tab w:val="right" w:pos="14287"/>
      </w:tabs>
      <w:spacing w:after="0" w:line="240" w:lineRule="auto"/>
    </w:pPr>
  </w:style>
  <w:style w:type="paragraph" w:styleId="Legenda">
    <w:name w:val="caption"/>
    <w:basedOn w:val="Normal"/>
    <w:next w:val="Normal"/>
    <w:uiPriority w:val="35"/>
    <w:semiHidden/>
    <w:unhideWhenUsed/>
    <w:qFormat/>
    <w:pPr>
      <w:spacing w:line="276" w:lineRule="auto"/>
    </w:pPr>
    <w:rPr>
      <w:b/>
      <w:bCs/>
      <w:color w:val="5B9BD5" w:themeColor="accent1"/>
      <w:sz w:val="18"/>
      <w:szCs w:val="18"/>
    </w:rPr>
  </w:style>
  <w:style w:type="table" w:customStyle="1" w:styleId="SimplesTabela11">
    <w:name w:val="Simples Tabela 11"/>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0" w:fill="FFFFFF" w:themeFill="text1" w:themeFillTint="00"/>
      </w:tcPr>
    </w:tblStylePr>
    <w:tblStylePr w:type="band1Horz">
      <w:tblPr/>
      <w:tcPr>
        <w:shd w:val="clear" w:color="FFFFFF" w:themeColor="text1" w:themeTint="00" w:fill="FFFFFF" w:themeFill="text1" w:themeFillTint="00"/>
      </w:tcPr>
    </w:tblStylePr>
  </w:style>
  <w:style w:type="table" w:customStyle="1" w:styleId="SimplesTabela21">
    <w:name w:val="Simples Tabela 21"/>
    <w:basedOn w:val="Tabe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Simples41">
    <w:name w:val="Tabela Simples 41"/>
    <w:basedOn w:val="Tabe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Simples51">
    <w:name w:val="Tabela Simples 51"/>
    <w:basedOn w:val="Tabe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deGrade1Clara1">
    <w:name w:val="Tabela de Grade 1 Clara1"/>
    <w:basedOn w:val="Tabe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eladeGrade21">
    <w:name w:val="Tabela de Grade 21"/>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31">
    <w:name w:val="Tabela de Grade 31"/>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41">
    <w:name w:val="Tabela de Grade 41"/>
    <w:basedOn w:val="Tabe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5Escura1">
    <w:name w:val="Tabela de Grade 5 Escura1"/>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eladeGrade6Colorida1">
    <w:name w:val="Tabela de Grade 6 Colorida1"/>
    <w:basedOn w:val="Tabe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eladeGrade7Colorida1">
    <w:name w:val="Tabela de Grade 7 Colorida1"/>
    <w:basedOn w:val="Tabe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0" w:fill="FFFFFF" w:themeFill="text1" w:themeFillTint="00"/>
      </w:tcPr>
    </w:tblStylePr>
    <w:tblStylePr w:type="band1Horz">
      <w:rPr>
        <w:rFonts w:ascii="Arial" w:hAnsi="Arial"/>
        <w:color w:val="7F7F7F" w:themeColor="text1" w:themeTint="80" w:themeShade="95"/>
        <w:sz w:val="22"/>
      </w:rPr>
      <w:tblPr/>
      <w:tcPr>
        <w:shd w:val="clear" w:color="FFFFFF" w:themeColor="text1" w:themeTint="00" w:fill="FFFFFF" w:themeFill="text1" w:themeFillTint="00"/>
      </w:tcPr>
    </w:tblStylePr>
    <w:tblStylePr w:type="band2Horz">
      <w:rPr>
        <w:rFonts w:ascii="Arial" w:hAnsi="Arial"/>
        <w:color w:val="7F7F7F" w:themeColor="text1" w:themeTint="80" w:themeShade="95"/>
        <w:sz w:val="22"/>
      </w:rPr>
    </w:tblStylePr>
  </w:style>
  <w:style w:type="table" w:customStyle="1" w:styleId="TabeladeLista1Clara1">
    <w:name w:val="Tabela de Lista 1 Clara1"/>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eladeLista21">
    <w:name w:val="Tabela de Lista 21"/>
    <w:basedOn w:val="Tabe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31">
    <w:name w:val="Tabela de Lista 31"/>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eladeLista41">
    <w:name w:val="Tabela de Lista 41"/>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5Escura1">
    <w:name w:val="Tabela de Lista 5 Escura1"/>
    <w:basedOn w:val="Tabe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eladeLista6Colorida1">
    <w:name w:val="Tabela de Lista 6 Colorida1"/>
    <w:basedOn w:val="Tabe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eladeLista7Colorida1">
    <w:name w:val="Tabela de Lista 7 Colorida1"/>
    <w:basedOn w:val="Tabe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TitleChar">
    <w:name w:val="Title Char"/>
    <w:basedOn w:val="Fontepargpadro"/>
    <w:uiPriority w:val="10"/>
    <w:rPr>
      <w:sz w:val="48"/>
      <w:szCs w:val="48"/>
    </w:rPr>
  </w:style>
  <w:style w:type="character" w:customStyle="1" w:styleId="SubtitleChar">
    <w:name w:val="Subtitle Char"/>
    <w:basedOn w:val="Fontepargpadro"/>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Ttulo1Char1">
    <w:name w:val="Título 1 Char1"/>
    <w:basedOn w:val="Fontepargpadro"/>
    <w:link w:val="Ttulo1"/>
    <w:uiPriority w:val="9"/>
    <w:rPr>
      <w:rFonts w:ascii="Arial" w:eastAsia="Arial" w:hAnsi="Arial" w:cs="Arial"/>
      <w:sz w:val="40"/>
      <w:szCs w:val="40"/>
    </w:rPr>
  </w:style>
  <w:style w:type="paragraph" w:customStyle="1" w:styleId="Ttulo21">
    <w:name w:val="Título 21"/>
    <w:basedOn w:val="Normal"/>
    <w:next w:val="Normal"/>
    <w:link w:val="Heading2Char"/>
    <w:uiPriority w:val="9"/>
    <w:unhideWhenUsed/>
    <w:qFormat/>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Pr>
      <w:rFonts w:ascii="Arial" w:eastAsia="Arial" w:hAnsi="Arial" w:cs="Arial"/>
      <w:sz w:val="34"/>
    </w:rPr>
  </w:style>
  <w:style w:type="paragraph" w:customStyle="1" w:styleId="Ttulo31">
    <w:name w:val="Título 31"/>
    <w:basedOn w:val="Normal"/>
    <w:next w:val="Normal"/>
    <w:link w:val="Heading3Char"/>
    <w:uiPriority w:val="9"/>
    <w:unhideWhenUsed/>
    <w:qFormat/>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Pr>
      <w:rFonts w:ascii="Arial" w:eastAsia="Arial" w:hAnsi="Arial" w:cs="Arial"/>
      <w:sz w:val="30"/>
      <w:szCs w:val="30"/>
    </w:rPr>
  </w:style>
  <w:style w:type="paragraph" w:customStyle="1" w:styleId="Ttulo41">
    <w:name w:val="Título 41"/>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Pr>
      <w:rFonts w:ascii="Arial" w:eastAsia="Arial" w:hAnsi="Arial" w:cs="Arial"/>
      <w:b/>
      <w:bCs/>
      <w:sz w:val="26"/>
      <w:szCs w:val="26"/>
    </w:rPr>
  </w:style>
  <w:style w:type="character" w:customStyle="1" w:styleId="Ttulo5Char1">
    <w:name w:val="Título 5 Char1"/>
    <w:basedOn w:val="Fontepargpadro"/>
    <w:link w:val="Ttulo5"/>
    <w:uiPriority w:val="9"/>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Pr>
      <w:rFonts w:ascii="Arial" w:eastAsia="Arial" w:hAnsi="Arial" w:cs="Arial"/>
      <w:i/>
      <w:iCs/>
      <w:sz w:val="21"/>
      <w:szCs w:val="21"/>
    </w:rPr>
  </w:style>
  <w:style w:type="paragraph" w:styleId="Ttulo">
    <w:name w:val="Title"/>
    <w:basedOn w:val="Normal"/>
    <w:next w:val="Normal"/>
    <w:link w:val="TtuloChar"/>
    <w:uiPriority w:val="10"/>
    <w:qFormat/>
    <w:pPr>
      <w:spacing w:before="300" w:after="200"/>
      <w:contextualSpacing/>
    </w:pPr>
    <w:rPr>
      <w:sz w:val="48"/>
      <w:szCs w:val="48"/>
    </w:rPr>
  </w:style>
  <w:style w:type="character" w:customStyle="1" w:styleId="TtuloChar">
    <w:name w:val="Título Char"/>
    <w:basedOn w:val="Fontepargpadro"/>
    <w:link w:val="Ttulo"/>
    <w:uiPriority w:val="10"/>
    <w:rPr>
      <w:sz w:val="48"/>
      <w:szCs w:val="48"/>
    </w:rPr>
  </w:style>
  <w:style w:type="paragraph" w:styleId="Subttulo">
    <w:name w:val="Subtitle"/>
    <w:basedOn w:val="Normal"/>
    <w:next w:val="Normal"/>
    <w:link w:val="SubttuloChar"/>
    <w:uiPriority w:val="11"/>
    <w:qFormat/>
    <w:pPr>
      <w:spacing w:before="200" w:after="200"/>
    </w:pPr>
    <w:rPr>
      <w:sz w:val="24"/>
      <w:szCs w:val="24"/>
    </w:rPr>
  </w:style>
  <w:style w:type="character" w:customStyle="1" w:styleId="SubttuloChar">
    <w:name w:val="Subtítulo Char"/>
    <w:basedOn w:val="Fontepargpadro"/>
    <w:link w:val="Subttulo"/>
    <w:uiPriority w:val="11"/>
    <w:rPr>
      <w:sz w:val="24"/>
      <w:szCs w:val="24"/>
    </w:rPr>
  </w:style>
  <w:style w:type="paragraph" w:styleId="Citao">
    <w:name w:val="Quote"/>
    <w:basedOn w:val="Normal"/>
    <w:next w:val="Normal"/>
    <w:link w:val="CitaoChar"/>
    <w:uiPriority w:val="29"/>
    <w:qFormat/>
    <w:pPr>
      <w:ind w:left="720" w:right="720"/>
    </w:pPr>
    <w:rPr>
      <w:i/>
    </w:rPr>
  </w:style>
  <w:style w:type="character" w:customStyle="1" w:styleId="CitaoChar">
    <w:name w:val="Citação Char"/>
    <w:link w:val="Citao"/>
    <w:uiPriority w:val="29"/>
    <w:rPr>
      <w:i/>
    </w:rPr>
  </w:style>
  <w:style w:type="paragraph" w:styleId="CitaoIntensa">
    <w:name w:val="Intense Quote"/>
    <w:basedOn w:val="Normal"/>
    <w:next w:val="Normal"/>
    <w:link w:val="CitaoIntensa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Pr>
      <w:i/>
    </w:rPr>
  </w:style>
  <w:style w:type="character" w:customStyle="1" w:styleId="CabealhoChar1">
    <w:name w:val="Cabeçalho Char1"/>
    <w:basedOn w:val="Fontepargpadro"/>
    <w:link w:val="Cabealho"/>
    <w:uiPriority w:val="99"/>
  </w:style>
  <w:style w:type="character" w:customStyle="1" w:styleId="FooterChar">
    <w:name w:val="Footer Char"/>
    <w:basedOn w:val="Fontepargpadro"/>
    <w:uiPriority w:val="99"/>
  </w:style>
  <w:style w:type="paragraph" w:customStyle="1" w:styleId="Legenda1">
    <w:name w:val="Legenda1"/>
    <w:basedOn w:val="Normal"/>
    <w:next w:val="Normal"/>
    <w:uiPriority w:val="35"/>
    <w:semiHidden/>
    <w:unhideWhenUsed/>
    <w:qFormat/>
    <w:pPr>
      <w:spacing w:line="276" w:lineRule="auto"/>
    </w:pPr>
    <w:rPr>
      <w:b/>
      <w:bCs/>
      <w:color w:val="5B9BD5" w:themeColor="accent1"/>
      <w:sz w:val="18"/>
      <w:szCs w:val="18"/>
    </w:rPr>
  </w:style>
  <w:style w:type="character" w:customStyle="1" w:styleId="RodapChar1">
    <w:name w:val="Rodapé Char1"/>
    <w:link w:val="Rodap"/>
    <w:uiPriority w:val="99"/>
  </w:style>
  <w:style w:type="table" w:customStyle="1" w:styleId="TableGridLight">
    <w:name w:val="Table Grid Light"/>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0">
    <w:name w:val="Simples Tabela 11"/>
    <w:basedOn w:val="Tabe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0" w:fill="FFFFFF" w:themeFill="text1" w:themeFillTint="00"/>
      </w:tcPr>
    </w:tblStylePr>
    <w:tblStylePr w:type="band1Horz">
      <w:tblPr/>
      <w:tcPr>
        <w:shd w:val="clear" w:color="FFFFFF" w:themeColor="text1" w:themeTint="00" w:fill="FFFFFF" w:themeFill="text1" w:themeFillTint="00"/>
      </w:tcPr>
    </w:tblStylePr>
  </w:style>
  <w:style w:type="table" w:customStyle="1" w:styleId="SimplesTabela210">
    <w:name w:val="Simples Tabela 21"/>
    <w:basedOn w:val="Tabe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0">
    <w:name w:val="Simples Tabela 31"/>
    <w:basedOn w:val="Tabe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Simples410">
    <w:name w:val="Tabela Simples 41"/>
    <w:basedOn w:val="Tabe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Simples510">
    <w:name w:val="Tabela Simples 51"/>
    <w:basedOn w:val="Tabe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Pr/>
      <w:tcPr>
        <w:shd w:val="clear" w:color="FFFFFF" w:themeColor="text1" w:themeTint="00" w:fill="FFFFFF" w:themeFill="text1" w:themeFillTint="00"/>
      </w:tcPr>
    </w:tblStylePr>
  </w:style>
  <w:style w:type="table" w:customStyle="1" w:styleId="TabeladeGrade1Clara10">
    <w:name w:val="Tabela de Grade 1 Clara1"/>
    <w:basedOn w:val="Tabe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0">
    <w:name w:val="Tabela de Grade 21"/>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0">
    <w:name w:val="Tabela de Grade 31"/>
    <w:basedOn w:val="Tabe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0">
    <w:name w:val="Tabela de Grade 41"/>
    <w:basedOn w:val="Tabe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0">
    <w:name w:val="Tabela de Grade 5 Escura1"/>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0">
    <w:name w:val="Tabela de Grade 6 Colorida1"/>
    <w:basedOn w:val="Tabe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0">
    <w:name w:val="Tabela de Grade 7 Colorida1"/>
    <w:basedOn w:val="Tabe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0" w:fill="FFFFFF" w:themeFill="text1" w:themeFillTint="00"/>
      </w:tcPr>
    </w:tblStylePr>
    <w:tblStylePr w:type="band1Horz">
      <w:rPr>
        <w:rFonts w:ascii="Arial" w:hAnsi="Arial"/>
        <w:color w:val="7F7F7F" w:themeColor="text1" w:themeTint="80" w:themeShade="95"/>
        <w:sz w:val="22"/>
      </w:rPr>
      <w:tblPr/>
      <w:tcPr>
        <w:shd w:val="clear" w:color="FFFFFF" w:themeColor="text1" w:themeTint="00" w:fill="FFFFFF" w:themeFill="text1" w:themeFillTint="0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0">
    <w:name w:val="Tabela de Lista 1 Clara1"/>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0">
    <w:name w:val="Tabela de Lista 21"/>
    <w:basedOn w:val="Tabe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0">
    <w:name w:val="Tabela de Lista 31"/>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0">
    <w:name w:val="Tabela de Lista 41"/>
    <w:basedOn w:val="Tabe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0">
    <w:name w:val="Tabela de Lista 5 Escura1"/>
    <w:basedOn w:val="Tabe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0">
    <w:name w:val="Tabela de Lista 6 Colorida1"/>
    <w:basedOn w:val="Tabe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0">
    <w:name w:val="Tabela de Lista 7 Colorida1"/>
    <w:basedOn w:val="Tabe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Lined-Accent1">
    <w:name w:val="Lined - Accent 1"/>
    <w:basedOn w:val="Tabelanormal"/>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0" w:fill="FFFFFF" w:themeFill="text1" w:themeFillTint="0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0" w:fill="FFFFFF" w:themeFill="text1" w:themeFillTint="00"/>
      </w:tcPr>
    </w:tblStylePr>
  </w:style>
  <w:style w:type="table" w:customStyle="1" w:styleId="BorderedLined-Accent1">
    <w:name w:val="Bordered &amp; Lined - Accent 1"/>
    <w:basedOn w:val="Tabelanormal"/>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xtodenotadefim">
    <w:name w:val="endnote text"/>
    <w:basedOn w:val="Normal"/>
    <w:link w:val="TextodenotadefimChar"/>
    <w:uiPriority w:val="99"/>
    <w:semiHidden/>
    <w:unhideWhenUsed/>
    <w:pPr>
      <w:spacing w:after="0" w:line="240" w:lineRule="auto"/>
    </w:pPr>
    <w:rPr>
      <w:sz w:val="20"/>
    </w:rPr>
  </w:style>
  <w:style w:type="character" w:customStyle="1" w:styleId="TextodenotadefimChar">
    <w:name w:val="Texto de nota de fim Char"/>
    <w:link w:val="Textodenotadefim"/>
    <w:uiPriority w:val="99"/>
    <w:rPr>
      <w:sz w:val="20"/>
    </w:rPr>
  </w:style>
  <w:style w:type="character" w:styleId="Refdenotadefim">
    <w:name w:val="endnote reference"/>
    <w:basedOn w:val="Fontepargpadro"/>
    <w:uiPriority w:val="99"/>
    <w:semiHidden/>
    <w:unhideWhenUsed/>
    <w:rPr>
      <w:vertAlign w:val="superscript"/>
    </w:rPr>
  </w:style>
  <w:style w:type="paragraph" w:styleId="Sumrio1">
    <w:name w:val="toc 1"/>
    <w:basedOn w:val="Normal"/>
    <w:next w:val="Normal"/>
    <w:uiPriority w:val="39"/>
    <w:unhideWhenUsed/>
    <w:pPr>
      <w:spacing w:after="57"/>
    </w:pPr>
  </w:style>
  <w:style w:type="paragraph" w:styleId="Sumrio2">
    <w:name w:val="toc 2"/>
    <w:basedOn w:val="Normal"/>
    <w:next w:val="Normal"/>
    <w:uiPriority w:val="39"/>
    <w:unhideWhenUsed/>
    <w:pPr>
      <w:spacing w:after="57"/>
      <w:ind w:left="283"/>
    </w:pPr>
  </w:style>
  <w:style w:type="paragraph" w:styleId="Sumrio3">
    <w:name w:val="toc 3"/>
    <w:basedOn w:val="Normal"/>
    <w:next w:val="Normal"/>
    <w:uiPriority w:val="39"/>
    <w:unhideWhenUsed/>
    <w:pPr>
      <w:spacing w:after="57"/>
      <w:ind w:left="567"/>
    </w:pPr>
  </w:style>
  <w:style w:type="paragraph" w:styleId="Sumrio4">
    <w:name w:val="toc 4"/>
    <w:basedOn w:val="Normal"/>
    <w:next w:val="Normal"/>
    <w:uiPriority w:val="39"/>
    <w:unhideWhenUsed/>
    <w:pPr>
      <w:spacing w:after="57"/>
      <w:ind w:left="850"/>
    </w:pPr>
  </w:style>
  <w:style w:type="paragraph" w:styleId="Sumrio5">
    <w:name w:val="toc 5"/>
    <w:basedOn w:val="Normal"/>
    <w:next w:val="Normal"/>
    <w:uiPriority w:val="39"/>
    <w:unhideWhenUsed/>
    <w:pPr>
      <w:spacing w:after="57"/>
      <w:ind w:left="1134"/>
    </w:pPr>
  </w:style>
  <w:style w:type="paragraph" w:styleId="Sumrio6">
    <w:name w:val="toc 6"/>
    <w:basedOn w:val="Normal"/>
    <w:next w:val="Normal"/>
    <w:uiPriority w:val="39"/>
    <w:unhideWhenUsed/>
    <w:pPr>
      <w:spacing w:after="57"/>
      <w:ind w:left="1417"/>
    </w:pPr>
  </w:style>
  <w:style w:type="paragraph" w:styleId="Sumrio7">
    <w:name w:val="toc 7"/>
    <w:basedOn w:val="Normal"/>
    <w:next w:val="Normal"/>
    <w:uiPriority w:val="39"/>
    <w:unhideWhenUsed/>
    <w:pPr>
      <w:spacing w:after="57"/>
      <w:ind w:left="1701"/>
    </w:pPr>
  </w:style>
  <w:style w:type="paragraph" w:styleId="Sumrio8">
    <w:name w:val="toc 8"/>
    <w:basedOn w:val="Normal"/>
    <w:next w:val="Normal"/>
    <w:uiPriority w:val="39"/>
    <w:unhideWhenUsed/>
    <w:pPr>
      <w:spacing w:after="57"/>
      <w:ind w:left="1984"/>
    </w:pPr>
  </w:style>
  <w:style w:type="paragraph" w:styleId="Sumrio9">
    <w:name w:val="toc 9"/>
    <w:basedOn w:val="Normal"/>
    <w:next w:val="Normal"/>
    <w:uiPriority w:val="39"/>
    <w:unhideWhenUsed/>
    <w:pPr>
      <w:spacing w:after="57"/>
      <w:ind w:left="2268"/>
    </w:pPr>
  </w:style>
  <w:style w:type="paragraph" w:styleId="CabealhodoSumrio">
    <w:name w:val="TOC Heading"/>
    <w:uiPriority w:val="39"/>
    <w:unhideWhenUsed/>
  </w:style>
  <w:style w:type="paragraph" w:styleId="ndicedeilustraes">
    <w:name w:val="table of figures"/>
    <w:basedOn w:val="Normal"/>
    <w:next w:val="Normal"/>
    <w:uiPriority w:val="99"/>
    <w:unhideWhenUsed/>
    <w:pPr>
      <w:spacing w:after="0"/>
    </w:pPr>
  </w:style>
  <w:style w:type="paragraph" w:customStyle="1" w:styleId="Ttulo11">
    <w:name w:val="Título 11"/>
    <w:basedOn w:val="Normal"/>
    <w:next w:val="Normal"/>
    <w:link w:val="Ttulo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pPr>
      <w:tabs>
        <w:tab w:val="center" w:pos="4252"/>
        <w:tab w:val="right" w:pos="8504"/>
      </w:tabs>
      <w:spacing w:after="0" w:line="240" w:lineRule="auto"/>
    </w:pPr>
  </w:style>
  <w:style w:type="character" w:customStyle="1" w:styleId="CabealhoChar">
    <w:name w:val="Cabeçalho Char"/>
    <w:basedOn w:val="Fontepargpadro"/>
    <w:link w:val="Cabealho1"/>
    <w:uiPriority w:val="99"/>
  </w:style>
  <w:style w:type="paragraph" w:customStyle="1" w:styleId="Rodap1">
    <w:name w:val="Rodapé1"/>
    <w:basedOn w:val="Normal"/>
    <w:link w:val="RodapChar"/>
    <w:uiPriority w:val="99"/>
    <w:unhideWhenUsed/>
    <w:pPr>
      <w:tabs>
        <w:tab w:val="center" w:pos="4252"/>
        <w:tab w:val="right" w:pos="8504"/>
      </w:tabs>
      <w:spacing w:after="0" w:line="240" w:lineRule="auto"/>
    </w:pPr>
  </w:style>
  <w:style w:type="character" w:customStyle="1" w:styleId="RodapChar">
    <w:name w:val="Rodapé Char"/>
    <w:basedOn w:val="Fontepargpadro"/>
    <w:link w:val="Rodap1"/>
    <w:uiPriority w:val="99"/>
  </w:style>
  <w:style w:type="paragraph" w:styleId="Textodebalo">
    <w:name w:val="Balloon Text"/>
    <w:basedOn w:val="Normal"/>
    <w:link w:val="TextodebaloChar"/>
    <w:uiPriority w:val="99"/>
    <w:semiHidden/>
    <w:unhideWhenUsed/>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Pr>
      <w:rFonts w:ascii="Segoe UI" w:hAnsi="Segoe UI" w:cs="Segoe UI"/>
      <w:sz w:val="18"/>
      <w:szCs w:val="18"/>
    </w:rPr>
  </w:style>
  <w:style w:type="character" w:customStyle="1" w:styleId="Ttulo5Char">
    <w:name w:val="Título 5 Char"/>
    <w:link w:val="Ttulo51"/>
    <w:semiHidden/>
    <w:rPr>
      <w:rFonts w:ascii="Calibri" w:eastAsia="Times New Roman" w:hAnsi="Calibri" w:cs="Times New Roman"/>
      <w:b/>
      <w:bCs/>
      <w:i/>
      <w:iCs/>
      <w:sz w:val="26"/>
      <w:szCs w:val="26"/>
      <w:lang w:eastAsia="pt-BR"/>
    </w:rPr>
  </w:style>
  <w:style w:type="paragraph" w:customStyle="1" w:styleId="western">
    <w:name w:val="western"/>
    <w:basedOn w:val="Normal"/>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Pr>
      <w:color w:val="0000FF"/>
      <w:u w:val="single"/>
    </w:rPr>
  </w:style>
  <w:style w:type="character" w:customStyle="1" w:styleId="fontstyle01">
    <w:name w:val="fontstyle01"/>
    <w:basedOn w:val="Fontepargpadro"/>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pPr>
      <w:ind w:left="720"/>
      <w:contextualSpacing/>
    </w:pPr>
  </w:style>
  <w:style w:type="character" w:customStyle="1" w:styleId="Ttulo1Char">
    <w:name w:val="Título 1 Char"/>
    <w:basedOn w:val="Fontepargpadro"/>
    <w:link w:val="Ttulo11"/>
    <w:uiPriority w:val="9"/>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Pr>
      <w:rFonts w:ascii="Arial" w:hAnsi="Arial" w:cs="Arial" w:hint="default"/>
      <w:b/>
      <w:bCs/>
      <w:i w:val="0"/>
      <w:iCs w:val="0"/>
      <w:color w:val="000000"/>
      <w:sz w:val="24"/>
      <w:szCs w:val="24"/>
    </w:rPr>
  </w:style>
  <w:style w:type="character" w:customStyle="1" w:styleId="markedcontent">
    <w:name w:val="markedcontent"/>
    <w:basedOn w:val="Fontepargpadro"/>
  </w:style>
  <w:style w:type="paragraph" w:styleId="Corpodetexto">
    <w:name w:val="Body Text"/>
    <w:basedOn w:val="Normal"/>
    <w:link w:val="CorpodetextoChar"/>
    <w:semiHidden/>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Pr>
      <w:rFonts w:ascii="Arial" w:eastAsia="Times New Roman" w:hAnsi="Arial"/>
      <w:sz w:val="22"/>
      <w:lang w:eastAsia="ar-SA"/>
    </w:rPr>
  </w:style>
  <w:style w:type="paragraph" w:customStyle="1" w:styleId="WW-Recuodecorpodetexto2">
    <w:name w:val="WW-Recuo de corpo de texto 2"/>
    <w:basedOn w:val="Normal"/>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Pr>
      <w:sz w:val="22"/>
      <w:szCs w:val="22"/>
      <w:lang w:eastAsia="en-US"/>
    </w:rPr>
  </w:style>
  <w:style w:type="paragraph" w:styleId="Recuodecorpodetexto2">
    <w:name w:val="Body Text Indent 2"/>
    <w:basedOn w:val="Normal"/>
    <w:link w:val="Recuodecorpodetexto2Char"/>
    <w:uiPriority w:val="99"/>
    <w:semiHidden/>
    <w:unhideWhenUsed/>
    <w:pPr>
      <w:spacing w:after="120" w:line="480" w:lineRule="auto"/>
      <w:ind w:left="283"/>
    </w:pPr>
  </w:style>
  <w:style w:type="character" w:customStyle="1" w:styleId="Recuodecorpodetexto2Char">
    <w:name w:val="Recuo de corpo de texto 2 Char"/>
    <w:basedOn w:val="Fontepargpadro"/>
    <w:link w:val="Recuodecorpodetexto2"/>
    <w:uiPriority w:val="99"/>
    <w:semiHidden/>
    <w:rPr>
      <w:sz w:val="22"/>
      <w:szCs w:val="22"/>
      <w:lang w:eastAsia="en-US"/>
    </w:rPr>
  </w:style>
  <w:style w:type="paragraph" w:styleId="SemEspaamento">
    <w:name w:val="No Spacing"/>
    <w:qFormat/>
    <w:rPr>
      <w:sz w:val="22"/>
      <w:szCs w:val="22"/>
      <w:lang w:eastAsia="en-US"/>
    </w:rPr>
  </w:style>
  <w:style w:type="table" w:styleId="Tabelacomgrade">
    <w:name w:val="Table Grid"/>
    <w:basedOn w:val="Tabelanormal"/>
    <w:uiPriority w:val="3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notaderodap">
    <w:name w:val="footnote text"/>
    <w:basedOn w:val="Normal"/>
    <w:link w:val="TextodenotaderodapChar"/>
    <w:uiPriority w:val="99"/>
    <w:semiHidden/>
    <w:unhideWhenUsed/>
    <w:pPr>
      <w:spacing w:after="0" w:line="240" w:lineRule="auto"/>
    </w:pPr>
    <w:rPr>
      <w:rFonts w:asciiTheme="minorHAnsi" w:eastAsiaTheme="minorHAnsi" w:hAnsiTheme="minorHAnsi" w:cstheme="minorBidi"/>
      <w:sz w:val="20"/>
      <w:szCs w:val="20"/>
    </w:rPr>
  </w:style>
  <w:style w:type="character" w:customStyle="1" w:styleId="TextodenotaderodapChar">
    <w:name w:val="Texto de nota de rodapé Char"/>
    <w:basedOn w:val="Fontepargpadro"/>
    <w:link w:val="Textodenotaderodap"/>
    <w:uiPriority w:val="99"/>
    <w:semiHidden/>
    <w:rPr>
      <w:rFonts w:asciiTheme="minorHAnsi" w:eastAsiaTheme="minorHAnsi" w:hAnsiTheme="minorHAnsi" w:cstheme="minorBidi"/>
      <w:lang w:eastAsia="en-US"/>
    </w:rPr>
  </w:style>
  <w:style w:type="character" w:styleId="Refdenotaderodap">
    <w:name w:val="footnote reference"/>
    <w:basedOn w:val="Fontepargpadro"/>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B4681-2960-4D91-9172-9C1DD7D7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3793</TotalTime>
  <Pages>19</Pages>
  <Words>4930</Words>
  <Characters>26626</Characters>
  <Application>Microsoft Office Word</Application>
  <DocSecurity>0</DocSecurity>
  <Lines>221</Lines>
  <Paragraphs>62</Paragraphs>
  <ScaleCrop>false</ScaleCrop>
  <Company/>
  <LinksUpToDate>false</LinksUpToDate>
  <CharactersWithSpaces>31494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Sergio Queiroz -  GATE</cp:lastModifiedBy>
  <cp:revision>3</cp:revision>
  <dcterms:created xsi:type="dcterms:W3CDTF">2023-12-27T11:42:00Z</dcterms:created>
  <dcterms:modified xsi:type="dcterms:W3CDTF">2023-12-27T11:43:00Z</dcterms:modified>
</cp:coreProperties>
</file>