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tblPr>
      <w:tblGrid>
        <w:gridCol w:w="8694"/>
      </w:tblGrid>
      <w:tr w:rsidR="00CE3003" w:rsidTr="00CE3003">
        <w:trPr>
          <w:trHeight w:val="303"/>
        </w:trPr>
        <w:tc>
          <w:tcPr>
            <w:tcW w:w="8694" w:type="dxa"/>
            <w:shd w:val="clear" w:color="auto" w:fill="E7E6E6" w:themeFill="background2"/>
            <w:vAlign w:val="bottom"/>
          </w:tcPr>
          <w:p w:rsidR="00CE3003" w:rsidRPr="00CE3003" w:rsidRDefault="00CE3003" w:rsidP="00CE3003">
            <w:pPr>
              <w:jc w:val="center"/>
              <w:rPr>
                <w:rFonts w:ascii="Arial" w:hAnsi="Arial" w:cs="Arial"/>
                <w:sz w:val="28"/>
                <w:szCs w:val="28"/>
              </w:rPr>
            </w:pPr>
            <w:r w:rsidRPr="00CE3003">
              <w:rPr>
                <w:rFonts w:ascii="Arial" w:hAnsi="Arial" w:cs="Arial"/>
                <w:sz w:val="28"/>
                <w:szCs w:val="28"/>
              </w:rPr>
              <w:t>TERMO DE REFERÊNCIA</w:t>
            </w:r>
          </w:p>
        </w:tc>
      </w:tr>
    </w:tbl>
    <w:p w:rsidR="008F4FE3" w:rsidRPr="006112E9" w:rsidRDefault="008F4FE3" w:rsidP="00892F6C">
      <w:pPr>
        <w:pStyle w:val="PargrafodaLista"/>
        <w:numPr>
          <w:ilvl w:val="0"/>
          <w:numId w:val="8"/>
        </w:numPr>
        <w:spacing w:before="240" w:after="240" w:line="276" w:lineRule="auto"/>
        <w:contextualSpacing w:val="0"/>
        <w:jc w:val="both"/>
        <w:rPr>
          <w:rFonts w:ascii="Arial" w:hAnsi="Arial" w:cs="Arial"/>
          <w:b/>
        </w:rPr>
      </w:pPr>
      <w:r w:rsidRPr="006112E9">
        <w:rPr>
          <w:rFonts w:ascii="Arial" w:hAnsi="Arial" w:cs="Arial"/>
          <w:b/>
        </w:rPr>
        <w:t>OBJETO</w:t>
      </w:r>
    </w:p>
    <w:p w:rsidR="008F4FE3" w:rsidRDefault="008F4FE3" w:rsidP="00F772AB">
      <w:pPr>
        <w:jc w:val="both"/>
        <w:rPr>
          <w:rFonts w:ascii="Arial" w:hAnsi="Arial" w:cs="Arial"/>
          <w:sz w:val="24"/>
          <w:szCs w:val="24"/>
        </w:rPr>
      </w:pPr>
      <w:r w:rsidRPr="00F772AB">
        <w:rPr>
          <w:rFonts w:ascii="Arial" w:eastAsia="Times New Roman" w:hAnsi="Arial" w:cs="Arial"/>
          <w:sz w:val="24"/>
          <w:szCs w:val="24"/>
          <w:lang w:eastAsia="ar-SA"/>
        </w:rPr>
        <w:t>Contratação de empresa prestadora de servi</w:t>
      </w:r>
      <w:r w:rsidR="00BB4B21" w:rsidRPr="00F772AB">
        <w:rPr>
          <w:rFonts w:ascii="Arial" w:eastAsia="Times New Roman" w:hAnsi="Arial" w:cs="Arial"/>
          <w:sz w:val="24"/>
          <w:szCs w:val="24"/>
          <w:lang w:eastAsia="ar-SA"/>
        </w:rPr>
        <w:t>ços de engenharia para</w:t>
      </w:r>
      <w:r w:rsidR="00664586">
        <w:rPr>
          <w:rFonts w:ascii="Arial" w:eastAsia="Times New Roman" w:hAnsi="Arial" w:cs="Arial"/>
          <w:sz w:val="24"/>
          <w:szCs w:val="24"/>
          <w:lang w:eastAsia="ar-SA"/>
        </w:rPr>
        <w:t xml:space="preserve"> execução das </w:t>
      </w:r>
      <w:r w:rsidR="002344E8">
        <w:rPr>
          <w:rFonts w:ascii="Arial" w:eastAsia="Times New Roman" w:hAnsi="Arial" w:cs="Arial"/>
          <w:sz w:val="24"/>
          <w:szCs w:val="24"/>
          <w:lang w:eastAsia="ar-SA"/>
        </w:rPr>
        <w:t xml:space="preserve">obras complementares </w:t>
      </w:r>
      <w:r w:rsidR="00F772AB" w:rsidRPr="00F772AB">
        <w:rPr>
          <w:rFonts w:ascii="Arial" w:eastAsia="Times New Roman" w:hAnsi="Arial" w:cs="Arial"/>
          <w:sz w:val="24"/>
          <w:szCs w:val="24"/>
          <w:lang w:eastAsia="ar-SA"/>
        </w:rPr>
        <w:t>d</w:t>
      </w:r>
      <w:r w:rsidR="00664586">
        <w:rPr>
          <w:rFonts w:ascii="Arial" w:eastAsia="Times New Roman" w:hAnsi="Arial" w:cs="Arial"/>
          <w:sz w:val="24"/>
          <w:szCs w:val="24"/>
          <w:lang w:eastAsia="ar-SA"/>
        </w:rPr>
        <w:t>e</w:t>
      </w:r>
      <w:r w:rsidR="00F772AB" w:rsidRPr="00F772AB">
        <w:rPr>
          <w:rFonts w:ascii="Arial" w:eastAsia="Times New Roman" w:hAnsi="Arial" w:cs="Arial"/>
          <w:sz w:val="24"/>
          <w:szCs w:val="24"/>
          <w:lang w:eastAsia="ar-SA"/>
        </w:rPr>
        <w:t xml:space="preserve"> ampliação da </w:t>
      </w:r>
      <w:r w:rsidR="002344E8">
        <w:rPr>
          <w:rFonts w:ascii="Arial" w:eastAsia="Times New Roman" w:hAnsi="Arial" w:cs="Arial"/>
          <w:sz w:val="24"/>
          <w:szCs w:val="24"/>
          <w:lang w:eastAsia="ar-SA"/>
        </w:rPr>
        <w:t xml:space="preserve">Estação </w:t>
      </w:r>
      <w:r w:rsidR="00F772AB" w:rsidRPr="00F772AB">
        <w:rPr>
          <w:rFonts w:ascii="Arial" w:eastAsia="Times New Roman" w:hAnsi="Arial" w:cs="Arial"/>
          <w:sz w:val="24"/>
          <w:szCs w:val="24"/>
          <w:lang w:eastAsia="ar-SA"/>
        </w:rPr>
        <w:t>Elevatória</w:t>
      </w:r>
      <w:r w:rsidR="002344E8">
        <w:rPr>
          <w:rFonts w:ascii="Arial" w:eastAsia="Times New Roman" w:hAnsi="Arial" w:cs="Arial"/>
          <w:sz w:val="24"/>
          <w:szCs w:val="24"/>
          <w:lang w:eastAsia="ar-SA"/>
        </w:rPr>
        <w:t xml:space="preserve"> de Água Tratada</w:t>
      </w:r>
      <w:r w:rsidR="00F772AB" w:rsidRPr="00F772AB">
        <w:rPr>
          <w:rFonts w:ascii="Arial" w:eastAsia="Times New Roman" w:hAnsi="Arial" w:cs="Arial"/>
          <w:sz w:val="24"/>
          <w:szCs w:val="24"/>
          <w:lang w:eastAsia="ar-SA"/>
        </w:rPr>
        <w:t xml:space="preserve"> Vera Cruz</w:t>
      </w:r>
      <w:r w:rsidR="002344E8">
        <w:rPr>
          <w:rFonts w:ascii="Arial" w:eastAsia="Times New Roman" w:hAnsi="Arial" w:cs="Arial"/>
          <w:sz w:val="24"/>
          <w:szCs w:val="24"/>
          <w:lang w:eastAsia="ar-SA"/>
        </w:rPr>
        <w:t xml:space="preserve"> e implantação de rede</w:t>
      </w:r>
      <w:r w:rsidR="00F772AB" w:rsidRPr="00F772AB">
        <w:rPr>
          <w:rFonts w:ascii="Arial" w:eastAsia="Times New Roman" w:hAnsi="Arial" w:cs="Arial"/>
          <w:sz w:val="24"/>
          <w:szCs w:val="24"/>
          <w:lang w:eastAsia="ar-SA"/>
        </w:rPr>
        <w:t xml:space="preserve"> de recalque, componentes do sistema de abastecimento de água de Juiz de Fora</w:t>
      </w:r>
      <w:r w:rsidR="00BB4B21" w:rsidRPr="00F772AB">
        <w:rPr>
          <w:rFonts w:ascii="Arial" w:hAnsi="Arial" w:cs="Arial"/>
          <w:sz w:val="24"/>
          <w:szCs w:val="24"/>
        </w:rPr>
        <w:t>/MG</w:t>
      </w:r>
      <w:r w:rsidR="00F772AB" w:rsidRPr="00F772AB">
        <w:rPr>
          <w:rFonts w:ascii="Arial" w:hAnsi="Arial" w:cs="Arial"/>
          <w:sz w:val="24"/>
          <w:szCs w:val="24"/>
        </w:rPr>
        <w:t>.</w:t>
      </w:r>
    </w:p>
    <w:p w:rsidR="008F4FE3" w:rsidRPr="00DD730D" w:rsidRDefault="008F4FE3" w:rsidP="00892F6C">
      <w:pPr>
        <w:pStyle w:val="PargrafodaLista"/>
        <w:numPr>
          <w:ilvl w:val="0"/>
          <w:numId w:val="8"/>
        </w:numPr>
        <w:spacing w:before="240" w:after="240" w:line="276" w:lineRule="auto"/>
        <w:contextualSpacing w:val="0"/>
        <w:jc w:val="both"/>
        <w:rPr>
          <w:rFonts w:ascii="Arial" w:hAnsi="Arial" w:cs="Arial"/>
          <w:b/>
        </w:rPr>
      </w:pPr>
      <w:r w:rsidRPr="00DD730D">
        <w:rPr>
          <w:rFonts w:ascii="Arial" w:hAnsi="Arial" w:cs="Arial"/>
          <w:b/>
        </w:rPr>
        <w:t>JUSTIFICATIVA</w:t>
      </w:r>
    </w:p>
    <w:p w:rsidR="00F772AB" w:rsidRPr="006F6F28" w:rsidRDefault="00F772AB" w:rsidP="00F772AB">
      <w:pPr>
        <w:pStyle w:val="PargrafodaLista"/>
        <w:numPr>
          <w:ilvl w:val="1"/>
          <w:numId w:val="8"/>
        </w:numPr>
        <w:spacing w:before="240" w:after="240" w:line="276" w:lineRule="auto"/>
        <w:ind w:left="0" w:firstLine="0"/>
        <w:contextualSpacing w:val="0"/>
        <w:jc w:val="both"/>
        <w:rPr>
          <w:rFonts w:ascii="Arial" w:hAnsi="Arial" w:cs="Arial"/>
          <w:lang w:val="pt-BR"/>
        </w:rPr>
      </w:pPr>
      <w:r w:rsidRPr="0019360D">
        <w:rPr>
          <w:rFonts w:ascii="Arial" w:hAnsi="Arial" w:cs="Arial"/>
          <w:lang w:val="pt-BR"/>
        </w:rPr>
        <w:t xml:space="preserve">A </w:t>
      </w:r>
      <w:r w:rsidR="00B86376">
        <w:rPr>
          <w:rFonts w:ascii="Arial" w:hAnsi="Arial" w:cs="Arial"/>
          <w:lang w:val="pt-BR"/>
        </w:rPr>
        <w:t>EEAT</w:t>
      </w:r>
      <w:r w:rsidR="008D7E47" w:rsidRPr="008D7E47">
        <w:rPr>
          <w:rFonts w:ascii="Arial" w:hAnsi="Arial" w:cs="Arial"/>
          <w:lang w:val="pt-BR"/>
        </w:rPr>
        <w:t xml:space="preserve"> Vera Cruz</w:t>
      </w:r>
      <w:r w:rsidR="00AD408A">
        <w:rPr>
          <w:rFonts w:ascii="Arial" w:hAnsi="Arial" w:cs="Arial"/>
          <w:lang w:val="pt-BR"/>
        </w:rPr>
        <w:t xml:space="preserve"> está localizada na Rua Professor Raimundo Tavares, e atende atualmente parte dos moradores dessa rua. Sua ampliação</w:t>
      </w:r>
      <w:r w:rsidR="002A7E9C" w:rsidRPr="0019360D">
        <w:rPr>
          <w:rFonts w:ascii="Arial" w:hAnsi="Arial" w:cs="Arial"/>
          <w:lang w:val="pt-BR"/>
        </w:rPr>
        <w:t xml:space="preserve">visa </w:t>
      </w:r>
      <w:r w:rsidRPr="0019360D">
        <w:rPr>
          <w:rFonts w:ascii="Arial" w:hAnsi="Arial" w:cs="Arial"/>
          <w:lang w:val="pt-BR"/>
        </w:rPr>
        <w:t>aumentar a capacidade de abastecimento de água tratada no bairro Linhares</w:t>
      </w:r>
      <w:r w:rsidR="006A38D7">
        <w:rPr>
          <w:rFonts w:ascii="Arial" w:hAnsi="Arial" w:cs="Arial"/>
          <w:lang w:val="pt-BR"/>
        </w:rPr>
        <w:t xml:space="preserve"> </w:t>
      </w:r>
      <w:r w:rsidR="00AD1F17" w:rsidRPr="006F6F28">
        <w:rPr>
          <w:rFonts w:ascii="Arial" w:hAnsi="Arial" w:cs="Arial"/>
          <w:lang w:val="pt-BR"/>
        </w:rPr>
        <w:t>atendendo a cerca de 1000 habitantes</w:t>
      </w:r>
    </w:p>
    <w:p w:rsidR="00AD1F17" w:rsidRPr="00AD1F17" w:rsidRDefault="00AD1F17" w:rsidP="00AD1F17">
      <w:pPr>
        <w:pStyle w:val="Lista21"/>
        <w:ind w:left="360" w:firstLine="0"/>
        <w:jc w:val="center"/>
        <w:rPr>
          <w:rFonts w:ascii="Arial" w:hAnsi="Arial" w:cs="Arial"/>
          <w:sz w:val="24"/>
          <w:szCs w:val="24"/>
        </w:rPr>
      </w:pPr>
      <w:r w:rsidRPr="00AD1F17">
        <w:rPr>
          <w:rFonts w:ascii="Arial" w:hAnsi="Arial" w:cs="Arial"/>
          <w:sz w:val="24"/>
          <w:szCs w:val="24"/>
        </w:rPr>
        <w:t xml:space="preserve">A </w:t>
      </w:r>
      <w:fldSimple w:instr=" REF _Ref53999359 \h  \* MERGEFORMAT ">
        <w:r w:rsidR="007E0ED4" w:rsidRPr="007E0ED4">
          <w:rPr>
            <w:rFonts w:ascii="Arial" w:hAnsi="Arial" w:cs="Arial"/>
            <w:sz w:val="24"/>
            <w:szCs w:val="24"/>
          </w:rPr>
          <w:t>Figura 1</w:t>
        </w:r>
      </w:fldSimple>
      <w:r w:rsidRPr="00AD1F17">
        <w:rPr>
          <w:rFonts w:ascii="Arial" w:hAnsi="Arial" w:cs="Arial"/>
          <w:sz w:val="24"/>
          <w:szCs w:val="24"/>
        </w:rPr>
        <w:t>indica a localização da elevatória Vera Cruz a ser ampliada.</w:t>
      </w:r>
    </w:p>
    <w:p w:rsidR="00AD1F17" w:rsidRPr="00325D46" w:rsidRDefault="00AD1F17" w:rsidP="00AD1F17">
      <w:pPr>
        <w:pStyle w:val="PargrafodaLista"/>
        <w:ind w:left="360"/>
        <w:jc w:val="center"/>
      </w:pPr>
      <w:r>
        <w:rPr>
          <w:noProof/>
          <w:lang w:val="pt-BR" w:eastAsia="pt-BR"/>
        </w:rPr>
        <w:drawing>
          <wp:inline distT="0" distB="0" distL="0" distR="0">
            <wp:extent cx="5779135" cy="3452495"/>
            <wp:effectExtent l="19050" t="19050" r="12065" b="14605"/>
            <wp:docPr id="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2"/>
                    <pic:cNvPicPr>
                      <a:picLocks noChangeAspect="1" noChangeArrowheads="1"/>
                    </pic:cNvPicPr>
                  </pic:nvPicPr>
                  <pic:blipFill>
                    <a:blip r:embed="rId7"/>
                    <a:srcRect r="5733"/>
                    <a:stretch>
                      <a:fillRect/>
                    </a:stretch>
                  </pic:blipFill>
                  <pic:spPr bwMode="auto">
                    <a:xfrm>
                      <a:off x="0" y="0"/>
                      <a:ext cx="5779135" cy="3452495"/>
                    </a:xfrm>
                    <a:prstGeom prst="rect">
                      <a:avLst/>
                    </a:prstGeom>
                    <a:noFill/>
                    <a:ln w="9525" cmpd="sng">
                      <a:solidFill>
                        <a:srgbClr val="000000"/>
                      </a:solidFill>
                      <a:miter lim="800000"/>
                      <a:headEnd/>
                      <a:tailEnd/>
                    </a:ln>
                    <a:effectLst/>
                  </pic:spPr>
                </pic:pic>
              </a:graphicData>
            </a:graphic>
          </wp:inline>
        </w:drawing>
      </w:r>
    </w:p>
    <w:p w:rsidR="00AD1F17" w:rsidRPr="00FC2C55" w:rsidRDefault="00AD1F17" w:rsidP="00AD1F17">
      <w:pPr>
        <w:pStyle w:val="SemEspaamento"/>
        <w:ind w:left="360"/>
        <w:jc w:val="center"/>
        <w:rPr>
          <w:rFonts w:ascii="Lucida Sans Unicode" w:hAnsi="Lucida Sans Unicode"/>
          <w:b/>
          <w:bCs/>
          <w:sz w:val="23"/>
        </w:rPr>
      </w:pPr>
      <w:bookmarkStart w:id="0" w:name="_Ref53999359"/>
      <w:bookmarkStart w:id="1" w:name="_Ref53999355"/>
      <w:r w:rsidRPr="00FC2C55">
        <w:rPr>
          <w:rFonts w:ascii="Lucida Sans Unicode" w:hAnsi="Lucida Sans Unicode"/>
          <w:b/>
          <w:bCs/>
          <w:sz w:val="23"/>
        </w:rPr>
        <w:t xml:space="preserve">Figura </w:t>
      </w:r>
      <w:r w:rsidR="004932E3" w:rsidRPr="00FC2C55">
        <w:rPr>
          <w:rFonts w:ascii="Lucida Sans Unicode" w:hAnsi="Lucida Sans Unicode"/>
          <w:b/>
          <w:bCs/>
          <w:sz w:val="23"/>
        </w:rPr>
        <w:fldChar w:fldCharType="begin"/>
      </w:r>
      <w:r w:rsidRPr="00FC2C55">
        <w:rPr>
          <w:rFonts w:ascii="Lucida Sans Unicode" w:hAnsi="Lucida Sans Unicode"/>
          <w:b/>
          <w:bCs/>
          <w:sz w:val="23"/>
        </w:rPr>
        <w:instrText xml:space="preserve"> SEQ Figura \* ARABIC </w:instrText>
      </w:r>
      <w:r w:rsidR="004932E3" w:rsidRPr="00FC2C55">
        <w:rPr>
          <w:rFonts w:ascii="Lucida Sans Unicode" w:hAnsi="Lucida Sans Unicode"/>
          <w:b/>
          <w:bCs/>
          <w:sz w:val="23"/>
        </w:rPr>
        <w:fldChar w:fldCharType="separate"/>
      </w:r>
      <w:r w:rsidR="007E0ED4">
        <w:rPr>
          <w:rFonts w:ascii="Lucida Sans Unicode" w:hAnsi="Lucida Sans Unicode"/>
          <w:b/>
          <w:bCs/>
          <w:noProof/>
          <w:sz w:val="23"/>
        </w:rPr>
        <w:t>1</w:t>
      </w:r>
      <w:r w:rsidR="004932E3" w:rsidRPr="00FC2C55">
        <w:rPr>
          <w:rFonts w:ascii="Lucida Sans Unicode" w:hAnsi="Lucida Sans Unicode"/>
          <w:b/>
          <w:bCs/>
          <w:sz w:val="23"/>
        </w:rPr>
        <w:fldChar w:fldCharType="end"/>
      </w:r>
      <w:bookmarkEnd w:id="0"/>
      <w:r w:rsidRPr="00FC2C55">
        <w:rPr>
          <w:rFonts w:ascii="Lucida Sans Unicode" w:hAnsi="Lucida Sans Unicode"/>
          <w:b/>
          <w:bCs/>
          <w:sz w:val="23"/>
        </w:rPr>
        <w:t xml:space="preserve">– Localização da Elevatória </w:t>
      </w:r>
      <w:r>
        <w:rPr>
          <w:rFonts w:ascii="Lucida Sans Unicode" w:hAnsi="Lucida Sans Unicode"/>
          <w:b/>
          <w:bCs/>
          <w:sz w:val="23"/>
        </w:rPr>
        <w:t>Vera Cruz.</w:t>
      </w:r>
      <w:bookmarkEnd w:id="1"/>
    </w:p>
    <w:p w:rsidR="00AD1F17" w:rsidRDefault="00AD1F17" w:rsidP="00AD1F17">
      <w:pPr>
        <w:pStyle w:val="SemEspaamento"/>
        <w:ind w:left="360"/>
        <w:jc w:val="center"/>
        <w:rPr>
          <w:rFonts w:ascii="Lucida Sans Unicode" w:hAnsi="Lucida Sans Unicode"/>
          <w:sz w:val="23"/>
        </w:rPr>
      </w:pPr>
      <w:r w:rsidRPr="00FC2C55">
        <w:rPr>
          <w:rFonts w:ascii="Lucida Sans Unicode" w:hAnsi="Lucida Sans Unicode"/>
          <w:sz w:val="23"/>
        </w:rPr>
        <w:t>Fonte: Google Earth, 20</w:t>
      </w:r>
      <w:r>
        <w:rPr>
          <w:rFonts w:ascii="Lucida Sans Unicode" w:hAnsi="Lucida Sans Unicode"/>
          <w:sz w:val="23"/>
        </w:rPr>
        <w:t>20</w:t>
      </w:r>
      <w:r w:rsidRPr="00FC2C55">
        <w:rPr>
          <w:rFonts w:ascii="Lucida Sans Unicode" w:hAnsi="Lucida Sans Unicode"/>
          <w:sz w:val="23"/>
        </w:rPr>
        <w:t>.</w:t>
      </w:r>
    </w:p>
    <w:p w:rsidR="008F4FE3" w:rsidRPr="0069373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693737">
        <w:rPr>
          <w:rFonts w:ascii="Arial" w:hAnsi="Arial" w:cs="Arial"/>
          <w:lang w:val="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693737">
        <w:rPr>
          <w:rFonts w:ascii="Arial" w:hAnsi="Arial" w:cs="Arial"/>
          <w:b/>
          <w:lang w:val="pt-BR"/>
        </w:rPr>
        <w:t>entende-se que é conveniente a vedação de participação de empresas em “consórcio” neste certame.</w:t>
      </w:r>
    </w:p>
    <w:p w:rsidR="008F4FE3" w:rsidRPr="000442FF" w:rsidRDefault="008F4FE3" w:rsidP="00892F6C">
      <w:pPr>
        <w:pStyle w:val="PargrafodaLista"/>
        <w:numPr>
          <w:ilvl w:val="0"/>
          <w:numId w:val="8"/>
        </w:numPr>
        <w:spacing w:before="240" w:after="240" w:line="276" w:lineRule="auto"/>
        <w:contextualSpacing w:val="0"/>
        <w:jc w:val="both"/>
        <w:rPr>
          <w:rFonts w:ascii="Arial" w:hAnsi="Arial" w:cs="Arial"/>
          <w:b/>
        </w:rPr>
      </w:pPr>
      <w:r w:rsidRPr="000442FF">
        <w:rPr>
          <w:rFonts w:ascii="Arial" w:hAnsi="Arial" w:cs="Arial"/>
          <w:b/>
        </w:rPr>
        <w:lastRenderedPageBreak/>
        <w:t>RECURSOS FINANCEIROS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Os recursos para as obras </w:t>
      </w:r>
      <w:r w:rsidR="00E06D7B">
        <w:rPr>
          <w:rFonts w:ascii="Arial" w:hAnsi="Arial" w:cs="Arial"/>
          <w:lang w:val="pt-BR"/>
        </w:rPr>
        <w:t xml:space="preserve">de </w:t>
      </w:r>
      <w:r w:rsidR="0019360D">
        <w:rPr>
          <w:rFonts w:ascii="Arial" w:hAnsi="Arial" w:cs="Arial"/>
          <w:lang w:val="pt-BR"/>
        </w:rPr>
        <w:t xml:space="preserve">continuação </w:t>
      </w:r>
      <w:r w:rsidR="0019360D" w:rsidRPr="0019360D">
        <w:rPr>
          <w:rFonts w:ascii="Arial" w:hAnsi="Arial" w:cs="Arial"/>
          <w:lang w:val="pt-BR"/>
        </w:rPr>
        <w:t xml:space="preserve">da execução da ampliação da </w:t>
      </w:r>
      <w:r w:rsidR="00AD408A">
        <w:rPr>
          <w:rFonts w:ascii="Arial" w:hAnsi="Arial" w:cs="Arial"/>
          <w:lang w:val="pt-BR"/>
        </w:rPr>
        <w:t xml:space="preserve">Estação </w:t>
      </w:r>
      <w:r w:rsidR="0019360D" w:rsidRPr="0019360D">
        <w:rPr>
          <w:rFonts w:ascii="Arial" w:hAnsi="Arial" w:cs="Arial"/>
          <w:lang w:val="pt-BR"/>
        </w:rPr>
        <w:t>Elevatória</w:t>
      </w:r>
      <w:r w:rsidR="00AD408A">
        <w:rPr>
          <w:rFonts w:ascii="Arial" w:hAnsi="Arial" w:cs="Arial"/>
          <w:lang w:val="pt-BR"/>
        </w:rPr>
        <w:t xml:space="preserve"> de Água Tratada</w:t>
      </w:r>
      <w:r w:rsidR="0019360D" w:rsidRPr="0019360D">
        <w:rPr>
          <w:rFonts w:ascii="Arial" w:hAnsi="Arial" w:cs="Arial"/>
          <w:lang w:val="pt-BR"/>
        </w:rPr>
        <w:t xml:space="preserve"> Vera Cruz</w:t>
      </w:r>
      <w:r w:rsidR="00E06D7B">
        <w:rPr>
          <w:rFonts w:ascii="Arial" w:hAnsi="Arial" w:cs="Arial"/>
          <w:lang w:val="pt-BR"/>
        </w:rPr>
        <w:t>serão oriundos de recursos próprios da Cesama.</w:t>
      </w:r>
    </w:p>
    <w:p w:rsidR="008F4FE3" w:rsidRPr="00236A4C" w:rsidRDefault="008F4FE3" w:rsidP="00892F6C">
      <w:pPr>
        <w:pStyle w:val="PargrafodaLista"/>
        <w:numPr>
          <w:ilvl w:val="0"/>
          <w:numId w:val="8"/>
        </w:numPr>
        <w:spacing w:before="240" w:after="240" w:line="276" w:lineRule="auto"/>
        <w:contextualSpacing w:val="0"/>
        <w:jc w:val="both"/>
        <w:rPr>
          <w:rFonts w:ascii="Arial" w:hAnsi="Arial" w:cs="Arial"/>
          <w:b/>
        </w:rPr>
      </w:pPr>
      <w:r w:rsidRPr="00236A4C">
        <w:rPr>
          <w:rFonts w:ascii="Arial" w:hAnsi="Arial" w:cs="Arial"/>
          <w:b/>
        </w:rPr>
        <w:t>ESPECIFICAÇÃO DO OBJETO</w:t>
      </w:r>
    </w:p>
    <w:p w:rsidR="008F4FE3" w:rsidRPr="00EE51D3" w:rsidRDefault="00CD1A79" w:rsidP="00892F6C">
      <w:pPr>
        <w:pStyle w:val="PargrafodaLista"/>
        <w:numPr>
          <w:ilvl w:val="1"/>
          <w:numId w:val="8"/>
        </w:numPr>
        <w:spacing w:before="240" w:after="240" w:line="276" w:lineRule="auto"/>
        <w:ind w:left="0" w:firstLine="0"/>
        <w:contextualSpacing w:val="0"/>
        <w:jc w:val="both"/>
        <w:rPr>
          <w:rFonts w:ascii="Arial" w:hAnsi="Arial" w:cs="Arial"/>
          <w:lang w:val="pt-BR"/>
        </w:rPr>
      </w:pPr>
      <w:r>
        <w:rPr>
          <w:rFonts w:ascii="Arial" w:hAnsi="Arial" w:cs="Arial"/>
          <w:lang w:val="pt-BR"/>
        </w:rPr>
        <w:t xml:space="preserve">A </w:t>
      </w:r>
      <w:r w:rsidR="003B72DB">
        <w:rPr>
          <w:rFonts w:ascii="Arial" w:hAnsi="Arial" w:cs="Arial"/>
          <w:lang w:val="pt-BR"/>
        </w:rPr>
        <w:t>EEAT Vera Cruz</w:t>
      </w:r>
      <w:r w:rsidR="007B5A6F" w:rsidRPr="007B5A6F">
        <w:rPr>
          <w:rFonts w:ascii="Arial" w:hAnsi="Arial" w:cs="Arial"/>
          <w:lang w:val="pt-BR"/>
        </w:rPr>
        <w:t xml:space="preserve"> é dotada de uma base, com um conjunto de bomba instalado e em operação</w:t>
      </w:r>
      <w:r>
        <w:rPr>
          <w:rFonts w:ascii="Arial" w:hAnsi="Arial" w:cs="Arial"/>
          <w:lang w:val="pt-BR"/>
        </w:rPr>
        <w:t>.</w:t>
      </w:r>
    </w:p>
    <w:p w:rsidR="007B5A6F" w:rsidRDefault="007B5A6F" w:rsidP="007B5A6F">
      <w:pPr>
        <w:pStyle w:val="PargrafodaLista"/>
        <w:numPr>
          <w:ilvl w:val="1"/>
          <w:numId w:val="8"/>
        </w:numPr>
        <w:spacing w:before="240" w:after="240" w:line="276" w:lineRule="auto"/>
        <w:ind w:left="0" w:firstLine="0"/>
        <w:contextualSpacing w:val="0"/>
        <w:jc w:val="both"/>
        <w:rPr>
          <w:rFonts w:ascii="Arial" w:hAnsi="Arial" w:cs="Arial"/>
          <w:lang w:val="pt-BR"/>
        </w:rPr>
      </w:pPr>
      <w:r w:rsidRPr="007B5A6F">
        <w:rPr>
          <w:rFonts w:ascii="Arial" w:hAnsi="Arial" w:cs="Arial"/>
          <w:lang w:val="pt-BR"/>
        </w:rPr>
        <w:t xml:space="preserve">O projeto </w:t>
      </w:r>
      <w:r w:rsidR="003B72DB">
        <w:rPr>
          <w:rFonts w:ascii="Arial" w:hAnsi="Arial" w:cs="Arial"/>
          <w:lang w:val="pt-BR"/>
        </w:rPr>
        <w:t xml:space="preserve">de ampliação </w:t>
      </w:r>
      <w:r w:rsidRPr="007B5A6F">
        <w:rPr>
          <w:rFonts w:ascii="Arial" w:hAnsi="Arial" w:cs="Arial"/>
          <w:lang w:val="pt-BR"/>
        </w:rPr>
        <w:t xml:space="preserve">visa a desativação da bomba existentepara implantação de </w:t>
      </w:r>
      <w:r w:rsidR="003B72DB">
        <w:rPr>
          <w:rFonts w:ascii="Arial" w:hAnsi="Arial" w:cs="Arial"/>
          <w:lang w:val="pt-BR"/>
        </w:rPr>
        <w:t>dois novos conjuntos motobombas</w:t>
      </w:r>
      <w:r w:rsidR="00CD21AF">
        <w:rPr>
          <w:rFonts w:ascii="Arial" w:hAnsi="Arial" w:cs="Arial"/>
          <w:lang w:val="pt-BR"/>
        </w:rPr>
        <w:t xml:space="preserve"> de 4cv</w:t>
      </w:r>
      <w:r w:rsidRPr="007B5A6F">
        <w:rPr>
          <w:rFonts w:ascii="Arial" w:hAnsi="Arial" w:cs="Arial"/>
          <w:lang w:val="pt-BR"/>
        </w:rPr>
        <w:t>, sendo um responsável por substituir a bomba existente e o segundo ampliar o sistema atual.</w:t>
      </w:r>
    </w:p>
    <w:p w:rsidR="003B72DB" w:rsidRDefault="003B72DB" w:rsidP="007B5A6F">
      <w:pPr>
        <w:pStyle w:val="PargrafodaLista"/>
        <w:numPr>
          <w:ilvl w:val="1"/>
          <w:numId w:val="8"/>
        </w:numPr>
        <w:spacing w:before="240" w:after="240" w:line="276" w:lineRule="auto"/>
        <w:ind w:left="0" w:firstLine="0"/>
        <w:contextualSpacing w:val="0"/>
        <w:jc w:val="both"/>
        <w:rPr>
          <w:rFonts w:ascii="Arial" w:hAnsi="Arial" w:cs="Arial"/>
          <w:lang w:val="pt-BR"/>
        </w:rPr>
      </w:pPr>
      <w:r>
        <w:rPr>
          <w:rFonts w:ascii="Arial" w:hAnsi="Arial" w:cs="Arial"/>
          <w:lang w:val="pt-BR"/>
        </w:rPr>
        <w:t>As estruturas da Elevatória serão demolidas devido ao estado precário em que se encontram. Uma nova estrutura deverá ser feita, sendo constituída por fundação do tipo sapata, muro de contenção</w:t>
      </w:r>
      <w:r w:rsidR="00165876">
        <w:rPr>
          <w:rFonts w:ascii="Arial" w:hAnsi="Arial" w:cs="Arial"/>
          <w:lang w:val="pt-BR"/>
        </w:rPr>
        <w:t>, vigas e pilares de concreto armado, laje pré-moldada, fechamento em alvenaria e telhado de estrutura metálica.</w:t>
      </w:r>
    </w:p>
    <w:p w:rsidR="00544E8D" w:rsidRDefault="00544E8D" w:rsidP="007B5A6F">
      <w:pPr>
        <w:pStyle w:val="PargrafodaLista"/>
        <w:numPr>
          <w:ilvl w:val="1"/>
          <w:numId w:val="8"/>
        </w:numPr>
        <w:spacing w:before="240" w:after="240" w:line="276" w:lineRule="auto"/>
        <w:ind w:left="0" w:firstLine="0"/>
        <w:contextualSpacing w:val="0"/>
        <w:jc w:val="both"/>
        <w:rPr>
          <w:rFonts w:ascii="Arial" w:hAnsi="Arial" w:cs="Arial"/>
          <w:lang w:val="pt-BR"/>
        </w:rPr>
      </w:pPr>
      <w:r>
        <w:rPr>
          <w:rFonts w:ascii="Arial" w:hAnsi="Arial" w:cs="Arial"/>
          <w:lang w:val="pt-BR"/>
        </w:rPr>
        <w:t>A rede de recalque será composta de 384,00m de tubo PVC PBA JEI, Classe 15, DN 50mm, para rede de água e 18,00m de tubo PVC PBA JEI, Classe 15, DN 75mm, para rede de água.</w:t>
      </w:r>
    </w:p>
    <w:p w:rsidR="0091324E" w:rsidRPr="002F6DB8" w:rsidRDefault="000B25D1"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2F6DB8">
        <w:rPr>
          <w:rFonts w:ascii="Arial" w:hAnsi="Arial" w:cs="Arial"/>
          <w:lang w:val="pt-BR"/>
        </w:rPr>
        <w:t>Esta obra foi iniciada em 2022</w:t>
      </w:r>
      <w:r w:rsidR="006A48EE" w:rsidRPr="002F6DB8">
        <w:rPr>
          <w:rFonts w:ascii="Arial" w:hAnsi="Arial" w:cs="Arial"/>
          <w:lang w:val="pt-BR"/>
        </w:rPr>
        <w:t xml:space="preserve"> e</w:t>
      </w:r>
      <w:r w:rsidRPr="002F6DB8">
        <w:rPr>
          <w:rFonts w:ascii="Arial" w:hAnsi="Arial" w:cs="Arial"/>
          <w:lang w:val="pt-BR"/>
        </w:rPr>
        <w:t xml:space="preserve"> paralisada </w:t>
      </w:r>
      <w:r w:rsidR="00165876">
        <w:rPr>
          <w:rFonts w:ascii="Arial" w:hAnsi="Arial" w:cs="Arial"/>
          <w:lang w:val="pt-BR"/>
        </w:rPr>
        <w:t>tendo</w:t>
      </w:r>
      <w:r w:rsidRPr="002F6DB8">
        <w:rPr>
          <w:rFonts w:ascii="Arial" w:hAnsi="Arial" w:cs="Arial"/>
          <w:lang w:val="pt-BR"/>
        </w:rPr>
        <w:t xml:space="preserve"> parte dos</w:t>
      </w:r>
      <w:r w:rsidR="00165876">
        <w:rPr>
          <w:rFonts w:ascii="Arial" w:hAnsi="Arial" w:cs="Arial"/>
          <w:lang w:val="pt-BR"/>
        </w:rPr>
        <w:t xml:space="preserve"> seus</w:t>
      </w:r>
      <w:r w:rsidRPr="002F6DB8">
        <w:rPr>
          <w:rFonts w:ascii="Arial" w:hAnsi="Arial" w:cs="Arial"/>
          <w:lang w:val="pt-BR"/>
        </w:rPr>
        <w:t xml:space="preserve"> serviços </w:t>
      </w:r>
      <w:r w:rsidR="00165876">
        <w:rPr>
          <w:rFonts w:ascii="Arial" w:hAnsi="Arial" w:cs="Arial"/>
          <w:lang w:val="pt-BR"/>
        </w:rPr>
        <w:t xml:space="preserve">já </w:t>
      </w:r>
      <w:r w:rsidRPr="002F6DB8">
        <w:rPr>
          <w:rFonts w:ascii="Arial" w:hAnsi="Arial" w:cs="Arial"/>
          <w:lang w:val="pt-BR"/>
        </w:rPr>
        <w:t xml:space="preserve">executados como </w:t>
      </w:r>
      <w:r w:rsidR="00165876">
        <w:rPr>
          <w:rFonts w:ascii="Arial" w:hAnsi="Arial" w:cs="Arial"/>
          <w:lang w:val="pt-BR"/>
        </w:rPr>
        <w:t xml:space="preserve">a </w:t>
      </w:r>
      <w:r w:rsidRPr="002F6DB8">
        <w:rPr>
          <w:rFonts w:ascii="Arial" w:hAnsi="Arial" w:cs="Arial"/>
          <w:lang w:val="pt-BR"/>
        </w:rPr>
        <w:t xml:space="preserve">demolição da estrutura </w:t>
      </w:r>
      <w:r w:rsidRPr="0088114A">
        <w:rPr>
          <w:rFonts w:ascii="Arial" w:hAnsi="Arial" w:cs="Arial"/>
          <w:lang w:val="pt-BR"/>
        </w:rPr>
        <w:t>existente</w:t>
      </w:r>
      <w:r w:rsidR="00165876">
        <w:rPr>
          <w:rFonts w:ascii="Arial" w:hAnsi="Arial" w:cs="Arial"/>
          <w:lang w:val="pt-BR"/>
        </w:rPr>
        <w:t>,</w:t>
      </w:r>
      <w:r w:rsidRPr="0088114A">
        <w:rPr>
          <w:rFonts w:ascii="Arial" w:hAnsi="Arial" w:cs="Arial"/>
          <w:lang w:val="pt-BR"/>
        </w:rPr>
        <w:t xml:space="preserve"> e</w:t>
      </w:r>
      <w:r w:rsidR="00165876">
        <w:rPr>
          <w:rFonts w:ascii="Arial" w:hAnsi="Arial" w:cs="Arial"/>
          <w:lang w:val="pt-BR"/>
        </w:rPr>
        <w:t>xecução</w:t>
      </w:r>
      <w:r w:rsidRPr="002F6DB8">
        <w:rPr>
          <w:rFonts w:ascii="Arial" w:hAnsi="Arial" w:cs="Arial"/>
          <w:lang w:val="pt-BR"/>
        </w:rPr>
        <w:t>das sapatas, vigas de travamento e parte do muro de contenção</w:t>
      </w:r>
      <w:r w:rsidR="002A1BB3" w:rsidRPr="002F6DB8">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especificação técnica do objeto deste certame encontra-se no arquivo "ANEXO I - ESPECIFICAÇÃO TÉCNICA", que traz normas e condições técnicas dos materiais e serviços necessários à </w:t>
      </w:r>
      <w:r w:rsidR="006A48EE" w:rsidRPr="006A48EE">
        <w:rPr>
          <w:rFonts w:ascii="Arial" w:hAnsi="Arial" w:cs="Arial"/>
          <w:lang w:val="pt-BR"/>
        </w:rPr>
        <w:t xml:space="preserve">continuação da execução da ampliação da </w:t>
      </w:r>
      <w:r w:rsidR="002344E8" w:rsidRPr="002344E8">
        <w:rPr>
          <w:rFonts w:ascii="Arial" w:hAnsi="Arial" w:cs="Arial"/>
          <w:lang w:val="pt-BR"/>
        </w:rPr>
        <w:t>Estação Elevatória de Água Tratada Vera Cruz</w:t>
      </w:r>
      <w:r w:rsidR="002344E8">
        <w:rPr>
          <w:rFonts w:ascii="Arial" w:hAnsi="Arial" w:cs="Arial"/>
          <w:lang w:val="pt-BR"/>
        </w:rPr>
        <w:t>,</w:t>
      </w:r>
      <w:r w:rsidR="006A48EE" w:rsidRPr="006A48EE">
        <w:rPr>
          <w:rFonts w:ascii="Arial" w:hAnsi="Arial" w:cs="Arial"/>
          <w:lang w:val="pt-BR"/>
        </w:rPr>
        <w:t xml:space="preserve"> incluindo a rede de recalque de água tratada, componentes do sistema </w:t>
      </w:r>
      <w:r w:rsidR="006A48EE">
        <w:rPr>
          <w:rFonts w:ascii="Arial" w:hAnsi="Arial" w:cs="Arial"/>
          <w:lang w:val="pt-BR"/>
        </w:rPr>
        <w:t>de abastecimento de água de Juiz de Fora</w:t>
      </w:r>
      <w:r w:rsidR="00443B16">
        <w:rPr>
          <w:rFonts w:ascii="Arial" w:hAnsi="Arial" w:cs="Arial"/>
          <w:lang w:val="pt-BR"/>
        </w:rPr>
        <w:t>. É compost</w:t>
      </w:r>
      <w:r w:rsidR="007D5154">
        <w:rPr>
          <w:rFonts w:ascii="Arial" w:hAnsi="Arial" w:cs="Arial"/>
          <w:lang w:val="pt-BR"/>
        </w:rPr>
        <w:t>o de M</w:t>
      </w:r>
      <w:r w:rsidRPr="00B454E9">
        <w:rPr>
          <w:rFonts w:ascii="Arial" w:hAnsi="Arial" w:cs="Arial"/>
          <w:lang w:val="pt-BR"/>
        </w:rPr>
        <w:t xml:space="preserve">emorial </w:t>
      </w:r>
      <w:r w:rsidR="007D5154">
        <w:rPr>
          <w:rFonts w:ascii="Arial" w:hAnsi="Arial" w:cs="Arial"/>
          <w:lang w:val="pt-BR"/>
        </w:rPr>
        <w:t>D</w:t>
      </w:r>
      <w:r w:rsidRPr="00B454E9">
        <w:rPr>
          <w:rFonts w:ascii="Arial" w:hAnsi="Arial" w:cs="Arial"/>
          <w:lang w:val="pt-BR"/>
        </w:rPr>
        <w:t xml:space="preserve">escritivo, </w:t>
      </w:r>
      <w:r w:rsidR="007D5154">
        <w:rPr>
          <w:rFonts w:ascii="Arial" w:hAnsi="Arial" w:cs="Arial"/>
          <w:lang w:val="pt-BR"/>
        </w:rPr>
        <w:t>E</w:t>
      </w:r>
      <w:r w:rsidR="00443B16">
        <w:rPr>
          <w:rFonts w:ascii="Arial" w:hAnsi="Arial" w:cs="Arial"/>
          <w:lang w:val="pt-BR"/>
        </w:rPr>
        <w:t xml:space="preserve">specificações </w:t>
      </w:r>
      <w:proofErr w:type="gramStart"/>
      <w:r w:rsidR="007D5154">
        <w:rPr>
          <w:rFonts w:ascii="Arial" w:hAnsi="Arial" w:cs="Arial"/>
          <w:lang w:val="pt-BR"/>
        </w:rPr>
        <w:t>T</w:t>
      </w:r>
      <w:r w:rsidRPr="00B454E9">
        <w:rPr>
          <w:rFonts w:ascii="Arial" w:hAnsi="Arial" w:cs="Arial"/>
          <w:lang w:val="pt-BR"/>
        </w:rPr>
        <w:t>écnica</w:t>
      </w:r>
      <w:r w:rsidR="00443B16">
        <w:rPr>
          <w:rFonts w:ascii="Arial" w:hAnsi="Arial" w:cs="Arial"/>
          <w:lang w:val="pt-BR"/>
        </w:rPr>
        <w:t>s</w:t>
      </w:r>
      <w:r w:rsidRPr="00B454E9">
        <w:rPr>
          <w:rFonts w:ascii="Arial" w:hAnsi="Arial" w:cs="Arial"/>
          <w:lang w:val="pt-BR"/>
        </w:rPr>
        <w:t>,</w:t>
      </w:r>
      <w:proofErr w:type="gramEnd"/>
      <w:r w:rsidR="007D5154">
        <w:rPr>
          <w:rFonts w:ascii="Arial" w:hAnsi="Arial" w:cs="Arial"/>
          <w:lang w:val="pt-BR"/>
        </w:rPr>
        <w:t>M</w:t>
      </w:r>
      <w:r w:rsidR="00443B16">
        <w:rPr>
          <w:rFonts w:ascii="Arial" w:hAnsi="Arial" w:cs="Arial"/>
          <w:lang w:val="pt-BR"/>
        </w:rPr>
        <w:t xml:space="preserve">edições e </w:t>
      </w:r>
      <w:r w:rsidR="007D5154">
        <w:rPr>
          <w:rFonts w:ascii="Arial" w:hAnsi="Arial" w:cs="Arial"/>
          <w:lang w:val="pt-BR"/>
        </w:rPr>
        <w:t>P</w:t>
      </w:r>
      <w:r w:rsidR="00443B16">
        <w:rPr>
          <w:rFonts w:ascii="Arial" w:hAnsi="Arial" w:cs="Arial"/>
          <w:lang w:val="pt-BR"/>
        </w:rPr>
        <w:t xml:space="preserve">agamentos, </w:t>
      </w:r>
      <w:r w:rsidR="007D5154">
        <w:rPr>
          <w:rFonts w:ascii="Arial" w:hAnsi="Arial" w:cs="Arial"/>
          <w:lang w:val="pt-BR"/>
        </w:rPr>
        <w:t>O</w:t>
      </w:r>
      <w:r w:rsidR="00443B16">
        <w:rPr>
          <w:rFonts w:ascii="Arial" w:hAnsi="Arial" w:cs="Arial"/>
          <w:lang w:val="pt-BR"/>
        </w:rPr>
        <w:t xml:space="preserve">rçamento, </w:t>
      </w:r>
      <w:r w:rsidR="007D5154">
        <w:rPr>
          <w:rFonts w:ascii="Arial" w:hAnsi="Arial" w:cs="Arial"/>
          <w:lang w:val="pt-BR"/>
        </w:rPr>
        <w:t>M</w:t>
      </w:r>
      <w:r w:rsidR="00443B16">
        <w:rPr>
          <w:rFonts w:ascii="Arial" w:hAnsi="Arial" w:cs="Arial"/>
          <w:lang w:val="pt-BR"/>
        </w:rPr>
        <w:t>a</w:t>
      </w:r>
      <w:r w:rsidR="006340C9">
        <w:rPr>
          <w:rFonts w:ascii="Arial" w:hAnsi="Arial" w:cs="Arial"/>
          <w:lang w:val="pt-BR"/>
        </w:rPr>
        <w:t>pa</w:t>
      </w:r>
      <w:r w:rsidR="00443B16">
        <w:rPr>
          <w:rFonts w:ascii="Arial" w:hAnsi="Arial" w:cs="Arial"/>
          <w:lang w:val="pt-BR"/>
        </w:rPr>
        <w:t xml:space="preserve"> de </w:t>
      </w:r>
      <w:r w:rsidR="007D5154">
        <w:rPr>
          <w:rFonts w:ascii="Arial" w:hAnsi="Arial" w:cs="Arial"/>
          <w:lang w:val="pt-BR"/>
        </w:rPr>
        <w:t>R</w:t>
      </w:r>
      <w:r w:rsidR="00443B16">
        <w:rPr>
          <w:rFonts w:ascii="Arial" w:hAnsi="Arial" w:cs="Arial"/>
          <w:lang w:val="pt-BR"/>
        </w:rPr>
        <w:t xml:space="preserve">isco, </w:t>
      </w:r>
      <w:r w:rsidR="007D5154">
        <w:rPr>
          <w:rFonts w:ascii="Arial" w:hAnsi="Arial" w:cs="Arial"/>
          <w:lang w:val="pt-BR"/>
        </w:rPr>
        <w:t>P</w:t>
      </w:r>
      <w:r w:rsidR="00443B16">
        <w:rPr>
          <w:rFonts w:ascii="Arial" w:hAnsi="Arial" w:cs="Arial"/>
          <w:lang w:val="pt-BR"/>
        </w:rPr>
        <w:t>rojetos</w:t>
      </w:r>
      <w:r w:rsidR="007D5154">
        <w:rPr>
          <w:rFonts w:ascii="Arial" w:hAnsi="Arial" w:cs="Arial"/>
          <w:lang w:val="pt-BR"/>
        </w:rPr>
        <w:t>, C</w:t>
      </w:r>
      <w:r w:rsidR="00443B16">
        <w:rPr>
          <w:rFonts w:ascii="Arial" w:hAnsi="Arial" w:cs="Arial"/>
          <w:lang w:val="pt-BR"/>
        </w:rPr>
        <w:t xml:space="preserve">roquis e </w:t>
      </w:r>
      <w:r w:rsidR="007D5154">
        <w:rPr>
          <w:rFonts w:ascii="Arial" w:hAnsi="Arial" w:cs="Arial"/>
          <w:lang w:val="pt-BR"/>
        </w:rPr>
        <w:t>C</w:t>
      </w:r>
      <w:r w:rsidRPr="00B454E9">
        <w:rPr>
          <w:rFonts w:ascii="Arial" w:hAnsi="Arial" w:cs="Arial"/>
          <w:lang w:val="pt-BR"/>
        </w:rPr>
        <w:t>ronograma</w:t>
      </w:r>
      <w:r w:rsidR="007D5154">
        <w:rPr>
          <w:rFonts w:ascii="Arial" w:hAnsi="Arial" w:cs="Arial"/>
          <w:lang w:val="pt-BR"/>
        </w:rPr>
        <w:t>F</w:t>
      </w:r>
      <w:r w:rsidR="00443B16">
        <w:rPr>
          <w:rFonts w:ascii="Arial" w:hAnsi="Arial" w:cs="Arial"/>
          <w:lang w:val="pt-BR"/>
        </w:rPr>
        <w:t xml:space="preserve">ísico </w:t>
      </w:r>
      <w:r w:rsidR="007D5154">
        <w:rPr>
          <w:rFonts w:ascii="Arial" w:hAnsi="Arial" w:cs="Arial"/>
          <w:lang w:val="pt-BR"/>
        </w:rPr>
        <w:t>F</w:t>
      </w:r>
      <w:r w:rsidR="00443B16">
        <w:rPr>
          <w:rFonts w:ascii="Arial" w:hAnsi="Arial" w:cs="Arial"/>
          <w:lang w:val="pt-BR"/>
        </w:rPr>
        <w:t>inanceiro.</w:t>
      </w:r>
    </w:p>
    <w:p w:rsidR="008F4FE3" w:rsidRPr="00456F91" w:rsidRDefault="008F4FE3" w:rsidP="00892F6C">
      <w:pPr>
        <w:pStyle w:val="PargrafodaLista"/>
        <w:numPr>
          <w:ilvl w:val="0"/>
          <w:numId w:val="8"/>
        </w:numPr>
        <w:spacing w:before="240" w:after="240" w:line="276" w:lineRule="auto"/>
        <w:contextualSpacing w:val="0"/>
        <w:jc w:val="both"/>
        <w:rPr>
          <w:rFonts w:ascii="Arial" w:hAnsi="Arial" w:cs="Arial"/>
          <w:b/>
        </w:rPr>
      </w:pPr>
      <w:r w:rsidRPr="00456F91">
        <w:rPr>
          <w:rFonts w:ascii="Arial" w:hAnsi="Arial" w:cs="Arial"/>
          <w:b/>
        </w:rPr>
        <w:t>VALOR MÁXIMO ACEITÁVEL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b/>
          <w:lang w:val="pt-BR"/>
        </w:rPr>
      </w:pPr>
      <w:r w:rsidRPr="00B454E9">
        <w:rPr>
          <w:rFonts w:ascii="Arial" w:hAnsi="Arial" w:cs="Arial"/>
          <w:b/>
          <w:lang w:val="pt-BR"/>
        </w:rPr>
        <w:t>Justificativa para a publicidade do Valor: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Justifica-se a publicidade por se tratar de uma obra de engenharia para</w:t>
      </w:r>
      <w:r w:rsidR="006A48EE" w:rsidRPr="006A48EE">
        <w:rPr>
          <w:rFonts w:ascii="Arial" w:hAnsi="Arial" w:cs="Arial"/>
          <w:lang w:val="pt-BR"/>
        </w:rPr>
        <w:t xml:space="preserve"> continuação da execução da ampliação da </w:t>
      </w:r>
      <w:r w:rsidR="003960BF">
        <w:rPr>
          <w:rFonts w:ascii="Arial" w:hAnsi="Arial" w:cs="Arial"/>
          <w:lang w:val="pt-BR"/>
        </w:rPr>
        <w:t>EEAT</w:t>
      </w:r>
      <w:r w:rsidR="006A48EE" w:rsidRPr="006A48EE">
        <w:rPr>
          <w:rFonts w:ascii="Arial" w:hAnsi="Arial" w:cs="Arial"/>
          <w:lang w:val="pt-BR"/>
        </w:rPr>
        <w:t xml:space="preserve"> Vera Cruz</w:t>
      </w:r>
      <w:r w:rsidRPr="00B454E9">
        <w:rPr>
          <w:rFonts w:ascii="Arial" w:hAnsi="Arial" w:cs="Arial"/>
          <w:lang w:val="pt-BR"/>
        </w:rPr>
        <w:t>, com quantitati</w:t>
      </w:r>
      <w:r w:rsidR="00DF6C2A">
        <w:rPr>
          <w:rFonts w:ascii="Arial" w:hAnsi="Arial" w:cs="Arial"/>
          <w:lang w:val="pt-BR"/>
        </w:rPr>
        <w:t xml:space="preserve">vos </w:t>
      </w:r>
      <w:r w:rsidR="00DF6C2A">
        <w:rPr>
          <w:rFonts w:ascii="Arial" w:hAnsi="Arial" w:cs="Arial"/>
          <w:lang w:val="pt-BR"/>
        </w:rPr>
        <w:lastRenderedPageBreak/>
        <w:t xml:space="preserve">e projetos básico/executivo </w:t>
      </w:r>
      <w:r w:rsidR="001A2C73">
        <w:rPr>
          <w:rFonts w:ascii="Arial" w:hAnsi="Arial" w:cs="Arial"/>
          <w:lang w:val="pt-BR"/>
        </w:rPr>
        <w:t xml:space="preserve">bem </w:t>
      </w:r>
      <w:r w:rsidRPr="00B454E9">
        <w:rPr>
          <w:rFonts w:ascii="Arial" w:hAnsi="Arial" w:cs="Arial"/>
          <w:lang w:val="pt-BR"/>
        </w:rPr>
        <w:t xml:space="preserve">definidos, modalidade </w:t>
      </w:r>
      <w:r w:rsidRPr="005F1F91">
        <w:rPr>
          <w:rFonts w:ascii="Arial" w:hAnsi="Arial" w:cs="Arial"/>
          <w:b/>
          <w:lang w:val="pt-BR"/>
        </w:rPr>
        <w:t>empreitada por preço Unitário</w:t>
      </w:r>
      <w:r w:rsidRPr="00B454E9">
        <w:rPr>
          <w:rFonts w:ascii="Arial" w:hAnsi="Arial" w:cs="Arial"/>
          <w:lang w:val="pt-BR"/>
        </w:rPr>
        <w:t xml:space="preserve"> e julgamento pelo </w:t>
      </w:r>
      <w:r w:rsidRPr="005F1F91">
        <w:rPr>
          <w:rFonts w:ascii="Arial" w:hAnsi="Arial" w:cs="Arial"/>
          <w:b/>
          <w:lang w:val="pt-BR"/>
        </w:rPr>
        <w:t>maior percentual de desconto único</w:t>
      </w:r>
      <w:r w:rsidRPr="00B454E9">
        <w:rPr>
          <w:rFonts w:ascii="Arial" w:hAnsi="Arial" w:cs="Arial"/>
          <w:lang w:val="pt-BR"/>
        </w:rPr>
        <w:t xml:space="preserve"> que incidirá linearmente sobre a planilha de orçamento.</w:t>
      </w:r>
    </w:p>
    <w:p w:rsidR="00AD1BBA" w:rsidRPr="000E1E06" w:rsidRDefault="008F4FE3" w:rsidP="00AD1BBA">
      <w:pPr>
        <w:pStyle w:val="PargrafodaLista"/>
        <w:numPr>
          <w:ilvl w:val="2"/>
          <w:numId w:val="10"/>
        </w:numPr>
        <w:spacing w:before="240" w:after="240" w:line="276" w:lineRule="auto"/>
        <w:contextualSpacing w:val="0"/>
        <w:jc w:val="both"/>
        <w:rPr>
          <w:rFonts w:ascii="Arial" w:hAnsi="Arial" w:cs="Arial"/>
          <w:lang w:val="pt-BR"/>
        </w:rPr>
      </w:pPr>
      <w:r w:rsidRPr="00AD1BBA">
        <w:rPr>
          <w:rFonts w:ascii="Arial" w:hAnsi="Arial" w:cs="Arial"/>
          <w:lang w:val="pt-BR"/>
        </w:rPr>
        <w:t>Conforme art. 31, §2º da Lei nº 13.303/16: O orçamento de referência do custo global de obras e serviços de engenharia foi obtido a partir de custos unitários de insumos ou serviços menores ou iguais à mediana de seus correspondentes no Sistema Nacional de Pesquisa de Custo</w:t>
      </w:r>
      <w:r w:rsidR="00812070" w:rsidRPr="00AD1BBA">
        <w:rPr>
          <w:rFonts w:ascii="Arial" w:hAnsi="Arial" w:cs="Arial"/>
          <w:lang w:val="pt-BR"/>
        </w:rPr>
        <w:t xml:space="preserve">s e Índices da Construção Civil </w:t>
      </w:r>
      <w:r w:rsidRPr="00AD1BBA">
        <w:rPr>
          <w:rFonts w:ascii="Arial" w:hAnsi="Arial" w:cs="Arial"/>
          <w:lang w:val="pt-BR"/>
        </w:rPr>
        <w:t>(Sinapi), devendo ser observadas as peculiaridades geográficas</w:t>
      </w:r>
      <w:r w:rsidR="00AD1BBA" w:rsidRPr="00AD1BBA">
        <w:rPr>
          <w:rFonts w:ascii="Arial" w:hAnsi="Arial" w:cs="Arial"/>
          <w:lang w:val="pt-BR"/>
        </w:rPr>
        <w:t xml:space="preserve">, </w:t>
      </w:r>
      <w:r w:rsidR="00AD1BBA" w:rsidRPr="007D5154">
        <w:rPr>
          <w:rFonts w:ascii="Arial" w:hAnsi="Arial" w:cs="Arial"/>
          <w:lang w:val="pt-BR"/>
        </w:rPr>
        <w:t xml:space="preserve">em conformidade </w:t>
      </w:r>
      <w:r w:rsidR="00FD54B2" w:rsidRPr="007D5154">
        <w:rPr>
          <w:rFonts w:ascii="Arial" w:hAnsi="Arial" w:cs="Arial"/>
          <w:lang w:val="pt-BR"/>
        </w:rPr>
        <w:t xml:space="preserve">com </w:t>
      </w:r>
      <w:r w:rsidR="00AD1BBA" w:rsidRPr="007D5154">
        <w:rPr>
          <w:rFonts w:ascii="Arial" w:hAnsi="Arial" w:cs="Arial"/>
          <w:color w:val="000000"/>
          <w:lang w:val="pt-BR"/>
        </w:rPr>
        <w:t>Manual de Planejamento das Contratações, parte integrante do Regulamento Interno de Licitações, Contratos e Convênios da Cesama (RILC).</w:t>
      </w:r>
    </w:p>
    <w:p w:rsidR="000E1E06" w:rsidRDefault="000E1E06" w:rsidP="000E1E06">
      <w:pPr>
        <w:pStyle w:val="PargrafodaLista"/>
        <w:numPr>
          <w:ilvl w:val="3"/>
          <w:numId w:val="10"/>
        </w:numPr>
        <w:spacing w:before="240" w:after="240" w:line="276" w:lineRule="auto"/>
        <w:contextualSpacing w:val="0"/>
        <w:jc w:val="both"/>
        <w:rPr>
          <w:rFonts w:ascii="Arial" w:hAnsi="Arial" w:cs="Arial"/>
          <w:lang w:val="pt-BR"/>
        </w:rPr>
      </w:pPr>
      <w:r>
        <w:rPr>
          <w:rFonts w:ascii="Arial" w:hAnsi="Arial" w:cs="Arial"/>
          <w:lang w:val="pt-BR"/>
        </w:rPr>
        <w:t>Para compor a planilha foram utilizados os seguintes preços de referência:</w:t>
      </w:r>
    </w:p>
    <w:p w:rsidR="000E1E06" w:rsidRDefault="000E1E06" w:rsidP="000E1E06">
      <w:pPr>
        <w:pStyle w:val="PargrafodaLista"/>
        <w:numPr>
          <w:ilvl w:val="1"/>
          <w:numId w:val="14"/>
        </w:numPr>
        <w:spacing w:before="240" w:after="240" w:line="276" w:lineRule="auto"/>
        <w:contextualSpacing w:val="0"/>
        <w:jc w:val="both"/>
        <w:rPr>
          <w:rFonts w:ascii="Arial" w:hAnsi="Arial" w:cs="Arial"/>
          <w:lang w:val="pt-BR"/>
        </w:rPr>
      </w:pPr>
      <w:r>
        <w:rPr>
          <w:rFonts w:ascii="Arial" w:hAnsi="Arial" w:cs="Arial"/>
          <w:lang w:val="pt-BR"/>
        </w:rPr>
        <w:t>SINAPI/ 23</w:t>
      </w:r>
    </w:p>
    <w:p w:rsidR="000E1E06" w:rsidRDefault="004932E3" w:rsidP="000E1E06">
      <w:pPr>
        <w:pStyle w:val="PargrafodaLista"/>
        <w:spacing w:before="240" w:after="240" w:line="276" w:lineRule="auto"/>
        <w:ind w:left="792"/>
        <w:contextualSpacing w:val="0"/>
        <w:jc w:val="both"/>
        <w:rPr>
          <w:rFonts w:ascii="Arial" w:hAnsi="Arial" w:cs="Arial"/>
          <w:lang w:val="pt-BR"/>
        </w:rPr>
      </w:pPr>
      <w:hyperlink r:id="rId8" w:history="1">
        <w:r w:rsidR="000E1E06" w:rsidRPr="004C448A">
          <w:rPr>
            <w:rStyle w:val="Hyperlink"/>
            <w:rFonts w:ascii="Arial" w:hAnsi="Arial" w:cs="Arial"/>
            <w:lang w:val="pt-BR"/>
          </w:rPr>
          <w:t>https://cesamaadm-my.sharepoint.com/:b:/g/personal/rvieira_cesama_com_br1/Ef-XYBliE-5BngohpQ8-qzEBsMF6OXfFkBkojz1_pMxw1Q?e=4TLNoA</w:t>
        </w:r>
      </w:hyperlink>
    </w:p>
    <w:p w:rsidR="000E1E06" w:rsidRDefault="000E1E06" w:rsidP="000E1E06">
      <w:pPr>
        <w:pStyle w:val="PargrafodaLista"/>
        <w:numPr>
          <w:ilvl w:val="1"/>
          <w:numId w:val="14"/>
        </w:numPr>
        <w:spacing w:before="240" w:after="240" w:line="276" w:lineRule="auto"/>
        <w:contextualSpacing w:val="0"/>
        <w:jc w:val="both"/>
        <w:rPr>
          <w:rFonts w:ascii="Arial" w:hAnsi="Arial" w:cs="Arial"/>
          <w:lang w:val="pt-BR"/>
        </w:rPr>
      </w:pPr>
      <w:r>
        <w:rPr>
          <w:rFonts w:ascii="Arial" w:hAnsi="Arial" w:cs="Arial"/>
          <w:lang w:val="pt-BR"/>
        </w:rPr>
        <w:t xml:space="preserve">COPASA Jan/23: </w:t>
      </w:r>
    </w:p>
    <w:p w:rsidR="000E1E06" w:rsidRDefault="004932E3" w:rsidP="000E1E06">
      <w:pPr>
        <w:pStyle w:val="PargrafodaLista"/>
        <w:spacing w:before="240" w:after="240" w:line="276" w:lineRule="auto"/>
        <w:ind w:left="0"/>
        <w:contextualSpacing w:val="0"/>
        <w:jc w:val="both"/>
      </w:pPr>
      <w:hyperlink r:id="rId9" w:history="1">
        <w:r w:rsidR="000E1E06" w:rsidRPr="004C448A">
          <w:rPr>
            <w:rStyle w:val="Hyperlink"/>
          </w:rPr>
          <w:t>https://cesamaadm-my.sharepoint.com/:b:/g/personal/rvieira_cesama_com_br1/Edv0PKSLgJRIqJLXQPYTFUABfzU21AgL_W-flaQj4xfYnQ?e=WY4DAz</w:t>
        </w:r>
      </w:hyperlink>
    </w:p>
    <w:p w:rsidR="000E1E06" w:rsidRPr="000E1E06" w:rsidRDefault="000E1E06" w:rsidP="000E1E06">
      <w:pPr>
        <w:pStyle w:val="PargrafodaLista"/>
        <w:numPr>
          <w:ilvl w:val="0"/>
          <w:numId w:val="15"/>
        </w:numPr>
        <w:spacing w:before="240" w:after="240" w:line="276" w:lineRule="auto"/>
        <w:contextualSpacing w:val="0"/>
        <w:jc w:val="both"/>
        <w:rPr>
          <w:rFonts w:ascii="Arial" w:hAnsi="Arial" w:cs="Arial"/>
        </w:rPr>
      </w:pPr>
      <w:proofErr w:type="spellStart"/>
      <w:r w:rsidRPr="000E1E06">
        <w:rPr>
          <w:rFonts w:ascii="Arial" w:hAnsi="Arial" w:cs="Arial"/>
        </w:rPr>
        <w:t>Cotações</w:t>
      </w:r>
      <w:proofErr w:type="spellEnd"/>
      <w:r w:rsidRPr="000E1E06">
        <w:rPr>
          <w:rFonts w:ascii="Arial" w:hAnsi="Arial" w:cs="Arial"/>
        </w:rPr>
        <w:t>:</w:t>
      </w:r>
    </w:p>
    <w:p w:rsidR="000E1E06" w:rsidRPr="000E1E06" w:rsidRDefault="004932E3" w:rsidP="000E1E06">
      <w:pPr>
        <w:spacing w:before="240" w:after="240" w:line="276" w:lineRule="auto"/>
        <w:jc w:val="both"/>
        <w:rPr>
          <w:rFonts w:ascii="Arial" w:hAnsi="Arial" w:cs="Arial"/>
          <w:b/>
        </w:rPr>
      </w:pPr>
      <w:hyperlink r:id="rId10" w:history="1">
        <w:r w:rsidR="000E1E06" w:rsidRPr="004865FD">
          <w:rPr>
            <w:rStyle w:val="Hyperlink"/>
            <w:rFonts w:ascii="Arial" w:hAnsi="Arial" w:cs="Arial"/>
            <w:sz w:val="24"/>
            <w:szCs w:val="24"/>
            <w:lang w:eastAsia="pt-BR"/>
          </w:rPr>
          <w:t>https://cesamaadm-my.sharepoint.com/:f:/g/personal/rvieira_cesama_com_br1/Eor7aOpCdAxBhRJlsvNPyekBQaVWF5GzhxBp9jhvs2LFcg?e=MugJGT</w:t>
        </w:r>
      </w:hyperlink>
    </w:p>
    <w:p w:rsidR="008F4FE3" w:rsidRPr="000E1E06" w:rsidRDefault="008F4FE3" w:rsidP="000E1E06">
      <w:pPr>
        <w:pStyle w:val="PargrafodaLista"/>
        <w:numPr>
          <w:ilvl w:val="1"/>
          <w:numId w:val="8"/>
        </w:numPr>
        <w:spacing w:before="240" w:after="240" w:line="276" w:lineRule="auto"/>
        <w:ind w:left="0" w:firstLine="0"/>
        <w:contextualSpacing w:val="0"/>
        <w:jc w:val="both"/>
        <w:rPr>
          <w:rFonts w:ascii="Arial" w:hAnsi="Arial" w:cs="Arial"/>
          <w:b/>
          <w:lang w:val="pt-BR"/>
        </w:rPr>
      </w:pPr>
      <w:bookmarkStart w:id="2" w:name="_GoBack"/>
      <w:bookmarkEnd w:id="2"/>
      <w:r w:rsidRPr="000E1E06">
        <w:rPr>
          <w:rFonts w:ascii="Arial" w:hAnsi="Arial" w:cs="Arial"/>
          <w:b/>
          <w:lang w:val="pt-BR"/>
        </w:rPr>
        <w:t>Valor da Obra</w:t>
      </w:r>
    </w:p>
    <w:p w:rsidR="008F4FE3" w:rsidRPr="006F6F28"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O valor total estimado para a execução </w:t>
      </w:r>
      <w:r w:rsidR="005F1F91">
        <w:rPr>
          <w:rFonts w:ascii="Arial" w:hAnsi="Arial" w:cs="Arial"/>
          <w:lang w:val="pt-BR"/>
        </w:rPr>
        <w:t xml:space="preserve">de redes e demais dispositivos </w:t>
      </w:r>
      <w:r w:rsidR="0043608F" w:rsidRPr="006F6F28">
        <w:rPr>
          <w:rFonts w:ascii="Arial" w:hAnsi="Arial" w:cs="Arial"/>
          <w:lang w:val="pt-BR"/>
        </w:rPr>
        <w:t>paraampliação da Elevatória Vera Cruz</w:t>
      </w:r>
      <w:r w:rsidRPr="006F6F28">
        <w:rPr>
          <w:rFonts w:ascii="Arial" w:hAnsi="Arial" w:cs="Arial"/>
          <w:lang w:val="pt-BR"/>
        </w:rPr>
        <w:t xml:space="preserve"> é de </w:t>
      </w:r>
      <w:r w:rsidRPr="006F6F28">
        <w:rPr>
          <w:rFonts w:ascii="Arial" w:hAnsi="Arial" w:cs="Arial"/>
          <w:b/>
          <w:lang w:val="pt-BR"/>
        </w:rPr>
        <w:t xml:space="preserve">R$ </w:t>
      </w:r>
      <w:r w:rsidR="0043608F" w:rsidRPr="006F6F28">
        <w:rPr>
          <w:rFonts w:ascii="Arial" w:hAnsi="Arial" w:cs="Arial"/>
          <w:b/>
          <w:lang w:val="pt-BR"/>
        </w:rPr>
        <w:t>697</w:t>
      </w:r>
      <w:r w:rsidR="005F1F91" w:rsidRPr="006F6F28">
        <w:rPr>
          <w:rFonts w:ascii="Arial" w:hAnsi="Arial" w:cs="Arial"/>
          <w:b/>
          <w:lang w:val="pt-BR"/>
        </w:rPr>
        <w:t>.</w:t>
      </w:r>
      <w:r w:rsidR="0043608F" w:rsidRPr="006F6F28">
        <w:rPr>
          <w:rFonts w:ascii="Arial" w:hAnsi="Arial" w:cs="Arial"/>
          <w:b/>
          <w:lang w:val="pt-BR"/>
        </w:rPr>
        <w:t>721</w:t>
      </w:r>
      <w:r w:rsidR="005F1F91" w:rsidRPr="006F6F28">
        <w:rPr>
          <w:rFonts w:ascii="Arial" w:hAnsi="Arial" w:cs="Arial"/>
          <w:b/>
          <w:lang w:val="pt-BR"/>
        </w:rPr>
        <w:t>,</w:t>
      </w:r>
      <w:r w:rsidR="0043608F" w:rsidRPr="006F6F28">
        <w:rPr>
          <w:rFonts w:ascii="Arial" w:hAnsi="Arial" w:cs="Arial"/>
          <w:b/>
          <w:lang w:val="pt-BR"/>
        </w:rPr>
        <w:t>28</w:t>
      </w:r>
      <w:r w:rsidRPr="006F6F28">
        <w:rPr>
          <w:rFonts w:ascii="Arial" w:hAnsi="Arial" w:cs="Arial"/>
          <w:b/>
          <w:lang w:val="pt-BR"/>
        </w:rPr>
        <w:t xml:space="preserve"> (</w:t>
      </w:r>
      <w:r w:rsidR="005F1F91" w:rsidRPr="006F6F28">
        <w:rPr>
          <w:rFonts w:ascii="Arial" w:hAnsi="Arial" w:cs="Arial"/>
          <w:b/>
          <w:lang w:val="pt-BR"/>
        </w:rPr>
        <w:t xml:space="preserve">seiscentos e noventa </w:t>
      </w:r>
      <w:r w:rsidR="0043608F" w:rsidRPr="006F6F28">
        <w:rPr>
          <w:rFonts w:ascii="Arial" w:hAnsi="Arial" w:cs="Arial"/>
          <w:b/>
          <w:lang w:val="pt-BR"/>
        </w:rPr>
        <w:t xml:space="preserve">e sete </w:t>
      </w:r>
      <w:r w:rsidR="005F1F91" w:rsidRPr="006F6F28">
        <w:rPr>
          <w:rFonts w:ascii="Arial" w:hAnsi="Arial" w:cs="Arial"/>
          <w:b/>
          <w:lang w:val="pt-BR"/>
        </w:rPr>
        <w:t>mil se</w:t>
      </w:r>
      <w:r w:rsidR="0043608F" w:rsidRPr="006F6F28">
        <w:rPr>
          <w:rFonts w:ascii="Arial" w:hAnsi="Arial" w:cs="Arial"/>
          <w:b/>
          <w:lang w:val="pt-BR"/>
        </w:rPr>
        <w:t>tec</w:t>
      </w:r>
      <w:r w:rsidR="005F1F91" w:rsidRPr="006F6F28">
        <w:rPr>
          <w:rFonts w:ascii="Arial" w:hAnsi="Arial" w:cs="Arial"/>
          <w:b/>
          <w:lang w:val="pt-BR"/>
        </w:rPr>
        <w:t xml:space="preserve">entos e </w:t>
      </w:r>
      <w:r w:rsidR="0043608F" w:rsidRPr="006F6F28">
        <w:rPr>
          <w:rFonts w:ascii="Arial" w:hAnsi="Arial" w:cs="Arial"/>
          <w:b/>
          <w:lang w:val="pt-BR"/>
        </w:rPr>
        <w:t>vinte e um</w:t>
      </w:r>
      <w:r w:rsidR="005F1F91" w:rsidRPr="006F6F28">
        <w:rPr>
          <w:rFonts w:ascii="Arial" w:hAnsi="Arial" w:cs="Arial"/>
          <w:b/>
          <w:lang w:val="pt-BR"/>
        </w:rPr>
        <w:t xml:space="preserve"> reais e </w:t>
      </w:r>
      <w:r w:rsidR="0043608F" w:rsidRPr="006F6F28">
        <w:rPr>
          <w:rFonts w:ascii="Arial" w:hAnsi="Arial" w:cs="Arial"/>
          <w:b/>
          <w:lang w:val="pt-BR"/>
        </w:rPr>
        <w:t>vinte e oito</w:t>
      </w:r>
      <w:r w:rsidR="005F1F91" w:rsidRPr="006F6F28">
        <w:rPr>
          <w:rFonts w:ascii="Arial" w:hAnsi="Arial" w:cs="Arial"/>
          <w:b/>
          <w:lang w:val="pt-BR"/>
        </w:rPr>
        <w:t xml:space="preserve"> centavos</w:t>
      </w:r>
      <w:r w:rsidRPr="006F6F28">
        <w:rPr>
          <w:rFonts w:ascii="Arial" w:hAnsi="Arial" w:cs="Arial"/>
          <w:b/>
          <w:lang w:val="pt-BR"/>
        </w:rPr>
        <w:t>)</w:t>
      </w:r>
      <w:r w:rsidRPr="006F6F28">
        <w:rPr>
          <w:rFonts w:ascii="Arial" w:hAnsi="Arial" w:cs="Arial"/>
          <w:lang w:val="pt-BR"/>
        </w:rPr>
        <w:t>, conforme discriminado na planilha de orçamento.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planilha de custos e o Cronograma fí</w:t>
      </w:r>
      <w:r w:rsidR="001F73E7" w:rsidRPr="00B454E9">
        <w:rPr>
          <w:rFonts w:ascii="Arial" w:hAnsi="Arial" w:cs="Arial"/>
          <w:lang w:val="pt-BR"/>
        </w:rPr>
        <w:t>sico-financeiro encontram-se no</w:t>
      </w:r>
      <w:r w:rsidRPr="00B454E9">
        <w:rPr>
          <w:rFonts w:ascii="Arial" w:hAnsi="Arial" w:cs="Arial"/>
          <w:lang w:val="pt-BR"/>
        </w:rPr>
        <w:t xml:space="preserve"> Anexo I.</w:t>
      </w:r>
    </w:p>
    <w:p w:rsidR="0088114A" w:rsidRPr="00DC7247" w:rsidRDefault="008F4FE3" w:rsidP="0088114A">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atribuição de risco à contratada prevista n</w:t>
      </w:r>
      <w:r w:rsidR="0043608F">
        <w:rPr>
          <w:rFonts w:ascii="Arial" w:hAnsi="Arial" w:cs="Arial"/>
          <w:lang w:val="pt-BR"/>
        </w:rPr>
        <w:t>a</w:t>
      </w:r>
      <w:r w:rsidRPr="00B454E9">
        <w:rPr>
          <w:rFonts w:ascii="Arial" w:hAnsi="Arial" w:cs="Arial"/>
          <w:lang w:val="pt-BR"/>
        </w:rPr>
        <w:t xml:space="preserve"> Ma</w:t>
      </w:r>
      <w:r w:rsidR="006340C9">
        <w:rPr>
          <w:rFonts w:ascii="Arial" w:hAnsi="Arial" w:cs="Arial"/>
          <w:lang w:val="pt-BR"/>
        </w:rPr>
        <w:t>pa</w:t>
      </w:r>
      <w:r w:rsidRPr="00B454E9">
        <w:rPr>
          <w:rFonts w:ascii="Arial" w:hAnsi="Arial" w:cs="Arial"/>
          <w:lang w:val="pt-BR"/>
        </w:rPr>
        <w:t>de Risco tem seu custo previsto na planilha de cálculo do BDI.</w:t>
      </w:r>
    </w:p>
    <w:p w:rsidR="008F4FE3" w:rsidRDefault="008F4FE3" w:rsidP="00892F6C">
      <w:pPr>
        <w:pStyle w:val="PargrafodaLista"/>
        <w:numPr>
          <w:ilvl w:val="0"/>
          <w:numId w:val="8"/>
        </w:numPr>
        <w:spacing w:before="240" w:after="240" w:line="276" w:lineRule="auto"/>
        <w:contextualSpacing w:val="0"/>
        <w:jc w:val="both"/>
        <w:rPr>
          <w:rFonts w:ascii="Arial" w:hAnsi="Arial" w:cs="Arial"/>
          <w:b/>
        </w:rPr>
      </w:pPr>
      <w:r w:rsidRPr="008D1C9A">
        <w:rPr>
          <w:rFonts w:ascii="Arial" w:hAnsi="Arial" w:cs="Arial"/>
          <w:b/>
        </w:rPr>
        <w:t>MEDIÇÕES E PAGAMENTOS</w:t>
      </w: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8D1C9A">
        <w:rPr>
          <w:rFonts w:ascii="Arial" w:hAnsi="Arial" w:cs="Arial"/>
          <w:b/>
        </w:rPr>
        <w:t>Medições</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serão elaboradas mensalmente pelo gestor do Contrato designado pela CESAMA, e deter-se-ão sobre os serviços entregues e aceitos no período preferencialmente correspondente ao dia 1º a 30 ou 31 de cada mês, para fins de registro contábil e pagamento, ou em outro período determinado pela fiscalização da CESAMA, preferencialmente de acordo com o Cronograma físico-financeiro anexo a este Termo de Referência.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somente serão efetuadas se ocorrerem serviços no período supramencionado, respeitado o cronograma físico financeiro anexado a este instrumento.</w:t>
      </w:r>
    </w:p>
    <w:p w:rsidR="000740A6" w:rsidRDefault="008F4FE3" w:rsidP="000740A6">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poderão ser efetivadas até 10 (dez) dias do mês subsequente ao período considerado no item 6.1.1, data limite para emissão pela CESAMA da ordem de faturamento.</w:t>
      </w: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r w:rsidRPr="008D1C9A">
        <w:rPr>
          <w:rFonts w:ascii="Arial" w:hAnsi="Arial" w:cs="Arial"/>
          <w:b/>
        </w:rPr>
        <w:t xml:space="preserve">Do </w:t>
      </w:r>
      <w:proofErr w:type="spellStart"/>
      <w:r w:rsidRPr="008D1C9A">
        <w:rPr>
          <w:rFonts w:ascii="Arial" w:hAnsi="Arial" w:cs="Arial"/>
          <w:b/>
        </w:rPr>
        <w:t>pagamento</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CESAMA efetuará os pagamentos relativos aos compromissos assumidos, através de medição mensal, 30 (trinta) dias após a apresentação e aceitação da Nota Fiscal / Fatura pelo gestor do Contrato.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Caso o vencimento ocorra no sábado, domingo, feriado ou ponto facultativo para a Cesama, o pagamento será realizado no primeiro dia subseqüente. </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será efetuado de acordo com o cronograma físico financeiro, através de depósito em conta bancária ou via TED (transferência eletrônica disponível), cujas tarifas extras correrão por conta da CONTRATADA.</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A Nota Fiscal Eletrônica – NF-e – deverá ser enviada para o e-mail nfe@cesama.com.br.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só poderá ser realizado em nome da Contratada e os boletos não poderão, em hipótese nenhuma, ser pagos em nome de outro beneficiário.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Deverá constar na descrição da Nota Fiscal / Fatura o número da licitação e número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O pagamento </w:t>
      </w:r>
      <w:r w:rsidRPr="003C34E5">
        <w:rPr>
          <w:rFonts w:ascii="Arial" w:hAnsi="Arial" w:cs="Arial"/>
          <w:b/>
          <w:lang w:val="pt-BR"/>
        </w:rPr>
        <w:t>SOMENTE</w:t>
      </w:r>
      <w:r w:rsidRPr="00B454E9">
        <w:rPr>
          <w:rFonts w:ascii="Arial" w:hAnsi="Arial" w:cs="Arial"/>
          <w:lang w:val="pt-BR"/>
        </w:rPr>
        <w:t xml:space="preserve"> será efetuado: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Após a aceitação da Nota Fiscal / Fatura.</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Após o recolhimento pela adjudicatária de quaisquer multas que lhe tenham sido impostas em decorrência de inadimplemento contratual.</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Após o cumprimento do disposto no item 6.2.5.</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Para efetivação do pagamento, a Contratada deverá:</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 xml:space="preserve">Elaborar </w:t>
      </w:r>
      <w:r w:rsidR="008F4FE3" w:rsidRPr="003C34E5">
        <w:rPr>
          <w:rFonts w:ascii="Arial" w:hAnsi="Arial" w:cs="Arial"/>
          <w:b/>
          <w:sz w:val="24"/>
          <w:szCs w:val="24"/>
        </w:rPr>
        <w:t>Folha de Pagamento</w:t>
      </w:r>
      <w:r w:rsidR="008F4FE3" w:rsidRPr="008F4FE3">
        <w:rPr>
          <w:rFonts w:ascii="Arial" w:hAnsi="Arial" w:cs="Arial"/>
          <w:sz w:val="24"/>
          <w:szCs w:val="24"/>
        </w:rPr>
        <w:t xml:space="preserve"> contendo nome do empregado, número da Carteira de Trabalho</w:t>
      </w:r>
      <w:r w:rsidR="0038248E">
        <w:rPr>
          <w:rFonts w:ascii="Arial" w:hAnsi="Arial" w:cs="Arial"/>
          <w:sz w:val="24"/>
          <w:szCs w:val="24"/>
        </w:rPr>
        <w:t xml:space="preserve"> e Previdência Social – </w:t>
      </w:r>
      <w:r w:rsidR="0038248E" w:rsidRPr="003C34E5">
        <w:rPr>
          <w:rFonts w:ascii="Arial" w:hAnsi="Arial" w:cs="Arial"/>
          <w:b/>
          <w:sz w:val="24"/>
          <w:szCs w:val="24"/>
        </w:rPr>
        <w:t>CTPS</w:t>
      </w:r>
      <w:r w:rsidR="0038248E">
        <w:rPr>
          <w:rFonts w:ascii="Arial" w:hAnsi="Arial" w:cs="Arial"/>
          <w:sz w:val="24"/>
          <w:szCs w:val="24"/>
        </w:rPr>
        <w:t xml:space="preserve">, </w:t>
      </w:r>
      <w:r w:rsidR="008F4FE3" w:rsidRPr="008F4FE3">
        <w:rPr>
          <w:rFonts w:ascii="Arial" w:hAnsi="Arial" w:cs="Arial"/>
          <w:sz w:val="24"/>
          <w:szCs w:val="24"/>
        </w:rPr>
        <w:t>data de admissão e salário pago relativo aos empregados designados para a prestação dos serviços;</w:t>
      </w:r>
    </w:p>
    <w:p w:rsidR="008F4FE3" w:rsidRDefault="00CE3003" w:rsidP="00CC6182">
      <w:pPr>
        <w:spacing w:before="240" w:after="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Apresentar cópia do contra cheque e folha de ponto de cada empregado;</w:t>
      </w:r>
    </w:p>
    <w:p w:rsidR="00CC6182" w:rsidRDefault="00CC6182" w:rsidP="00CC6182">
      <w:pPr>
        <w:pStyle w:val="Recuodecorpodetexto2"/>
        <w:tabs>
          <w:tab w:val="left" w:pos="-5954"/>
        </w:tabs>
        <w:spacing w:before="240" w:after="240" w:line="276" w:lineRule="auto"/>
        <w:ind w:firstLine="0"/>
      </w:pPr>
      <w:proofErr w:type="gramStart"/>
      <w:r w:rsidRPr="00B32C71">
        <w:t>b.</w:t>
      </w:r>
      <w:proofErr w:type="gramEnd"/>
      <w:r w:rsidRPr="00B32C71">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8F4FE3" w:rsidRPr="00CC6182" w:rsidRDefault="00CC6182" w:rsidP="00CC6182">
      <w:pPr>
        <w:pStyle w:val="Recuodecorpodetexto2"/>
        <w:tabs>
          <w:tab w:val="left" w:pos="-5954"/>
        </w:tabs>
        <w:spacing w:before="240" w:after="240" w:line="276" w:lineRule="auto"/>
        <w:ind w:firstLine="0"/>
      </w:pPr>
      <w:r>
        <w:rPr>
          <w:rFonts w:cs="Arial"/>
        </w:rPr>
        <w:t>c</w:t>
      </w:r>
      <w:r w:rsidR="00CE3003">
        <w:rPr>
          <w:rFonts w:cs="Arial"/>
        </w:rPr>
        <w:t xml:space="preserve">) </w:t>
      </w:r>
      <w:r w:rsidR="008F4FE3" w:rsidRPr="008F4FE3">
        <w:rPr>
          <w:rFonts w:cs="Arial"/>
        </w:rPr>
        <w:t xml:space="preserve">Apresentar junto com a Nota Fiscal / Fatura a </w:t>
      </w:r>
      <w:r w:rsidR="008F4FE3" w:rsidRPr="00CC6182">
        <w:rPr>
          <w:rFonts w:cs="Arial"/>
          <w:b/>
        </w:rPr>
        <w:t>RE</w:t>
      </w:r>
      <w:r w:rsidR="008F4FE3" w:rsidRPr="008F4FE3">
        <w:rPr>
          <w:rFonts w:cs="Arial"/>
        </w:rPr>
        <w:t xml:space="preserve"> (Relação de Empregados) constantes no Arquivo </w:t>
      </w:r>
      <w:r w:rsidR="008F4FE3" w:rsidRPr="00CC6182">
        <w:rPr>
          <w:rFonts w:cs="Arial"/>
          <w:b/>
        </w:rPr>
        <w:t>SEFIP</w:t>
      </w:r>
      <w:r w:rsidR="008F4FE3" w:rsidRPr="008F4FE3">
        <w:rPr>
          <w:rFonts w:cs="Arial"/>
        </w:rPr>
        <w:t xml:space="preserve"> (Sistema Empresa de Recolhimento do FGTS e Informações à Previdência Social), para comprovar o recolhimento devido; </w:t>
      </w:r>
    </w:p>
    <w:p w:rsidR="008F4FE3" w:rsidRPr="008F4FE3" w:rsidRDefault="00CC6182" w:rsidP="00892F6C">
      <w:pPr>
        <w:spacing w:before="240" w:line="276" w:lineRule="auto"/>
        <w:jc w:val="both"/>
        <w:rPr>
          <w:rFonts w:ascii="Arial" w:hAnsi="Arial" w:cs="Arial"/>
          <w:sz w:val="24"/>
          <w:szCs w:val="24"/>
        </w:rPr>
      </w:pPr>
      <w:r>
        <w:rPr>
          <w:rFonts w:ascii="Arial" w:hAnsi="Arial" w:cs="Arial"/>
          <w:sz w:val="24"/>
          <w:szCs w:val="24"/>
        </w:rPr>
        <w:t>d</w:t>
      </w:r>
      <w:r w:rsidR="00CE3003">
        <w:rPr>
          <w:rFonts w:ascii="Arial" w:hAnsi="Arial" w:cs="Arial"/>
          <w:sz w:val="24"/>
          <w:szCs w:val="24"/>
        </w:rPr>
        <w:t xml:space="preserve">) </w:t>
      </w:r>
      <w:r w:rsidR="008F4FE3" w:rsidRPr="008F4FE3">
        <w:rPr>
          <w:rFonts w:ascii="Arial" w:hAnsi="Arial" w:cs="Arial"/>
          <w:sz w:val="24"/>
          <w:szCs w:val="24"/>
        </w:rPr>
        <w:t xml:space="preserve">Anexar à Nota Fiscal / Fatura cópia da </w:t>
      </w:r>
      <w:r w:rsidR="008F4FE3" w:rsidRPr="00CC6182">
        <w:rPr>
          <w:rFonts w:ascii="Arial" w:hAnsi="Arial" w:cs="Arial"/>
          <w:b/>
          <w:sz w:val="24"/>
          <w:szCs w:val="24"/>
        </w:rPr>
        <w:t>Guia de Recolhimento do FGTS e Informações à Previdência Social – (GFIP) e da Guia da Previdência Social – (GPS)</w:t>
      </w:r>
      <w:r w:rsidR="008F4FE3" w:rsidRPr="008F4FE3">
        <w:rPr>
          <w:rFonts w:ascii="Arial" w:hAnsi="Arial" w:cs="Arial"/>
          <w:sz w:val="24"/>
          <w:szCs w:val="24"/>
        </w:rPr>
        <w:t>, relativas aos empregados designados para trabalhar no serviço, objeto desta licitação;</w:t>
      </w:r>
    </w:p>
    <w:p w:rsidR="008F4FE3" w:rsidRPr="008F4FE3" w:rsidRDefault="00B22F43" w:rsidP="00892F6C">
      <w:pPr>
        <w:spacing w:before="240" w:line="276" w:lineRule="auto"/>
        <w:jc w:val="both"/>
        <w:rPr>
          <w:rFonts w:ascii="Arial" w:hAnsi="Arial" w:cs="Arial"/>
          <w:sz w:val="24"/>
          <w:szCs w:val="24"/>
        </w:rPr>
      </w:pPr>
      <w:r>
        <w:rPr>
          <w:rFonts w:ascii="Arial" w:hAnsi="Arial" w:cs="Arial"/>
          <w:sz w:val="24"/>
          <w:szCs w:val="24"/>
        </w:rPr>
        <w:t>e</w:t>
      </w:r>
      <w:r w:rsidR="00CE3003">
        <w:rPr>
          <w:rFonts w:ascii="Arial" w:hAnsi="Arial" w:cs="Arial"/>
          <w:sz w:val="24"/>
          <w:szCs w:val="24"/>
        </w:rPr>
        <w:t xml:space="preserve">) </w:t>
      </w:r>
      <w:r w:rsidR="008F4FE3" w:rsidRPr="008F4FE3">
        <w:rPr>
          <w:rFonts w:ascii="Arial" w:hAnsi="Arial" w:cs="Arial"/>
          <w:sz w:val="24"/>
          <w:szCs w:val="24"/>
        </w:rPr>
        <w:t>Anexar à Nota Fiscal / Fatura as certidões atualizadas de regularidade junto ao INSS, ao FGTS e a Justiça do Trabalho.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Todos os valores apresentados deverão estar de acordo com o salário mínimo da classe a que pertencer os empregados, sem o qual a CESAMA ficará inibida da quitação da Nota Fiscal / Fatura.</w:t>
      </w:r>
    </w:p>
    <w:p w:rsidR="008F4FE3"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recolhimento do INSS e do FGTS referente aos serviços deverá ser feito de forma individualizada, por tomador, e esta condição deverá ser comprovada mensalmente, a cada emissão de Nota Fiscal.</w:t>
      </w:r>
    </w:p>
    <w:p w:rsidR="000740A6" w:rsidRPr="007D5154" w:rsidRDefault="000740A6" w:rsidP="000740A6">
      <w:pPr>
        <w:pStyle w:val="PargrafodaLista"/>
        <w:numPr>
          <w:ilvl w:val="2"/>
          <w:numId w:val="10"/>
        </w:numPr>
        <w:spacing w:before="120" w:line="360" w:lineRule="auto"/>
        <w:contextualSpacing w:val="0"/>
        <w:jc w:val="both"/>
        <w:rPr>
          <w:rFonts w:ascii="Arial" w:hAnsi="Arial" w:cs="Arial"/>
          <w:lang w:val="pt-BR"/>
        </w:rPr>
      </w:pPr>
      <w:r w:rsidRPr="007D5154">
        <w:rPr>
          <w:rFonts w:ascii="Arial" w:hAnsi="Arial" w:cs="Arial"/>
          <w:lang w:val="pt-BR"/>
        </w:rPr>
        <w:t>Na eventualidade de aplicação de multas, estas deverão ser liquidadas simultaneamente com parcela vinculada ao evento cujo descumprimento der origem à aplicação da penalidade.</w:t>
      </w:r>
    </w:p>
    <w:p w:rsidR="008F4FE3" w:rsidRPr="006F6F28"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O CNPJ da Contratada constante da Nota Fiscal / Fatura deverá ser o </w:t>
      </w:r>
      <w:r w:rsidRPr="006F6F28">
        <w:rPr>
          <w:rFonts w:ascii="Arial" w:hAnsi="Arial" w:cs="Arial"/>
          <w:lang w:val="pt-BR"/>
        </w:rPr>
        <w:t>mesmo da documentação apresentada no procedimento licitatório.</w:t>
      </w:r>
    </w:p>
    <w:p w:rsidR="008F4FE3" w:rsidRPr="006F6F28"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6F6F28">
        <w:rPr>
          <w:rFonts w:ascii="Arial" w:hAnsi="Arial" w:cs="Arial"/>
          <w:lang w:val="pt-BR"/>
        </w:rPr>
        <w:t xml:space="preserve">Será utilizado o </w:t>
      </w:r>
      <w:r w:rsidR="00296B9D" w:rsidRPr="006F6F28">
        <w:rPr>
          <w:rFonts w:ascii="Arial" w:hAnsi="Arial" w:cs="Arial"/>
          <w:lang w:val="pt-BR"/>
        </w:rPr>
        <w:t>I</w:t>
      </w:r>
      <w:r w:rsidR="004C2682" w:rsidRPr="006F6F28">
        <w:rPr>
          <w:rFonts w:ascii="Arial" w:hAnsi="Arial" w:cs="Arial"/>
          <w:lang w:val="pt-BR"/>
        </w:rPr>
        <w:t>NCC</w:t>
      </w:r>
      <w:r w:rsidRPr="006F6F28">
        <w:rPr>
          <w:rFonts w:ascii="Arial" w:hAnsi="Arial" w:cs="Arial"/>
          <w:lang w:val="pt-BR"/>
        </w:rPr>
        <w:t xml:space="preserve"> como índice para reajuste de preços nos contratos da CESAMA, quando couber, e o marco inicial para concessão do reajuste ser</w:t>
      </w:r>
      <w:r w:rsidR="00296B9D" w:rsidRPr="006F6F28">
        <w:rPr>
          <w:rFonts w:ascii="Arial" w:hAnsi="Arial" w:cs="Arial"/>
          <w:lang w:val="pt-BR"/>
        </w:rPr>
        <w:t xml:space="preserve">á a data base do orçamento de </w:t>
      </w:r>
      <w:r w:rsidR="00834438" w:rsidRPr="006F6F28">
        <w:rPr>
          <w:rFonts w:ascii="Arial" w:hAnsi="Arial" w:cs="Arial"/>
          <w:lang w:val="pt-BR"/>
        </w:rPr>
        <w:t>janeiro</w:t>
      </w:r>
      <w:r w:rsidRPr="006F6F28">
        <w:rPr>
          <w:rFonts w:ascii="Arial" w:hAnsi="Arial" w:cs="Arial"/>
          <w:lang w:val="pt-BR"/>
        </w:rPr>
        <w:t>/202</w:t>
      </w:r>
      <w:r w:rsidR="00834438" w:rsidRPr="006F6F28">
        <w:rPr>
          <w:rFonts w:ascii="Arial" w:hAnsi="Arial" w:cs="Arial"/>
          <w:lang w:val="pt-BR"/>
        </w:rPr>
        <w:t>3</w:t>
      </w:r>
      <w:r w:rsidRPr="006F6F28">
        <w:rPr>
          <w:rFonts w:ascii="Arial" w:hAnsi="Arial" w:cs="Arial"/>
          <w:lang w:val="pt-BR"/>
        </w:rPr>
        <w:t>.</w:t>
      </w:r>
    </w:p>
    <w:p w:rsidR="00AD1BBA" w:rsidRPr="00AD1BBA" w:rsidRDefault="00AD1BBA" w:rsidP="00AD1BBA">
      <w:pPr>
        <w:pStyle w:val="PargrafodaLista"/>
        <w:numPr>
          <w:ilvl w:val="2"/>
          <w:numId w:val="10"/>
        </w:numPr>
        <w:spacing w:before="240" w:after="240" w:line="276" w:lineRule="auto"/>
        <w:contextualSpacing w:val="0"/>
        <w:jc w:val="both"/>
        <w:rPr>
          <w:rFonts w:ascii="Arial" w:hAnsi="Arial" w:cs="Arial"/>
          <w:lang w:val="pt-BR"/>
        </w:rPr>
      </w:pPr>
      <w:r w:rsidRPr="00AD1BBA">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Contratada não poderá ceder ou dar em garantia, em qualquer hipótese, no todo ou em parte, os créditos de qualquer natureza, decorrentes ou oriundos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Cesama poderá realizar o pagamento antes do prazo definido no item 6.2.1, através de solicitação expressa da Contratada,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“pro rata”.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A antecipação de pagamento só poderá ocorrer caso o serviço tenha sido executado. </w:t>
      </w:r>
    </w:p>
    <w:p w:rsidR="008F4FE3" w:rsidRPr="006A17B4" w:rsidRDefault="008F4FE3" w:rsidP="00892F6C">
      <w:pPr>
        <w:pStyle w:val="PargrafodaLista"/>
        <w:numPr>
          <w:ilvl w:val="0"/>
          <w:numId w:val="8"/>
        </w:numPr>
        <w:spacing w:before="240" w:after="240" w:line="276" w:lineRule="auto"/>
        <w:contextualSpacing w:val="0"/>
        <w:jc w:val="both"/>
        <w:rPr>
          <w:rFonts w:ascii="Arial" w:hAnsi="Arial" w:cs="Arial"/>
          <w:b/>
        </w:rPr>
      </w:pPr>
      <w:r w:rsidRPr="006A17B4">
        <w:rPr>
          <w:rFonts w:ascii="Arial" w:hAnsi="Arial" w:cs="Arial"/>
          <w:b/>
        </w:rPr>
        <w:t>OBRIGAÇÕES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Executar o Contrato fielmente, conforme definido neste Termo</w:t>
      </w:r>
      <w:r w:rsidR="00B22F43">
        <w:rPr>
          <w:rFonts w:ascii="Arial" w:hAnsi="Arial" w:cs="Arial"/>
          <w:lang w:val="pt-BR"/>
        </w:rPr>
        <w:t xml:space="preserve"> de Referência</w:t>
      </w:r>
      <w:r w:rsidRPr="00B454E9">
        <w:rPr>
          <w:rFonts w:ascii="Arial" w:hAnsi="Arial" w:cs="Arial"/>
          <w:lang w:val="pt-BR"/>
        </w:rPr>
        <w:t>, no Edital e em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Reparar, corrigir, remover, reconstruir ou substituir, às suas expensas, no total ou em parte, objeto do Contrato em que se verificarem vícios, defeitos ou incorreções resultantes da execução.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danos causados diretamente à CESAMA ou a terceiros, decorrente de sua culpa ou dolo na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pela qualidade dos serviç</w:t>
      </w:r>
      <w:r w:rsidR="00AD1BBA">
        <w:rPr>
          <w:rFonts w:ascii="Arial" w:hAnsi="Arial" w:cs="Arial"/>
          <w:lang w:val="pt-BR"/>
        </w:rPr>
        <w:t>os, substituindo</w:t>
      </w:r>
      <w:r w:rsidRPr="00B454E9">
        <w:rPr>
          <w:rFonts w:ascii="Arial" w:hAnsi="Arial" w:cs="Arial"/>
          <w:lang w:val="pt-BR"/>
        </w:rPr>
        <w:t xml:space="preserve"> aqueles que apresentarem qualquer tipo de vício ou imperfeição, ou não se adequarem ao serviço especificado, sob pena de aplicação das sanções cabíveis, inclusive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os prazos previstos em Edital ou outros que venham a ser fixados pela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Dirimir qualquer dúvida e prestar esclarecimentos acerca da execução do Contrato, durante toda a sua vigência, a pedido da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encargos trabalhistas, previdenciários, fiscais e comerciais, resultantes da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Encaminhar antes do início dos serviços ao DEST - Departamento de Saúde e Segurança no Trabalho da CESAMA (smt@cesama.com.br), no prazo máximo de 15 (quinze) dias após a assinatura do contrato, os documentos abaixo relacionados, sem os quais, não será emitida a Ordem de Serviço: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w:t>
      </w:r>
      <w:r w:rsidRPr="008F4FE3">
        <w:rPr>
          <w:rFonts w:ascii="Arial" w:hAnsi="Arial" w:cs="Arial"/>
          <w:sz w:val="24"/>
          <w:szCs w:val="24"/>
        </w:rPr>
        <w:tab/>
        <w:t>PGR – Programa de Gerenciamento de Riscos, conforme legislação aplicável a contratada;</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b)</w:t>
      </w:r>
      <w:r w:rsidRPr="008F4FE3">
        <w:rPr>
          <w:rFonts w:ascii="Arial" w:hAnsi="Arial" w:cs="Arial"/>
          <w:sz w:val="24"/>
          <w:szCs w:val="24"/>
        </w:rPr>
        <w:tab/>
        <w:t>PCMSO – Programa de Controle Médico de Saúde Ocupacional;</w:t>
      </w:r>
    </w:p>
    <w:p w:rsidR="008F4FE3" w:rsidRPr="008F4FE3" w:rsidRDefault="008F4FE3" w:rsidP="00892F6C">
      <w:pPr>
        <w:spacing w:before="240" w:line="276" w:lineRule="auto"/>
        <w:jc w:val="both"/>
        <w:rPr>
          <w:rFonts w:ascii="Arial" w:hAnsi="Arial" w:cs="Arial"/>
          <w:sz w:val="24"/>
          <w:szCs w:val="24"/>
        </w:rPr>
      </w:pPr>
      <w:r w:rsidRPr="00AD1BBA">
        <w:rPr>
          <w:rFonts w:ascii="Arial" w:hAnsi="Arial" w:cs="Arial"/>
          <w:sz w:val="24"/>
          <w:szCs w:val="24"/>
        </w:rPr>
        <w:t>c)</w:t>
      </w:r>
      <w:r w:rsidRPr="00AD1BBA">
        <w:rPr>
          <w:rFonts w:ascii="Arial" w:hAnsi="Arial" w:cs="Arial"/>
          <w:sz w:val="24"/>
          <w:szCs w:val="24"/>
        </w:rPr>
        <w:tab/>
      </w:r>
      <w:r w:rsidRPr="008F4FE3">
        <w:rPr>
          <w:rFonts w:ascii="Arial" w:hAnsi="Arial" w:cs="Arial"/>
          <w:sz w:val="24"/>
          <w:szCs w:val="24"/>
        </w:rPr>
        <w:t>PCMAT- Programa de Condições e Meio Ambiente de Trabal</w:t>
      </w:r>
      <w:r w:rsidR="002D1411">
        <w:rPr>
          <w:rFonts w:ascii="Arial" w:hAnsi="Arial" w:cs="Arial"/>
          <w:sz w:val="24"/>
          <w:szCs w:val="24"/>
        </w:rPr>
        <w:t xml:space="preserve">ho da Indústria da Construção, conforme legislação;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d)</w:t>
      </w:r>
      <w:r w:rsidRPr="008F4FE3">
        <w:rPr>
          <w:rFonts w:ascii="Arial" w:hAnsi="Arial" w:cs="Arial"/>
          <w:sz w:val="24"/>
          <w:szCs w:val="24"/>
        </w:rPr>
        <w:tab/>
        <w:t>Cópia de Fichas de EPI dos funcionários, devidamente assinadas;</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e)</w:t>
      </w:r>
      <w:r w:rsidRPr="008F4FE3">
        <w:rPr>
          <w:rFonts w:ascii="Arial" w:hAnsi="Arial" w:cs="Arial"/>
          <w:sz w:val="24"/>
          <w:szCs w:val="24"/>
        </w:rPr>
        <w:tab/>
        <w:t>ASO – Atestado de Saúde Ocupacional de todos os funcioná</w:t>
      </w:r>
      <w:r w:rsidR="0078486A">
        <w:rPr>
          <w:rFonts w:ascii="Arial" w:hAnsi="Arial" w:cs="Arial"/>
          <w:sz w:val="24"/>
          <w:szCs w:val="24"/>
        </w:rPr>
        <w:t>rios (admissional, periódico e d</w:t>
      </w:r>
      <w:r w:rsidRPr="008F4FE3">
        <w:rPr>
          <w:rFonts w:ascii="Arial" w:hAnsi="Arial" w:cs="Arial"/>
          <w:sz w:val="24"/>
          <w:szCs w:val="24"/>
        </w:rPr>
        <w:t>emissional, conforme o caso);</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f)</w:t>
      </w:r>
      <w:proofErr w:type="gramEnd"/>
      <w:r w:rsidRPr="008F4FE3">
        <w:rPr>
          <w:rFonts w:ascii="Arial" w:hAnsi="Arial" w:cs="Arial"/>
          <w:sz w:val="24"/>
          <w:szCs w:val="24"/>
        </w:rPr>
        <w:tab/>
        <w:t>Apresentar o nome e telefone para contato do responsável pela Segurança e  Medicina do Trabalho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Havendo alteração na equipe de trabalho que atuará na execução do objeto, a CONTRATADA fica obrigada a apresentar à CESAMA os documentos relacionados no item 7.8, referentes ao empregado admitido e que irá compor a equipe de trabalho.</w:t>
      </w:r>
    </w:p>
    <w:p w:rsidR="008F4FE3"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cada renovação contratual, fica a CONTRATADA obrigada a reapresentar a documentação relacionada no item 7.8.</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Atender as normas e procedimentos vigentes, e/ou fornecidos pela CESAMA, observando sempre as versões atualizadas.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todos os materiais e insumos necessários à execução dos serviços, os quais já possuem seus custos previstos nos preços unitários dos serviços.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atualizado cadastro de equipes de campo junto à CESAMA, contendo dados relativos a número de equipes em atividade, descrição das atividades de cada equipe, setorização das equipes.</w:t>
      </w:r>
    </w:p>
    <w:p w:rsidR="008F4FE3"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Em situações excepcionais, face à sua urgência, gravidade ou vulto, mesmo que extrapole o horário normal</w:t>
      </w:r>
      <w:r w:rsidR="00374832">
        <w:rPr>
          <w:rFonts w:ascii="Arial" w:hAnsi="Arial" w:cs="Arial"/>
          <w:lang w:val="pt-BR"/>
        </w:rPr>
        <w:t xml:space="preserve"> de expediente, o Encarregado e/</w:t>
      </w:r>
      <w:r w:rsidRPr="00B454E9">
        <w:rPr>
          <w:rFonts w:ascii="Arial" w:hAnsi="Arial" w:cs="Arial"/>
          <w:lang w:val="pt-BR"/>
        </w:rPr>
        <w:t>ou Engenheiros responsáveis deverão se fazer presentes.</w:t>
      </w:r>
    </w:p>
    <w:p w:rsidR="00BC6D11" w:rsidRPr="004C2682" w:rsidRDefault="00BC6D11"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4C2682">
        <w:rPr>
          <w:rFonts w:ascii="Arial" w:hAnsi="Arial" w:cs="Arial"/>
          <w:lang w:val="pt-BR"/>
        </w:rPr>
        <w:t>Elaborar o Diário de Obra, com controle e registro de acesso, incluindo diariamente, pelo Engenheiro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FD7B02" w:rsidRPr="004C2682" w:rsidRDefault="00024048"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4C2682">
        <w:rPr>
          <w:rFonts w:ascii="Arial" w:hAnsi="Arial" w:cs="Arial"/>
          <w:lang w:val="pt-BR"/>
        </w:rPr>
        <w:t xml:space="preserve">O responsável técnico deverá elaborar </w:t>
      </w:r>
      <w:r w:rsidR="00FD7B02" w:rsidRPr="004C2682">
        <w:rPr>
          <w:rFonts w:ascii="Arial" w:hAnsi="Arial" w:cs="Arial"/>
          <w:lang w:val="pt-BR"/>
        </w:rPr>
        <w:t>projeto “as built” da obra</w:t>
      </w:r>
      <w:r w:rsidRPr="004C2682">
        <w:rPr>
          <w:rFonts w:ascii="Arial" w:hAnsi="Arial" w:cs="Arial"/>
          <w:lang w:val="pt-BR"/>
        </w:rPr>
        <w:t>, conforme diretrizes da Coordenação de Cadastro Técnico da Cesama.</w:t>
      </w:r>
    </w:p>
    <w:p w:rsidR="008F4FE3" w:rsidRPr="002C5D60" w:rsidRDefault="008F4FE3" w:rsidP="00892F6C">
      <w:pPr>
        <w:pStyle w:val="PargrafodaLista"/>
        <w:numPr>
          <w:ilvl w:val="0"/>
          <w:numId w:val="8"/>
        </w:numPr>
        <w:spacing w:before="240" w:after="240" w:line="276" w:lineRule="auto"/>
        <w:contextualSpacing w:val="0"/>
        <w:jc w:val="both"/>
        <w:rPr>
          <w:rFonts w:ascii="Arial" w:hAnsi="Arial" w:cs="Arial"/>
          <w:b/>
        </w:rPr>
      </w:pPr>
      <w:r w:rsidRPr="002C5D60">
        <w:rPr>
          <w:rFonts w:ascii="Arial" w:hAnsi="Arial" w:cs="Arial"/>
          <w:b/>
        </w:rPr>
        <w:t>ORIENTAÇÕES DE SEGURANÇA DO TRABALHO</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A CONTRATADA será responsável pela substituição dos profissionais contratados caso estes não atendam às necessidades da CESAMA ou apresentem atitudes incompatíveis com as normas de saúde e segurança.</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Cumprir e fazer seus funcionários cumprirem todas as normas de segurança e medicina do trabalho;</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Instruir seus empregados, usando treinamentos admissionais e periódicos, além de outros meios, quanto às precauções a tomar para evitar acidentes do trabalho, doenças ocupacionais e fadiga;</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Não permitir o acesso às áreas da obra de funcionários trajando roupas inadequadas ou sem equipamentos de proteção individual;</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Constituir e manter a CIPA (ou designado) ou Comissão Provisória de Prevenção de Acidente e o SESMT obedecendo a normas específicas;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Fornecer todos os equipamentos de proteção necessários (priorizando os coletivos ante os individuais) e treinar os trabalhadores sobre o uso e limitações;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Realizar os exames médicos previstos em lei com a devida periodicidade;</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Cumprir com todas as exigências legais em ca</w:t>
      </w:r>
      <w:r w:rsidR="004A1D0A" w:rsidRPr="00EA4117">
        <w:rPr>
          <w:rFonts w:ascii="Arial" w:hAnsi="Arial" w:cs="Arial"/>
          <w:lang w:val="pt-BR"/>
        </w:rPr>
        <w:t>so</w:t>
      </w:r>
      <w:r w:rsidRPr="00EA4117">
        <w:rPr>
          <w:rFonts w:ascii="Arial" w:hAnsi="Arial" w:cs="Arial"/>
          <w:lang w:val="pt-BR"/>
        </w:rPr>
        <w:t xml:space="preserve"> de acidentes de trabalho e doenças ocupacionais, comunicar formalmente à Cesama acidentes e doenças relacionadas ao trabalho com as devidas providências tomadas para correção das causas;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Comunicar formalmente à Cesama a ocorrência de incidentes (quase acidentes potenciais, acidentes com danos materiais e outros de mesma natureza);</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Manter equipamentos de trabalho adequados e com manutenção realizada operados por trabalhadores treinados em seu uso;</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Fazer utilização adequada de ferramentas técnicas legais fornecidas pelo mercado, ficando proibida a construção de ferramentas de forma improvisada e na inexistência do modelo no mercado a mesma para ser construída deverá ter um projeto com todas as especificações técnicas.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Se fizer utilização de escadas portáteis construídas de madeira, essas não poderão ser pintadas.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Pranchões de madeira utilizados em andaime não poderão ser pintados e serem de madeira dura sem nós, excluindo madeiras como pinus, araucária etc.</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Informar à CESAMA se aplicável os produtos químicos utilizados no processo mantendo cópias das FISPQ nos locais de trabalho para consultas pela CESAMA;</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Manter os rótulos dos produtos utilizados afixados em seus recipientes, assim como gerar orientação formal sobre condições seguras de armazenamento (reações químicas, Inflamabilidade, quedas, etc.);</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Realizar o pagamento de adicional de insalubridade pelo local de execução e/ou pelas atividades propriamente ditas;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Cumprir a legislação de trabalho em altura – NR 35 (quando aplicável);</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Cumprir a legislação de segurança em instalações e serviços em eletricidade - NR-10 (quando aplicável) e não permitir a realização de atividades que envolvam risco elétrico por pessoa não autorizada;</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Cumprir a legislação de trabalho em espaços confinados – NR 33 (quando aplicável);</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Cumprir a legislação de trabalho com máquinas e equipamentos – NR 12 (quando aplicável);</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Cumprir legislação aplicável a NR 24 - Condições Sanitárias e de Conforto nos Locais de Trabalho</w:t>
      </w:r>
      <w:r w:rsidR="004A1D0A" w:rsidRPr="00EA4117">
        <w:rPr>
          <w:rFonts w:ascii="Arial" w:hAnsi="Arial" w:cs="Arial"/>
          <w:lang w:val="pt-BR"/>
        </w:rPr>
        <w:t>;</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Cumprir legislação aplicável a NR 18 - Condições Segurança na Indústria da Construção Civil;</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Cumprir o proposto no PGR, PCMSO e demais programas destinados à manutenção da segurança e saúde dos trabalhadores;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Contatar o gestor do contrato e/ou o setor de Segurança e Medicina do Trabalho da CESAMA se houver alguma dúvida relativa ao cumprimento destas orientações.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Utilizar as áreas de vivência (inclusive refeitórios) da CESAMA, quando possível e viável, para seus funcionários ou manter permanentemente local adequado, conforme legislação vigente, incluindo-se também a proteção contra intempéries;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Providenciar meios adequados para aquecimento das refeições, sendo proibido uso de fogareiros improvisados;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Fornecer água potável aos funcionários no local de trabalho em condições e quantidades adequadas ficando proibido o uso de copos coletivos;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 xml:space="preserve">Manter próximo ao </w:t>
      </w:r>
      <w:proofErr w:type="gramStart"/>
      <w:r w:rsidRPr="00EA4117">
        <w:rPr>
          <w:rFonts w:ascii="Arial" w:hAnsi="Arial" w:cs="Arial"/>
          <w:lang w:val="pt-BR"/>
        </w:rPr>
        <w:t>local de trabalho instalações sanitária</w:t>
      </w:r>
      <w:r w:rsidR="004A1D0A" w:rsidRPr="00EA4117">
        <w:rPr>
          <w:rFonts w:ascii="Arial" w:hAnsi="Arial" w:cs="Arial"/>
          <w:lang w:val="pt-BR"/>
        </w:rPr>
        <w:t>s</w:t>
      </w:r>
      <w:r w:rsidRPr="00EA4117">
        <w:rPr>
          <w:rFonts w:ascii="Arial" w:hAnsi="Arial" w:cs="Arial"/>
          <w:lang w:val="pt-BR"/>
        </w:rPr>
        <w:t xml:space="preserve"> adequadas</w:t>
      </w:r>
      <w:proofErr w:type="gramEnd"/>
      <w:r w:rsidRPr="00EA4117">
        <w:rPr>
          <w:rFonts w:ascii="Arial" w:hAnsi="Arial" w:cs="Arial"/>
          <w:lang w:val="pt-BR"/>
        </w:rPr>
        <w:t xml:space="preserve">, inclusive com estrutura </w:t>
      </w:r>
      <w:r w:rsidR="00C02476" w:rsidRPr="00EA4117">
        <w:rPr>
          <w:rFonts w:ascii="Arial" w:hAnsi="Arial" w:cs="Arial"/>
          <w:lang w:val="pt-BR"/>
        </w:rPr>
        <w:t>para higienização das mãos, etc</w:t>
      </w:r>
      <w:r w:rsidR="004A1D0A" w:rsidRPr="00EA4117">
        <w:rPr>
          <w:rFonts w:ascii="Arial" w:hAnsi="Arial" w:cs="Arial"/>
          <w:lang w:val="pt-BR"/>
        </w:rPr>
        <w:t>.</w:t>
      </w:r>
      <w:r w:rsidR="00C02476" w:rsidRPr="00EA4117">
        <w:rPr>
          <w:rFonts w:ascii="Arial" w:hAnsi="Arial" w:cs="Arial"/>
          <w:lang w:val="pt-BR"/>
        </w:rPr>
        <w:t xml:space="preserve">, </w:t>
      </w:r>
      <w:r w:rsidRPr="00EA4117">
        <w:rPr>
          <w:rFonts w:ascii="Arial" w:hAnsi="Arial" w:cs="Arial"/>
          <w:lang w:val="pt-BR"/>
        </w:rPr>
        <w:t>(quando necessário); Atentar para adequação de alojamentos conforme legislação vigente (quando necessário);</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Atender às exigências das Normas de Segurança no que tange a rampas, plataformas de trabalho, escadas de acesso, andaimes, etc., assim como a movimentação de cargas;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Manter a área de trabalho organizada;</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Transportar os trabalhadores em condições adequadas conforme legislação vigente usando vans, cabines suplementares, etc.;</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Promover a sinalização de segurança em vias públicas deve ser dirigido para alertar os motoristas, pedestres e em conformidade com as determinações do órgão competente;</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Escavar obedecendo às normas vigentes (inclusive NBR 9061/85) garantindo estabilidade do talude, sinalização adequada, colocação de material retirado e meio de acesso/saída da escavação;</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 xml:space="preserve">Atentar para destinação correta de resíduos sólidos e líquidos, conforme legislação específica; </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Apresentar ao gestor do contrato, com cópia ao DEST - Departamento de Saúde e Segurança no Trabalho da CESAMA (smt@cesama.com.br):</w:t>
      </w:r>
    </w:p>
    <w:p w:rsidR="008F4FE3" w:rsidRPr="00EA4117"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EA4117">
        <w:rPr>
          <w:rFonts w:ascii="Arial" w:hAnsi="Arial" w:cs="Arial"/>
          <w:lang w:val="pt-BR"/>
        </w:rPr>
        <w:t>Mensalmente relação de funcionários atualizada;</w:t>
      </w:r>
    </w:p>
    <w:p w:rsidR="008F4FE3" w:rsidRPr="00EA4117"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EA4117">
        <w:rPr>
          <w:rFonts w:ascii="Arial" w:hAnsi="Arial" w:cs="Arial"/>
          <w:lang w:val="pt-BR"/>
        </w:rPr>
        <w:t>Relações de funcionários capacitados e autorizados a trabalharem com instalações elétricas, que trabalham em altura, espaço confinado, ou outras atividades e equipamentos que necessitem de mão de obra específica;</w:t>
      </w:r>
    </w:p>
    <w:p w:rsidR="008F4FE3" w:rsidRPr="00EA4117"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EA4117">
        <w:rPr>
          <w:rFonts w:ascii="Arial" w:hAnsi="Arial" w:cs="Arial"/>
          <w:lang w:val="pt-BR"/>
        </w:rPr>
        <w:t>Procedimentos de trabalho considerando a prevenção de exposição aos riscos de atividades rotineiras;</w:t>
      </w:r>
    </w:p>
    <w:p w:rsidR="008F4FE3" w:rsidRPr="00EA4117"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EA4117">
        <w:rPr>
          <w:rFonts w:ascii="Arial" w:hAnsi="Arial" w:cs="Arial"/>
          <w:lang w:val="pt-BR"/>
        </w:rPr>
        <w:t>Análises preliminares de risco de execução de tarefas não rotineiras;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A empresa deverá fornecer uniformes com as informações destacadas “A serviço da Cesama” como também de forma destacada o “logo” da empresa contratada.</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 xml:space="preserve">Todos os veículos a serem utilizados no contrato deverão </w:t>
      </w:r>
      <w:r w:rsidR="00F2652F" w:rsidRPr="00EA4117">
        <w:rPr>
          <w:rFonts w:ascii="Arial" w:hAnsi="Arial" w:cs="Arial"/>
          <w:lang w:val="pt-BR"/>
        </w:rPr>
        <w:t>ter</w:t>
      </w:r>
      <w:r w:rsidRPr="00EA4117">
        <w:rPr>
          <w:rFonts w:ascii="Arial" w:hAnsi="Arial" w:cs="Arial"/>
          <w:lang w:val="pt-BR"/>
        </w:rPr>
        <w:t>identificação com informações destacadas “A serviço da Cesama” como também de forma destacada o “logo” da empresa contratada.</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Todos os condutores de veículos e equipamentos móveis deverão ser habilitados (CNH) conforme classificação dos equipamentos.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Cada equipamento deverá ter sua capacidade de carga respeitada conforme legislação.</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Para caminhões tipo caçamba que podem ser carregados de forma manual não poderá ter sua caçamba com altura superior a 2 metros.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Ter um profissional Técnico de Segurança disponível para fiscalização e acompanhamento de obras.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Não se devem desconsiderar outras normas regulamentadoras e/ou legislações aplicáveis.</w:t>
      </w:r>
    </w:p>
    <w:p w:rsidR="008F4FE3" w:rsidRPr="00EA4117"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EA4117">
        <w:rPr>
          <w:rFonts w:ascii="Arial" w:hAnsi="Arial" w:cs="Arial"/>
          <w:lang w:val="pt-BR"/>
        </w:rPr>
        <w:t>No termo funcionário devem-se entender trabalhadores próprios e/ou subcontratados.</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OBRIGAÇÕES DA CESAMA</w:t>
      </w:r>
    </w:p>
    <w:p w:rsidR="0027148D"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27148D">
        <w:rPr>
          <w:rFonts w:ascii="Arial" w:hAnsi="Arial" w:cs="Arial"/>
          <w:lang w:val="pt-BR"/>
        </w:rPr>
        <w:t xml:space="preserve">Emitir a Ordem de Serviço, indicando o </w:t>
      </w:r>
      <w:r w:rsidR="0027148D">
        <w:rPr>
          <w:rFonts w:ascii="Arial" w:hAnsi="Arial" w:cs="Arial"/>
          <w:lang w:val="pt-BR"/>
        </w:rPr>
        <w:t>início da execução dos serviços.</w:t>
      </w:r>
    </w:p>
    <w:p w:rsidR="008F4FE3" w:rsidRPr="0027148D"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27148D">
        <w:rPr>
          <w:rFonts w:ascii="Arial" w:hAnsi="Arial" w:cs="Arial"/>
          <w:lang w:val="pt-BR"/>
        </w:rPr>
        <w:t>Efetuar todos os pagamentos devidos à Contratada, nas condições estabelecidas.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Fiscalizar a execução do Contrato, o que não fará cessar ou diminuir a responsabilidade da Contratada pelo perfeito cumprimento das obrigações estipuladas, nem por quaisquer danos, inclusive quanto a terceiros, ou por irregularidades constatadas;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Rejeitar todo e qualquer serviço de má qualidade e em desconformidade com o Termo de Referência.</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 xml:space="preserve">JULGAMENTO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critério de julgamento será pelo </w:t>
      </w:r>
      <w:r w:rsidRPr="00B454E9">
        <w:rPr>
          <w:rFonts w:ascii="Arial" w:hAnsi="Arial" w:cs="Arial"/>
          <w:b/>
          <w:lang w:val="pt-BR"/>
        </w:rPr>
        <w:t>MAIOR DESCONTO</w:t>
      </w:r>
      <w:r w:rsidRPr="00B454E9">
        <w:rPr>
          <w:rFonts w:ascii="Arial" w:hAnsi="Arial" w:cs="Arial"/>
          <w:lang w:val="pt-BR"/>
        </w:rPr>
        <w:t xml:space="preserve">, representado pelo </w:t>
      </w:r>
      <w:r w:rsidRPr="00B454E9">
        <w:rPr>
          <w:rFonts w:ascii="Arial" w:hAnsi="Arial" w:cs="Arial"/>
          <w:b/>
          <w:lang w:val="pt-BR"/>
        </w:rPr>
        <w:t>MAIOR PERCENTUAL DE DESCONTO ÚNICO</w:t>
      </w:r>
      <w:r w:rsidRPr="00B454E9">
        <w:rPr>
          <w:rFonts w:ascii="Arial" w:hAnsi="Arial" w:cs="Arial"/>
          <w:lang w:val="pt-BR"/>
        </w:rPr>
        <w:t xml:space="preserve"> que incidirá linearmente sobre a planilha de orçamento da CESAMA desde que observadas às especificações e demais condições estabelecidas no</w:t>
      </w:r>
      <w:r w:rsidR="00D37702">
        <w:rPr>
          <w:rFonts w:ascii="Arial" w:hAnsi="Arial" w:cs="Arial"/>
          <w:lang w:val="pt-BR"/>
        </w:rPr>
        <w:t xml:space="preserve"> Termo de Referência</w:t>
      </w:r>
      <w:r w:rsidRPr="00B454E9">
        <w:rPr>
          <w:rFonts w:ascii="Arial" w:hAnsi="Arial" w:cs="Arial"/>
          <w:lang w:val="pt-BR"/>
        </w:rPr>
        <w:t xml:space="preserve"> e seus anexos e Regime de </w:t>
      </w:r>
      <w:r w:rsidR="00E03DB3" w:rsidRPr="00B454E9">
        <w:rPr>
          <w:rFonts w:ascii="Arial" w:hAnsi="Arial" w:cs="Arial"/>
          <w:b/>
          <w:lang w:val="pt-BR"/>
        </w:rPr>
        <w:t>EMPREITADA POR PREÇO UNITÁRIO</w:t>
      </w:r>
      <w:r w:rsidRPr="00B454E9">
        <w:rPr>
          <w:rFonts w:ascii="Arial" w:hAnsi="Arial" w:cs="Arial"/>
          <w:lang w:val="pt-BR"/>
        </w:rPr>
        <w:t>.</w:t>
      </w:r>
    </w:p>
    <w:p w:rsidR="0088114A" w:rsidRPr="003F16B3" w:rsidRDefault="008F4FE3" w:rsidP="0088114A">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mapa de riscos e alocação das responsabilidades encontram-se em Anexo neste Termo de Referência.</w:t>
      </w:r>
    </w:p>
    <w:p w:rsidR="008F4FE3" w:rsidRPr="003E51F1" w:rsidRDefault="008F4FE3" w:rsidP="00892F6C">
      <w:pPr>
        <w:pStyle w:val="PargrafodaLista"/>
        <w:numPr>
          <w:ilvl w:val="0"/>
          <w:numId w:val="8"/>
        </w:numPr>
        <w:spacing w:before="240" w:after="240" w:line="276" w:lineRule="auto"/>
        <w:contextualSpacing w:val="0"/>
        <w:jc w:val="both"/>
        <w:rPr>
          <w:rFonts w:ascii="Arial" w:hAnsi="Arial" w:cs="Arial"/>
          <w:b/>
        </w:rPr>
      </w:pPr>
      <w:r w:rsidRPr="003E51F1">
        <w:rPr>
          <w:rFonts w:ascii="Arial" w:hAnsi="Arial" w:cs="Arial"/>
          <w:b/>
        </w:rPr>
        <w:t>PENALIDADES</w:t>
      </w:r>
    </w:p>
    <w:p w:rsidR="00D37702" w:rsidRPr="00D37702" w:rsidRDefault="00D37702" w:rsidP="00D37702">
      <w:pPr>
        <w:pStyle w:val="PargrafodaLista"/>
        <w:numPr>
          <w:ilvl w:val="1"/>
          <w:numId w:val="8"/>
        </w:numPr>
        <w:spacing w:before="240" w:after="240" w:line="276" w:lineRule="auto"/>
        <w:ind w:left="0" w:firstLine="0"/>
        <w:contextualSpacing w:val="0"/>
        <w:jc w:val="both"/>
        <w:rPr>
          <w:rFonts w:ascii="Arial" w:hAnsi="Arial" w:cs="Arial"/>
          <w:lang w:val="pt-BR"/>
        </w:rPr>
      </w:pPr>
      <w:r w:rsidRPr="007D5154">
        <w:rPr>
          <w:rFonts w:ascii="Arial" w:eastAsia="Arial Unicode MS" w:hAnsi="Arial" w:cs="Arial"/>
          <w:bCs/>
          <w:lang w:val="pt-BR"/>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D37702" w:rsidRPr="00D37702" w:rsidRDefault="00D37702" w:rsidP="00D37702">
      <w:pPr>
        <w:pStyle w:val="PargrafodaLista"/>
        <w:numPr>
          <w:ilvl w:val="2"/>
          <w:numId w:val="8"/>
        </w:numPr>
        <w:spacing w:before="240" w:after="240" w:line="276" w:lineRule="auto"/>
        <w:contextualSpacing w:val="0"/>
        <w:jc w:val="both"/>
        <w:rPr>
          <w:rFonts w:ascii="Arial" w:hAnsi="Arial" w:cs="Arial"/>
          <w:lang w:val="pt-BR"/>
        </w:rPr>
      </w:pPr>
      <w:r w:rsidRPr="007D5154">
        <w:rPr>
          <w:rFonts w:ascii="Arial" w:hAnsi="Arial" w:cs="Arial"/>
          <w:lang w:val="pt-BR" w:eastAsia="pt-BR"/>
        </w:rPr>
        <w:t>O atraso injustificado na prestação dos serviços sujeita a CONTRATADA ao pagamento de multa de mora de até 0,05% (zero vírgula zero cinco por cento) para cada dia de atraso, sobre o valor global do Contrato.</w:t>
      </w:r>
    </w:p>
    <w:p w:rsidR="00D37702" w:rsidRPr="00D37702" w:rsidRDefault="00D37702" w:rsidP="00D37702">
      <w:pPr>
        <w:pStyle w:val="PargrafodaLista"/>
        <w:numPr>
          <w:ilvl w:val="2"/>
          <w:numId w:val="8"/>
        </w:numPr>
        <w:spacing w:before="240" w:after="240" w:line="276" w:lineRule="auto"/>
        <w:contextualSpacing w:val="0"/>
        <w:jc w:val="both"/>
        <w:rPr>
          <w:rFonts w:ascii="Arial" w:hAnsi="Arial" w:cs="Arial"/>
          <w:lang w:val="pt-BR"/>
        </w:rPr>
      </w:pPr>
      <w:r w:rsidRPr="007D5154">
        <w:rPr>
          <w:rFonts w:ascii="Arial" w:eastAsia="Arial Unicode MS" w:hAnsi="Arial" w:cs="Arial"/>
          <w:bCs/>
          <w:lang w:val="pt-BR"/>
        </w:rPr>
        <w:t xml:space="preserve">Pela inexecução, total ou parcial do Contrato, a CESAMA poderá aplicar à CONTRATADA isoladamente ou cumulativamente: </w:t>
      </w:r>
    </w:p>
    <w:p w:rsidR="00D37702" w:rsidRPr="007D5154" w:rsidRDefault="00D37702" w:rsidP="00D37702">
      <w:pPr>
        <w:pStyle w:val="PargrafodaLista"/>
        <w:tabs>
          <w:tab w:val="num" w:pos="0"/>
          <w:tab w:val="left" w:pos="567"/>
        </w:tabs>
        <w:spacing w:before="120" w:line="360" w:lineRule="auto"/>
        <w:ind w:left="360"/>
        <w:jc w:val="both"/>
        <w:rPr>
          <w:rFonts w:ascii="Arial" w:eastAsia="Arial Unicode MS" w:hAnsi="Arial" w:cs="Arial"/>
          <w:bCs/>
          <w:lang w:val="pt-BR"/>
        </w:rPr>
      </w:pPr>
      <w:r w:rsidRPr="007D5154">
        <w:rPr>
          <w:rFonts w:ascii="Arial" w:eastAsia="Arial Unicode MS" w:hAnsi="Arial" w:cs="Arial"/>
          <w:bCs/>
          <w:lang w:val="pt-BR"/>
        </w:rPr>
        <w:t>a) advertência;</w:t>
      </w:r>
    </w:p>
    <w:p w:rsidR="00D37702" w:rsidRPr="007D5154" w:rsidRDefault="00D37702" w:rsidP="00D37702">
      <w:pPr>
        <w:pStyle w:val="PargrafodaLista"/>
        <w:tabs>
          <w:tab w:val="num" w:pos="0"/>
          <w:tab w:val="left" w:pos="567"/>
        </w:tabs>
        <w:spacing w:before="120" w:line="360" w:lineRule="auto"/>
        <w:ind w:left="360"/>
        <w:jc w:val="both"/>
        <w:rPr>
          <w:rFonts w:ascii="Arial" w:eastAsia="Arial Unicode MS" w:hAnsi="Arial" w:cs="Arial"/>
          <w:b/>
          <w:bCs/>
          <w:color w:val="FF0000"/>
          <w:highlight w:val="yellow"/>
          <w:lang w:val="pt-BR"/>
        </w:rPr>
      </w:pPr>
      <w:r w:rsidRPr="007D5154">
        <w:rPr>
          <w:rFonts w:ascii="Arial" w:eastAsia="Arial Unicode MS" w:hAnsi="Arial" w:cs="Arial"/>
          <w:bCs/>
          <w:lang w:val="pt-BR"/>
        </w:rPr>
        <w:t xml:space="preserve">b) multa meramente moratória, como previsto no </w:t>
      </w:r>
      <w:r w:rsidRPr="007D5154">
        <w:rPr>
          <w:rFonts w:ascii="Arial" w:eastAsia="Arial Unicode MS" w:hAnsi="Arial" w:cs="Arial"/>
          <w:b/>
          <w:bCs/>
          <w:lang w:val="pt-BR"/>
        </w:rPr>
        <w:t>item 1</w:t>
      </w:r>
      <w:r w:rsidR="003C6A3B" w:rsidRPr="007D5154">
        <w:rPr>
          <w:rFonts w:ascii="Arial" w:eastAsia="Arial Unicode MS" w:hAnsi="Arial" w:cs="Arial"/>
          <w:b/>
          <w:bCs/>
          <w:lang w:val="pt-BR"/>
        </w:rPr>
        <w:t>1</w:t>
      </w:r>
      <w:r w:rsidRPr="007D5154">
        <w:rPr>
          <w:rFonts w:ascii="Arial" w:eastAsia="Arial Unicode MS" w:hAnsi="Arial" w:cs="Arial"/>
          <w:b/>
          <w:bCs/>
          <w:lang w:val="pt-BR"/>
        </w:rPr>
        <w:t>.1.1</w:t>
      </w:r>
      <w:r w:rsidRPr="007D5154">
        <w:rPr>
          <w:rFonts w:ascii="Arial" w:eastAsia="Arial Unicode MS" w:hAnsi="Arial" w:cs="Arial"/>
          <w:bCs/>
          <w:lang w:val="pt-BR"/>
        </w:rPr>
        <w:t xml:space="preserve"> ou multa-penalidade de até 3% (três por cento) sobre o valor do Contrato;</w:t>
      </w:r>
    </w:p>
    <w:p w:rsidR="00D37702" w:rsidRPr="007D5154" w:rsidRDefault="00D37702" w:rsidP="00D37702">
      <w:pPr>
        <w:pStyle w:val="PargrafodaLista"/>
        <w:tabs>
          <w:tab w:val="num" w:pos="0"/>
          <w:tab w:val="left" w:pos="567"/>
        </w:tabs>
        <w:spacing w:before="120" w:line="360" w:lineRule="auto"/>
        <w:ind w:left="360"/>
        <w:jc w:val="both"/>
        <w:rPr>
          <w:rFonts w:ascii="Arial" w:eastAsia="Arial Unicode MS" w:hAnsi="Arial" w:cs="Arial"/>
          <w:bCs/>
          <w:lang w:val="pt-BR"/>
        </w:rPr>
      </w:pPr>
      <w:r w:rsidRPr="007D5154">
        <w:rPr>
          <w:rFonts w:ascii="Arial" w:eastAsia="Arial Unicode MS" w:hAnsi="Arial" w:cs="Arial"/>
          <w:bCs/>
          <w:lang w:val="pt-BR"/>
        </w:rPr>
        <w:t>c) suspensão temporária de participar em licitação e impedimento de contratar com a CESAMA, por prazo não superior a 02 (dois) anos.</w:t>
      </w:r>
    </w:p>
    <w:p w:rsidR="008F4FE3" w:rsidRPr="00BF274C"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BF274C">
        <w:rPr>
          <w:rFonts w:ascii="Arial" w:hAnsi="Arial" w:cs="Arial"/>
          <w:b/>
        </w:rPr>
        <w:t>CONDIÇÕES GERAIS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Contrato obedecerá às disposições da Lei Federal nº 13.303 de 30/06/2016 e alterações posteriores, bem como as disposições do Edital e preceitos do direito privado, no que concerne a sua execução, alteração, inexecução ou rescisão.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São partes integrantes do Contrato, independente de transcrição, o Aviso de Licitação, o Edital e seus anexos, o Termo de Referência e a proposta do licitante vencedor e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O prazo definido no item 12.3 poderá ser prorrogado 1 (uma) vez, por igual período.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Decorrido o prazo do item anterior e não comparecendo o licitante vencedor para a assinatura do Contrato, o mesmo será considerado como desistente.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Ocorrendo a hipótese descrita no item 12.4, serão convocados, sucessivamente, para contratação os licitantes classificados imediatamente após o desistente, dentro dos prazos e nas mesmas condições do primeiro </w:t>
      </w:r>
      <w:r w:rsidRPr="00834438">
        <w:rPr>
          <w:rFonts w:ascii="Arial" w:hAnsi="Arial" w:cs="Arial"/>
          <w:lang w:val="pt-BR"/>
        </w:rPr>
        <w:t>classificado, inclusive quanto ao preço oferecido, conforme art. 75 da Lei 13.303/2016ou na impossibilidade de se aplicar o disposto no referido artigo a Cesama deverá revogar</w:t>
      </w:r>
      <w:r w:rsidRPr="00B454E9">
        <w:rPr>
          <w:rFonts w:ascii="Arial" w:hAnsi="Arial" w:cs="Arial"/>
          <w:lang w:val="pt-BR"/>
        </w:rPr>
        <w:t xml:space="preserve"> a licitação.</w:t>
      </w:r>
    </w:p>
    <w:p w:rsidR="003C6A3B" w:rsidRDefault="008F4FE3" w:rsidP="003C6A3B">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início dos serviços ocorrerá imediatamente após a emissão da Ordem de Serviço pelo departamento competente da CESAMA, após a assinatura do contrato.</w:t>
      </w:r>
    </w:p>
    <w:p w:rsidR="003C6A3B" w:rsidRPr="00B454E9" w:rsidRDefault="003C6A3B" w:rsidP="003C6A3B">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apresentar antes do início dos serviços os documentos exigidos no item 7.8 deste Termo de Referência.</w:t>
      </w:r>
    </w:p>
    <w:p w:rsidR="008F4FE3" w:rsidRPr="004C2682"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4C2682">
        <w:rPr>
          <w:rFonts w:ascii="Arial" w:hAnsi="Arial" w:cs="Arial"/>
          <w:lang w:val="pt-BR"/>
        </w:rPr>
        <w:t xml:space="preserve">A vigência do </w:t>
      </w:r>
      <w:r w:rsidR="00CA3279" w:rsidRPr="004C2682">
        <w:rPr>
          <w:rFonts w:ascii="Arial" w:hAnsi="Arial" w:cs="Arial"/>
          <w:lang w:val="pt-BR"/>
        </w:rPr>
        <w:t xml:space="preserve">Contrato </w:t>
      </w:r>
      <w:r w:rsidR="00CA3279" w:rsidRPr="00DB2A03">
        <w:rPr>
          <w:rFonts w:ascii="Arial" w:hAnsi="Arial" w:cs="Arial"/>
          <w:lang w:val="pt-BR"/>
        </w:rPr>
        <w:t xml:space="preserve">será de </w:t>
      </w:r>
      <w:r w:rsidR="00670A55" w:rsidRPr="003F16B3">
        <w:rPr>
          <w:rFonts w:ascii="Arial" w:hAnsi="Arial" w:cs="Arial"/>
          <w:b/>
          <w:bCs/>
          <w:lang w:val="pt-BR"/>
        </w:rPr>
        <w:t>21</w:t>
      </w:r>
      <w:r w:rsidR="00834438" w:rsidRPr="003F16B3">
        <w:rPr>
          <w:rFonts w:ascii="Arial" w:hAnsi="Arial" w:cs="Arial"/>
          <w:b/>
          <w:bCs/>
          <w:lang w:val="pt-BR"/>
        </w:rPr>
        <w:t>0</w:t>
      </w:r>
      <w:r w:rsidR="00F4661E" w:rsidRPr="003F16B3">
        <w:rPr>
          <w:rFonts w:ascii="Arial" w:hAnsi="Arial" w:cs="Arial"/>
          <w:b/>
          <w:bCs/>
          <w:lang w:val="pt-BR"/>
        </w:rPr>
        <w:t xml:space="preserve"> (</w:t>
      </w:r>
      <w:r w:rsidR="00670A55" w:rsidRPr="003F16B3">
        <w:rPr>
          <w:rFonts w:ascii="Arial" w:hAnsi="Arial" w:cs="Arial"/>
          <w:b/>
          <w:bCs/>
          <w:lang w:val="pt-BR"/>
        </w:rPr>
        <w:t>duzentos e dez</w:t>
      </w:r>
      <w:r w:rsidR="00F4661E" w:rsidRPr="003F16B3">
        <w:rPr>
          <w:rFonts w:ascii="Arial" w:hAnsi="Arial" w:cs="Arial"/>
          <w:b/>
          <w:bCs/>
          <w:lang w:val="pt-BR"/>
        </w:rPr>
        <w:t>)</w:t>
      </w:r>
      <w:r w:rsidR="006F6F28">
        <w:rPr>
          <w:rFonts w:ascii="Arial" w:hAnsi="Arial" w:cs="Arial"/>
          <w:b/>
          <w:bCs/>
          <w:lang w:val="pt-BR"/>
        </w:rPr>
        <w:t xml:space="preserve"> </w:t>
      </w:r>
      <w:r w:rsidR="00F4661E" w:rsidRPr="003F16B3">
        <w:rPr>
          <w:rFonts w:ascii="Arial" w:hAnsi="Arial" w:cs="Arial"/>
          <w:b/>
          <w:bCs/>
          <w:lang w:val="pt-BR"/>
        </w:rPr>
        <w:t>dias</w:t>
      </w:r>
      <w:r w:rsidRPr="00834438">
        <w:rPr>
          <w:rFonts w:ascii="Arial" w:hAnsi="Arial" w:cs="Arial"/>
          <w:lang w:val="pt-BR"/>
        </w:rPr>
        <w:t xml:space="preserve"> a partir</w:t>
      </w:r>
      <w:r w:rsidRPr="004C2682">
        <w:rPr>
          <w:rFonts w:ascii="Arial" w:hAnsi="Arial" w:cs="Arial"/>
          <w:lang w:val="pt-BR"/>
        </w:rPr>
        <w:t xml:space="preserve"> da data da sua assinatura do contrato.</w:t>
      </w:r>
    </w:p>
    <w:p w:rsidR="008F4FE3" w:rsidRPr="004C2682"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3F16B3">
        <w:rPr>
          <w:rFonts w:ascii="Arial" w:hAnsi="Arial" w:cs="Arial"/>
          <w:bCs/>
          <w:lang w:val="pt-BR"/>
        </w:rPr>
        <w:t xml:space="preserve">O prazo de execução </w:t>
      </w:r>
      <w:r w:rsidR="00CA3279" w:rsidRPr="003F16B3">
        <w:rPr>
          <w:rFonts w:ascii="Arial" w:hAnsi="Arial" w:cs="Arial"/>
          <w:bCs/>
          <w:lang w:val="pt-BR"/>
        </w:rPr>
        <w:t>do contrato é de</w:t>
      </w:r>
      <w:r w:rsidR="006F6F28">
        <w:rPr>
          <w:rFonts w:ascii="Arial" w:hAnsi="Arial" w:cs="Arial"/>
          <w:bCs/>
          <w:lang w:val="pt-BR"/>
        </w:rPr>
        <w:t xml:space="preserve"> </w:t>
      </w:r>
      <w:r w:rsidR="00834438">
        <w:rPr>
          <w:rFonts w:ascii="Arial" w:hAnsi="Arial" w:cs="Arial"/>
          <w:b/>
          <w:lang w:val="pt-BR"/>
        </w:rPr>
        <w:t>12</w:t>
      </w:r>
      <w:r w:rsidR="00F4661E" w:rsidRPr="004C2682">
        <w:rPr>
          <w:rFonts w:ascii="Arial" w:hAnsi="Arial" w:cs="Arial"/>
          <w:b/>
          <w:lang w:val="pt-BR"/>
        </w:rPr>
        <w:t>0 (</w:t>
      </w:r>
      <w:r w:rsidR="00834438">
        <w:rPr>
          <w:rFonts w:ascii="Arial" w:hAnsi="Arial" w:cs="Arial"/>
          <w:b/>
          <w:lang w:val="pt-BR"/>
        </w:rPr>
        <w:t>cento e vinte</w:t>
      </w:r>
      <w:r w:rsidR="00F4661E" w:rsidRPr="00834438">
        <w:rPr>
          <w:rFonts w:ascii="Arial" w:hAnsi="Arial" w:cs="Arial"/>
          <w:b/>
          <w:lang w:val="pt-BR"/>
        </w:rPr>
        <w:t>)</w:t>
      </w:r>
      <w:r w:rsidR="006F6F28">
        <w:rPr>
          <w:rFonts w:ascii="Arial" w:hAnsi="Arial" w:cs="Arial"/>
          <w:b/>
          <w:lang w:val="pt-BR"/>
        </w:rPr>
        <w:t xml:space="preserve"> </w:t>
      </w:r>
      <w:r w:rsidR="00F4661E" w:rsidRPr="00834438">
        <w:rPr>
          <w:rFonts w:ascii="Arial" w:hAnsi="Arial" w:cs="Arial"/>
          <w:b/>
          <w:lang w:val="pt-BR"/>
        </w:rPr>
        <w:t>dias</w:t>
      </w:r>
      <w:r w:rsidRPr="00834438">
        <w:rPr>
          <w:rFonts w:ascii="Arial" w:hAnsi="Arial" w:cs="Arial"/>
          <w:lang w:val="pt-BR"/>
        </w:rPr>
        <w:t>,</w:t>
      </w:r>
      <w:r w:rsidRPr="004C2682">
        <w:rPr>
          <w:rFonts w:ascii="Arial" w:hAnsi="Arial" w:cs="Arial"/>
          <w:lang w:val="pt-BR"/>
        </w:rPr>
        <w:t xml:space="preserve"> contados a partir da emissão da Ordem de Serviço.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contrato será executado sob o regime de contratação </w:t>
      </w:r>
      <w:r w:rsidRPr="00550BC5">
        <w:rPr>
          <w:rFonts w:ascii="Arial" w:hAnsi="Arial" w:cs="Arial"/>
          <w:b/>
          <w:lang w:val="pt-BR"/>
        </w:rPr>
        <w:t>Empreitada por Preço Unitário</w:t>
      </w:r>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poderá aceitar, nas mesmas condições contratuais, os acréscimos ou supressões estabelecidas no art. 81, §1º da Lei Federal nº 13.303/16.</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w:t>
      </w:r>
      <w:r w:rsidR="0020098F">
        <w:rPr>
          <w:rFonts w:ascii="Arial" w:hAnsi="Arial" w:cs="Arial"/>
          <w:lang w:val="pt-BR"/>
        </w:rPr>
        <w:t xml:space="preserve">de que autorizados pela CESAMA, </w:t>
      </w:r>
      <w:r w:rsidRPr="00B454E9">
        <w:rPr>
          <w:rFonts w:ascii="Arial" w:hAnsi="Arial" w:cs="Arial"/>
          <w:lang w:val="pt-BR"/>
        </w:rPr>
        <w:t>com base nos preços unitários contratados.</w:t>
      </w:r>
    </w:p>
    <w:p w:rsidR="008F4FE3" w:rsidRPr="00B454E9" w:rsidRDefault="00CC1ADD" w:rsidP="00892F6C">
      <w:pPr>
        <w:pStyle w:val="PargrafodaLista"/>
        <w:numPr>
          <w:ilvl w:val="1"/>
          <w:numId w:val="8"/>
        </w:numPr>
        <w:spacing w:before="240" w:after="240" w:line="276" w:lineRule="auto"/>
        <w:ind w:left="0" w:firstLine="0"/>
        <w:contextualSpacing w:val="0"/>
        <w:jc w:val="both"/>
        <w:rPr>
          <w:rFonts w:ascii="Arial" w:hAnsi="Arial" w:cs="Arial"/>
          <w:lang w:val="pt-BR"/>
        </w:rPr>
      </w:pPr>
      <w:r>
        <w:rPr>
          <w:rFonts w:ascii="Arial" w:hAnsi="Arial" w:cs="Arial"/>
          <w:lang w:val="pt-BR"/>
        </w:rPr>
        <w:t xml:space="preserve">Conforme o art. </w:t>
      </w:r>
      <w:r w:rsidR="008F4FE3" w:rsidRPr="00B454E9">
        <w:rPr>
          <w:rFonts w:ascii="Arial" w:hAnsi="Arial" w:cs="Arial"/>
          <w:lang w:val="pt-BR"/>
        </w:rPr>
        <w:t>105, inciso X, do Regulamento Interno de Licitações, Contratos e Convênios da Cesama, toda prorrogação de prazo será justificada por escrito e previamente autorizada pela autoridade competente da CESAMA para celebrar 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Para assinatura do Contrato o licitante deverá comprovar a regularidade de situação perante o INSS, o FGTS e a Justiça do Trabalho, através de certidões dentro do prazo de validade.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a efetiva contratação, o licitante deverá estar quite com a CESAMA, quando sediada ou domiciliada no município de Juiz de Fora/MG. Caso tenha algum débito, o mesmo deverá ser quitado para que o contrato possa ser assinado.</w:t>
      </w:r>
    </w:p>
    <w:p w:rsidR="008F4FE3" w:rsidRPr="00B454E9" w:rsidRDefault="003C6A3B"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7D5154">
        <w:rPr>
          <w:rFonts w:ascii="Arial" w:hAnsi="Arial" w:cs="Arial"/>
          <w:lang w:val="pt-BR"/>
        </w:rPr>
        <w:t xml:space="preserve">A Contratada, na execução do contrato, sem prejuízo das responsabilidades contratuais e legais, poderá subcontratar partes do objeto, até o </w:t>
      </w:r>
      <w:r w:rsidRPr="007D5154">
        <w:rPr>
          <w:rFonts w:ascii="Arial" w:hAnsi="Arial" w:cs="Arial"/>
          <w:b/>
          <w:lang w:val="pt-BR"/>
        </w:rPr>
        <w:t xml:space="preserve">limite </w:t>
      </w:r>
      <w:r w:rsidRPr="00B454E9">
        <w:rPr>
          <w:rFonts w:ascii="Arial" w:hAnsi="Arial" w:cs="Arial"/>
          <w:b/>
          <w:lang w:val="pt-BR"/>
        </w:rPr>
        <w:t>de 30% do valor do contrato</w:t>
      </w:r>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empresa subcontratada deverá atender, em relação ao objeto da subcontratação, as exigências de qualificação técnica impostas ao licitante vencedor a serem verificadas no ato da assinatura de contrato.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É vedada a subcontratação de empresa ou consórcio que tenha participado: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 xml:space="preserve">do processo licitatório do qual se originou a contratação;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 xml:space="preserve">direta ou indiretamente, da elaboração de projeto básico ou executivo. </w:t>
      </w:r>
    </w:p>
    <w:p w:rsidR="00C02476" w:rsidRDefault="008F4FE3" w:rsidP="00C02476">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relação que se estabelece na assinatura do Contrato é exclusivamente entre a CESAMA e a Contratada, não havendo qualquer vínculo ou relação de nenhuma espécie entre a CESAMA e a subcontratada.</w:t>
      </w:r>
    </w:p>
    <w:p w:rsidR="008F4FE3" w:rsidRPr="00B454E9" w:rsidRDefault="008F4FE3" w:rsidP="00892F6C">
      <w:pPr>
        <w:pStyle w:val="PargrafodaLista"/>
        <w:numPr>
          <w:ilvl w:val="0"/>
          <w:numId w:val="8"/>
        </w:numPr>
        <w:spacing w:before="240" w:after="240" w:line="276" w:lineRule="auto"/>
        <w:contextualSpacing w:val="0"/>
        <w:jc w:val="both"/>
        <w:rPr>
          <w:rFonts w:ascii="Arial" w:hAnsi="Arial" w:cs="Arial"/>
          <w:b/>
          <w:lang w:val="pt-BR"/>
        </w:rPr>
      </w:pPr>
      <w:r w:rsidRPr="00B454E9">
        <w:rPr>
          <w:rFonts w:ascii="Arial" w:hAnsi="Arial" w:cs="Arial"/>
          <w:b/>
          <w:lang w:val="pt-BR"/>
        </w:rPr>
        <w:t>DA INEXECUÇÃO E DA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No que se refere à inexecução e a rescisão do contrato, aplica-se o disposto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inexecução total ou parcial do contrato poderá ensejar a sua rescisão, com as consequências cabíveis.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Constituem motivo para rescisão do contrato os especificados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rescisão do contrato poderá ser: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por ato unilateral e escrito de qualquer das partes;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amigável, por acordo entre as partes, reduzida a termo no processo de contratação, desde que haja conveniência para a Cesama;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III.  judicial, nos termos da legislação.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rescisão por ato unilateral a que se refere o inciso I do item acima, deverá ser precedida de comunicação escrita e fundamentada da parte interessada e ser enviada a outra parte com antecedência mínima de 30 (trinta)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Na hipótese de imprescindibilidade da execução contratual para a continuidade de serviços públicos essenciais, o prazo a que se refere o item 13.5 será de 90 (noventa)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Quando a rescisão ocorrer sem que haja culpa da outra parte contratante, será esta ressarcida dos prejuízos que houver sofrido, regularmente comprovados, e no caso da Contratada poderá ter ainda direito 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devolução da garantia;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pagamentos devidos pela execução do contrato até a data da rescisão; </w:t>
      </w:r>
    </w:p>
    <w:p w:rsidR="00812070" w:rsidRDefault="008F4FE3" w:rsidP="00892F6C">
      <w:pPr>
        <w:spacing w:before="240" w:line="276" w:lineRule="auto"/>
        <w:jc w:val="both"/>
        <w:rPr>
          <w:rFonts w:ascii="Arial" w:hAnsi="Arial" w:cs="Arial"/>
          <w:sz w:val="24"/>
          <w:szCs w:val="24"/>
        </w:rPr>
      </w:pPr>
      <w:r w:rsidRPr="008F4FE3">
        <w:rPr>
          <w:rFonts w:ascii="Arial" w:hAnsi="Arial" w:cs="Arial"/>
          <w:sz w:val="24"/>
          <w:szCs w:val="24"/>
        </w:rPr>
        <w:t>III. pagamento do custo da desmobilização.</w:t>
      </w:r>
    </w:p>
    <w:p w:rsidR="00B1433D" w:rsidRPr="00B1433D" w:rsidRDefault="008F4FE3" w:rsidP="00B1433D">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GARANTIA CONTRATUAL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Para assegurar a plena execução do objeto contratual será </w:t>
      </w:r>
      <w:r w:rsidRPr="00834438">
        <w:rPr>
          <w:rFonts w:ascii="Arial" w:hAnsi="Arial" w:cs="Arial"/>
          <w:lang w:val="pt-BR"/>
        </w:rPr>
        <w:t>exigidaa</w:t>
      </w:r>
      <w:r w:rsidRPr="00B454E9">
        <w:rPr>
          <w:rFonts w:ascii="Arial" w:hAnsi="Arial" w:cs="Arial"/>
          <w:lang w:val="pt-BR"/>
        </w:rPr>
        <w:t xml:space="preserve"> garantia contratual de 5% (cinco por cento) do valor do contrato e terá seu valor atualizado nas mesmas condições nele estabelecidas.</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MA</w:t>
      </w:r>
      <w:r w:rsidR="006340C9">
        <w:rPr>
          <w:rFonts w:ascii="Arial" w:hAnsi="Arial" w:cs="Arial"/>
          <w:b/>
        </w:rPr>
        <w:t>PA</w:t>
      </w:r>
      <w:r w:rsidRPr="0037261A">
        <w:rPr>
          <w:rFonts w:ascii="Arial" w:hAnsi="Arial" w:cs="Arial"/>
          <w:b/>
        </w:rPr>
        <w:t xml:space="preserve"> DE RISCO</w:t>
      </w:r>
    </w:p>
    <w:p w:rsidR="008F4FE3" w:rsidRPr="00B454E9" w:rsidRDefault="00996725"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996725">
        <w:rPr>
          <w:rFonts w:ascii="Arial" w:hAnsi="Arial" w:cs="Arial"/>
          <w:lang w:val="pt-BR"/>
        </w:rPr>
        <w:t>O artigo 101 do RILC define como obrigatória a matriz de risco apenas para contratações integrada e semi-integrada, sendo facultativa para os demais regimes.</w:t>
      </w:r>
      <w:r w:rsidR="008F4FE3" w:rsidRPr="00B454E9">
        <w:rPr>
          <w:rFonts w:ascii="Arial" w:hAnsi="Arial" w:cs="Arial"/>
          <w:lang w:val="pt-BR"/>
        </w:rPr>
        <w:t xml:space="preserve">Considerando a natureza do objeto deste certame, bem como o regime de contratação por </w:t>
      </w:r>
      <w:r w:rsidR="008F4FE3" w:rsidRPr="00B454E9">
        <w:rPr>
          <w:rFonts w:ascii="Arial" w:hAnsi="Arial" w:cs="Arial"/>
          <w:b/>
          <w:lang w:val="pt-BR"/>
        </w:rPr>
        <w:t>EMPREITADA POR PREÇO UNITÁRIO</w:t>
      </w:r>
      <w:r w:rsidR="008F4FE3" w:rsidRPr="00B454E9">
        <w:rPr>
          <w:rFonts w:ascii="Arial" w:hAnsi="Arial" w:cs="Arial"/>
          <w:lang w:val="pt-BR"/>
        </w:rPr>
        <w:t>, ficam reduzidas as surpresas na contratação, e consequentemente os riscos oriundos da mesma, sendo o mapeamento de riscos apresentado no Anexo I deste Termo de Referência suficiente e pertinente a pretensa contratação.</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 xml:space="preserve">SEGURO DE RISCO </w:t>
      </w:r>
    </w:p>
    <w:p w:rsidR="008F4FE3" w:rsidRPr="004C2682"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Para emissão da Ordem de Serviço, após a assinatura do Contrato, a CONTRATADA deverá apresentar, no prazo de 5 (cinco) dias úteis, Apólice de Seguro de Riscos emitida em favor da CESAMA (beneficiária). Os custos da Apólice de Seguro estão contemplados no Mapa de Risco e tem seu custo previsto na planilha de cálculo do BDI. Tal seguro tem por objetivo garantir à CESAMA o pagamento de indenização por prejuízos, devidamente comprovados, decorrentes de perdas e/ou danos causados aos bens </w:t>
      </w:r>
      <w:r w:rsidRPr="004C2682">
        <w:rPr>
          <w:rFonts w:ascii="Arial" w:hAnsi="Arial" w:cs="Arial"/>
          <w:lang w:val="pt-BR"/>
        </w:rPr>
        <w:t>segurados, ocorridos no local segurado, em consequência de risco coberto.</w:t>
      </w:r>
    </w:p>
    <w:p w:rsidR="008F4FE3" w:rsidRPr="004C2682"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4C2682">
        <w:rPr>
          <w:rFonts w:ascii="Arial" w:hAnsi="Arial" w:cs="Arial"/>
          <w:lang w:val="pt-BR"/>
        </w:rPr>
        <w:t>As Especificações técnicas de cobertura do seguro estão no Anexo I, deste Termo de Referência.</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RECEBIMENTO DO OBJETO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Executado o Contrato ou as etapas do mesmo, o seu objeto deverá ser recebido: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w:t>
      </w:r>
      <w:r w:rsidRPr="008F4FE3">
        <w:rPr>
          <w:rFonts w:ascii="Arial" w:hAnsi="Arial" w:cs="Arial"/>
          <w:sz w:val="24"/>
          <w:szCs w:val="24"/>
        </w:rPr>
        <w:tab/>
        <w:t>provisoriamente, pelo fiscal responsável por seu acompanhamento e fiscalização, mediante termo circunstanciado, assinado pelas partes em até 15 (quinze) dias da comunicação escrita da CONTRATADA; ou</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 b)</w:t>
      </w:r>
      <w:r w:rsidRPr="008F4FE3">
        <w:rPr>
          <w:rFonts w:ascii="Arial" w:hAnsi="Arial" w:cs="Arial"/>
          <w:sz w:val="24"/>
          <w:szCs w:val="24"/>
        </w:rPr>
        <w:tab/>
        <w:t xml:space="preserve">definitivamente, pelo fiscal e pelo Gestor do Contrato, mediante termo circunstanciado, assinado pelas partes, após o decurso do prazo de observação ou vistoria que comprove a adequação do objeto aos termos contratuais, no prazo máximo de 90 (noventa) dias </w:t>
      </w:r>
      <w:r w:rsidRPr="00834438">
        <w:rPr>
          <w:rFonts w:ascii="Arial" w:hAnsi="Arial" w:cs="Arial"/>
          <w:sz w:val="24"/>
          <w:szCs w:val="24"/>
        </w:rPr>
        <w:t>contado</w:t>
      </w:r>
      <w:r w:rsidR="00C060BE" w:rsidRPr="00834438">
        <w:rPr>
          <w:rFonts w:ascii="Arial" w:hAnsi="Arial" w:cs="Arial"/>
          <w:sz w:val="24"/>
          <w:szCs w:val="24"/>
        </w:rPr>
        <w:t>s</w:t>
      </w:r>
      <w:r w:rsidRPr="00834438">
        <w:rPr>
          <w:rFonts w:ascii="Arial" w:hAnsi="Arial" w:cs="Arial"/>
          <w:sz w:val="24"/>
          <w:szCs w:val="24"/>
        </w:rPr>
        <w:t xml:space="preserve"> do</w:t>
      </w:r>
      <w:r w:rsidR="00996725">
        <w:rPr>
          <w:rFonts w:ascii="Arial" w:hAnsi="Arial" w:cs="Arial"/>
          <w:sz w:val="24"/>
          <w:szCs w:val="24"/>
        </w:rPr>
        <w:t xml:space="preserve"> recebimento provisório; ou</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c) parcialmente, relativo a etapas ou parcelas do objeto, definidas no contrato ou nos documentos que lhe integram, representando aceitação da execução da etapa ou parcela.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recebimento provisório ou definitivo não exclui a responsabilidade civil, principalmente quanto à solidez e segurança</w:t>
      </w:r>
      <w:r w:rsidR="00C060BE">
        <w:rPr>
          <w:rFonts w:ascii="Arial" w:hAnsi="Arial" w:cs="Arial"/>
          <w:lang w:val="pt-BR"/>
        </w:rPr>
        <w:t xml:space="preserve"> d</w:t>
      </w:r>
      <w:r w:rsidRPr="00B454E9">
        <w:rPr>
          <w:rFonts w:ascii="Arial" w:hAnsi="Arial" w:cs="Arial"/>
          <w:lang w:val="pt-BR"/>
        </w:rPr>
        <w:t>o serviço, nem ético profissional pela perfeita execução nos limites estabelecidos pelo Código Civil Brasileiro e pelo Contrato.</w:t>
      </w:r>
    </w:p>
    <w:p w:rsidR="008F4FE3" w:rsidRPr="00101884"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101884">
        <w:rPr>
          <w:rFonts w:ascii="Arial" w:hAnsi="Arial" w:cs="Arial"/>
          <w:b/>
        </w:rPr>
        <w:t>EXIGÊNCIAS PARA PROPOSTA/HABILITAÇÃO</w:t>
      </w:r>
    </w:p>
    <w:p w:rsidR="008F4FE3" w:rsidRPr="00101884"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101884">
        <w:rPr>
          <w:rFonts w:ascii="Arial" w:hAnsi="Arial" w:cs="Arial"/>
          <w:b/>
        </w:rPr>
        <w:t>QualificaçãoTécnica</w:t>
      </w:r>
      <w:proofErr w:type="spellEnd"/>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Os documentos referentes à Habilitação Jurídica, Regularidade </w:t>
      </w:r>
      <w:r w:rsidRPr="004C2682">
        <w:rPr>
          <w:rFonts w:ascii="Arial" w:hAnsi="Arial" w:cs="Arial"/>
          <w:lang w:val="pt-BR"/>
        </w:rPr>
        <w:t>Fiscal e Regularidade Trabalhista conforme padrão CESAMA.</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Certidão de registro da empresa licitante e do seu responsável técnico no CREA (Conselho Regional de Engenharia e Agronomia)</w:t>
      </w:r>
      <w:r w:rsidR="00B91D3F" w:rsidRPr="004C2682">
        <w:rPr>
          <w:rFonts w:ascii="Arial" w:hAnsi="Arial" w:cs="Arial"/>
          <w:lang w:val="pt-BR"/>
        </w:rPr>
        <w:t xml:space="preserve"> e/ou CAU (Conselho de Arquitetura e Urbanismo)</w:t>
      </w:r>
      <w:r w:rsidRPr="004C2682">
        <w:rPr>
          <w:rFonts w:ascii="Arial" w:hAnsi="Arial" w:cs="Arial"/>
          <w:lang w:val="pt-BR"/>
        </w:rPr>
        <w:t xml:space="preserve"> do Estado de origem com suas devidas provas de regularidade. O visto do CREA/MG</w:t>
      </w:r>
      <w:r w:rsidR="00B91D3F" w:rsidRPr="004C2682">
        <w:rPr>
          <w:rFonts w:ascii="Arial" w:hAnsi="Arial" w:cs="Arial"/>
          <w:lang w:val="pt-BR"/>
        </w:rPr>
        <w:t xml:space="preserve"> e/ou CAU/MG</w:t>
      </w:r>
      <w:r w:rsidRPr="004C2682">
        <w:rPr>
          <w:rFonts w:ascii="Arial" w:hAnsi="Arial" w:cs="Arial"/>
          <w:lang w:val="pt-BR"/>
        </w:rPr>
        <w:t xml:space="preserve"> será solicitado ao vencedor da licitação.</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 xml:space="preserve">Comprovação de aptidão para desempenho da empresa (atestado técnico operacional) e do responsável técnico (atestado técnico profissional), feita através de atestado(s) de </w:t>
      </w:r>
      <w:r w:rsidRPr="00DC7247">
        <w:rPr>
          <w:rFonts w:ascii="Arial" w:hAnsi="Arial" w:cs="Arial"/>
          <w:b/>
          <w:bCs/>
          <w:lang w:val="pt-BR"/>
        </w:rPr>
        <w:t xml:space="preserve">execução </w:t>
      </w:r>
      <w:r w:rsidR="00DC7247" w:rsidRPr="00DC7247">
        <w:rPr>
          <w:rFonts w:ascii="Arial" w:hAnsi="Arial" w:cs="Arial"/>
          <w:b/>
          <w:bCs/>
          <w:lang w:val="pt-BR"/>
        </w:rPr>
        <w:t>Estação Elevatória de Abastecimento de Água ou de Esgotamento Sanitário</w:t>
      </w:r>
      <w:r w:rsidRPr="00DC7247">
        <w:rPr>
          <w:rFonts w:ascii="Arial" w:hAnsi="Arial" w:cs="Arial"/>
          <w:b/>
          <w:bCs/>
          <w:lang w:val="pt-BR"/>
        </w:rPr>
        <w:t>,</w:t>
      </w:r>
      <w:r w:rsidR="00DC7247" w:rsidRPr="00DC7247">
        <w:rPr>
          <w:rFonts w:ascii="Arial" w:hAnsi="Arial" w:cs="Arial"/>
          <w:b/>
          <w:bCs/>
          <w:lang w:val="pt-BR"/>
        </w:rPr>
        <w:t xml:space="preserve"> de qualquer porte</w:t>
      </w:r>
      <w:r w:rsidR="00DC7247">
        <w:rPr>
          <w:rFonts w:ascii="Arial" w:hAnsi="Arial" w:cs="Arial"/>
          <w:lang w:val="pt-BR"/>
        </w:rPr>
        <w:t>,</w:t>
      </w:r>
      <w:r w:rsidRPr="004C2682">
        <w:rPr>
          <w:rFonts w:ascii="Arial" w:hAnsi="Arial" w:cs="Arial"/>
          <w:lang w:val="pt-BR"/>
        </w:rPr>
        <w:t xml:space="preserve"> fornecido por pessoas jurídicas de direito público ou privado, devidamente registrado no CREA</w:t>
      </w:r>
      <w:r w:rsidR="00B91D3F" w:rsidRPr="004C2682">
        <w:rPr>
          <w:rFonts w:ascii="Arial" w:hAnsi="Arial" w:cs="Arial"/>
          <w:lang w:val="pt-BR"/>
        </w:rPr>
        <w:t xml:space="preserve"> e/ou CAU</w:t>
      </w:r>
      <w:r w:rsidRPr="004C2682">
        <w:rPr>
          <w:rFonts w:ascii="Arial" w:hAnsi="Arial" w:cs="Arial"/>
          <w:lang w:val="pt-BR"/>
        </w:rPr>
        <w:t>, no caso de atestado profissional.</w:t>
      </w:r>
    </w:p>
    <w:p w:rsidR="008F4FE3" w:rsidRPr="003E02C6"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F02F2A">
        <w:rPr>
          <w:rFonts w:ascii="Arial" w:hAnsi="Arial" w:cs="Arial"/>
          <w:b/>
        </w:rPr>
        <w:t>QualificaçãoEconômica</w:t>
      </w:r>
      <w:r w:rsidRPr="003E02C6">
        <w:rPr>
          <w:rFonts w:ascii="Arial" w:hAnsi="Arial" w:cs="Arial"/>
          <w:b/>
        </w:rPr>
        <w:t>-Financeira</w:t>
      </w:r>
      <w:proofErr w:type="spellEnd"/>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Certidão negativa de feitos sobre falência, recuperação judicial ou recuperação extrajudicial, expedida pelo distribuidor da sede do licitante;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Balanço Patrimonial e Demonstrações contábeis do último exercício social, sendo considerados aceitos na forma da lei, se apresentados através de:</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Fotocópias autenticadas das Demonstrações Contábeis extraídas do Livro Diário com a devida numeração de página ou publicados em Diário Oficial ou jornal de grande circulação.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Prova de registro na Junta Comercial, em Cartório ou no SPED contábil.</w:t>
      </w:r>
    </w:p>
    <w:p w:rsidR="008F4FE3" w:rsidRPr="008F4FE3" w:rsidRDefault="003E02C6"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Assinatura do Contador e do representante legal da Entidade no Balanço Patrimonial e Demonstração do Resultado do Exercício.</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6F6F28">
        <w:rPr>
          <w:rFonts w:ascii="Arial" w:hAnsi="Arial" w:cs="Arial"/>
          <w:lang w:val="pt-BR"/>
        </w:rPr>
        <w:t xml:space="preserve">Demonstração, na forma da Lei, de que possui patrimônio líquido mínimo de 10% do valor máximo aceitável para a contratação, ou </w:t>
      </w:r>
      <w:r w:rsidR="003D3EE3" w:rsidRPr="006F6F28">
        <w:rPr>
          <w:rFonts w:ascii="Arial" w:hAnsi="Arial" w:cs="Arial"/>
          <w:lang w:val="pt-BR"/>
        </w:rPr>
        <w:t xml:space="preserve">seja, </w:t>
      </w:r>
      <w:r w:rsidRPr="006F6F28">
        <w:rPr>
          <w:rFonts w:ascii="Arial" w:hAnsi="Arial" w:cs="Arial"/>
          <w:b/>
          <w:lang w:val="pt-BR"/>
        </w:rPr>
        <w:t>R$</w:t>
      </w:r>
      <w:r w:rsidR="00A9554C" w:rsidRPr="006F6F28">
        <w:rPr>
          <w:rFonts w:ascii="Arial" w:hAnsi="Arial" w:cs="Arial"/>
          <w:b/>
          <w:lang w:val="pt-BR"/>
        </w:rPr>
        <w:t>69.</w:t>
      </w:r>
      <w:r w:rsidR="00F02F2A" w:rsidRPr="006F6F28">
        <w:rPr>
          <w:rFonts w:ascii="Arial" w:hAnsi="Arial" w:cs="Arial"/>
          <w:b/>
          <w:lang w:val="pt-BR"/>
        </w:rPr>
        <w:t>772</w:t>
      </w:r>
      <w:r w:rsidR="00A9554C" w:rsidRPr="006F6F28">
        <w:rPr>
          <w:rFonts w:ascii="Arial" w:hAnsi="Arial" w:cs="Arial"/>
          <w:b/>
          <w:lang w:val="pt-BR"/>
        </w:rPr>
        <w:t>,</w:t>
      </w:r>
      <w:r w:rsidR="00F02F2A" w:rsidRPr="006F6F28">
        <w:rPr>
          <w:rFonts w:ascii="Arial" w:hAnsi="Arial" w:cs="Arial"/>
          <w:b/>
          <w:lang w:val="pt-BR"/>
        </w:rPr>
        <w:t>1</w:t>
      </w:r>
      <w:r w:rsidR="000D3E80" w:rsidRPr="006F6F28">
        <w:rPr>
          <w:rFonts w:ascii="Arial" w:hAnsi="Arial" w:cs="Arial"/>
          <w:b/>
          <w:lang w:val="pt-BR"/>
        </w:rPr>
        <w:t>2</w:t>
      </w:r>
      <w:r w:rsidRPr="006F6F28">
        <w:rPr>
          <w:rFonts w:ascii="Arial" w:hAnsi="Arial" w:cs="Arial"/>
          <w:b/>
          <w:lang w:val="pt-BR"/>
        </w:rPr>
        <w:t xml:space="preserve"> (</w:t>
      </w:r>
      <w:r w:rsidR="00A9554C" w:rsidRPr="006F6F28">
        <w:rPr>
          <w:rFonts w:ascii="Arial" w:hAnsi="Arial" w:cs="Arial"/>
          <w:b/>
          <w:lang w:val="pt-BR"/>
        </w:rPr>
        <w:t>sessenta e nove mil se</w:t>
      </w:r>
      <w:r w:rsidR="000D3E80" w:rsidRPr="006F6F28">
        <w:rPr>
          <w:rFonts w:ascii="Arial" w:hAnsi="Arial" w:cs="Arial"/>
          <w:b/>
          <w:lang w:val="pt-BR"/>
        </w:rPr>
        <w:t>tece</w:t>
      </w:r>
      <w:r w:rsidR="00A9554C" w:rsidRPr="006F6F28">
        <w:rPr>
          <w:rFonts w:ascii="Arial" w:hAnsi="Arial" w:cs="Arial"/>
          <w:b/>
          <w:lang w:val="pt-BR"/>
        </w:rPr>
        <w:t>nt</w:t>
      </w:r>
      <w:r w:rsidR="000D3E80" w:rsidRPr="006F6F28">
        <w:rPr>
          <w:rFonts w:ascii="Arial" w:hAnsi="Arial" w:cs="Arial"/>
          <w:b/>
          <w:lang w:val="pt-BR"/>
        </w:rPr>
        <w:t>os</w:t>
      </w:r>
      <w:r w:rsidR="00A9554C" w:rsidRPr="006F6F28">
        <w:rPr>
          <w:rFonts w:ascii="Arial" w:hAnsi="Arial" w:cs="Arial"/>
          <w:b/>
          <w:lang w:val="pt-BR"/>
        </w:rPr>
        <w:t xml:space="preserve"> e </w:t>
      </w:r>
      <w:r w:rsidR="000D3E80" w:rsidRPr="006F6F28">
        <w:rPr>
          <w:rFonts w:ascii="Arial" w:hAnsi="Arial" w:cs="Arial"/>
          <w:b/>
          <w:lang w:val="pt-BR"/>
        </w:rPr>
        <w:t>setenta e doi</w:t>
      </w:r>
      <w:r w:rsidR="00A9554C" w:rsidRPr="006F6F28">
        <w:rPr>
          <w:rFonts w:ascii="Arial" w:hAnsi="Arial" w:cs="Arial"/>
          <w:b/>
          <w:lang w:val="pt-BR"/>
        </w:rPr>
        <w:t xml:space="preserve">s reais e </w:t>
      </w:r>
      <w:r w:rsidR="000D3E80" w:rsidRPr="006F6F28">
        <w:rPr>
          <w:rFonts w:ascii="Arial" w:hAnsi="Arial" w:cs="Arial"/>
          <w:b/>
          <w:lang w:val="pt-BR"/>
        </w:rPr>
        <w:t>doze</w:t>
      </w:r>
      <w:r w:rsidR="00A9554C" w:rsidRPr="006F6F28">
        <w:rPr>
          <w:rFonts w:ascii="Arial" w:hAnsi="Arial" w:cs="Arial"/>
          <w:b/>
          <w:lang w:val="pt-BR"/>
        </w:rPr>
        <w:t>centavos</w:t>
      </w:r>
      <w:r w:rsidRPr="006F6F28">
        <w:rPr>
          <w:rFonts w:ascii="Arial" w:hAnsi="Arial" w:cs="Arial"/>
          <w:b/>
          <w:lang w:val="pt-BR"/>
        </w:rPr>
        <w:t>)</w:t>
      </w:r>
      <w:r w:rsidRPr="006F6F28">
        <w:rPr>
          <w:rFonts w:ascii="Arial" w:hAnsi="Arial" w:cs="Arial"/>
          <w:lang w:val="pt-BR"/>
        </w:rPr>
        <w:t>, devendo a comprovação ser feita relativamente à data da</w:t>
      </w:r>
      <w:r w:rsidRPr="004C2682">
        <w:rPr>
          <w:rFonts w:ascii="Arial" w:hAnsi="Arial" w:cs="Arial"/>
          <w:lang w:val="pt-BR"/>
        </w:rPr>
        <w:t xml:space="preserve"> apresentação da proposta, admitida a atualização por índices oficiais.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Comprovação de boa situação financeira apurada através dos</w:t>
      </w:r>
      <w:r w:rsidRPr="00B454E9">
        <w:rPr>
          <w:rFonts w:ascii="Arial" w:hAnsi="Arial" w:cs="Arial"/>
          <w:lang w:val="pt-BR"/>
        </w:rPr>
        <w:t xml:space="preserve"> índices:</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 Liquidez corrente maior ou igual 1,0 (um inteiro) calculado pela fórmula: LC = AC / PC</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LC = Liquidez Corrente, AC = Ativo Circulante e PC = Passivo Circulante.</w:t>
      </w:r>
    </w:p>
    <w:p w:rsidR="008F4FE3" w:rsidRPr="008F4FE3" w:rsidRDefault="008F4FE3" w:rsidP="00892F6C">
      <w:pPr>
        <w:spacing w:before="240" w:line="276" w:lineRule="auto"/>
        <w:jc w:val="both"/>
        <w:rPr>
          <w:rFonts w:ascii="Arial" w:hAnsi="Arial" w:cs="Arial"/>
          <w:sz w:val="24"/>
          <w:szCs w:val="24"/>
        </w:rPr>
      </w:pPr>
      <w:r w:rsidRPr="007F3EC6">
        <w:rPr>
          <w:rFonts w:ascii="Arial" w:hAnsi="Arial" w:cs="Arial"/>
          <w:sz w:val="24"/>
          <w:szCs w:val="24"/>
        </w:rPr>
        <w:t>b) Grau de end</w:t>
      </w:r>
      <w:r w:rsidR="0033382D">
        <w:rPr>
          <w:rFonts w:ascii="Arial" w:hAnsi="Arial" w:cs="Arial"/>
          <w:sz w:val="24"/>
          <w:szCs w:val="24"/>
        </w:rPr>
        <w:t>ividamento menor ou igual (0,6)</w:t>
      </w:r>
      <w:r w:rsidRPr="007F3EC6">
        <w:rPr>
          <w:rFonts w:ascii="Arial" w:hAnsi="Arial" w:cs="Arial"/>
          <w:sz w:val="24"/>
          <w:szCs w:val="24"/>
        </w:rPr>
        <w:t>, calculado pela fórmula: GE = (PC + PNC) / AT</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GE=Grau de endividamento, PC=Passivo Circulante, PNC=Passivo Não Circulante; e AT=Ativo Total.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rsidR="008F4FE3"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8F4FE3" w:rsidRPr="00EB0C19"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EB0C19">
        <w:rPr>
          <w:rFonts w:ascii="Arial" w:hAnsi="Arial" w:cs="Arial"/>
          <w:b/>
        </w:rPr>
        <w:t>DISPOSIÇÕES GERAIS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w:t>
      </w:r>
      <w:r w:rsidRPr="000D3E80">
        <w:rPr>
          <w:rFonts w:ascii="Arial" w:hAnsi="Arial" w:cs="Arial"/>
          <w:lang w:val="pt-BR"/>
        </w:rPr>
        <w:t>previsto noManual</w:t>
      </w:r>
      <w:r w:rsidRPr="00B454E9">
        <w:rPr>
          <w:rFonts w:ascii="Arial" w:hAnsi="Arial" w:cs="Arial"/>
          <w:lang w:val="pt-BR"/>
        </w:rPr>
        <w:t xml:space="preserve"> de Convênios e de Gestão e Fiscalização de Contratos, do Regulamento Interno de Licitações, Contratos e Convênios da Cesama (RILC), assim como aplicar o disposto no inciso VI do artigo 29 da Lei nº 13.303/16, sem prejuízo das sanções previstas.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F4FE3"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contratação será formalizada mediante celebração de contrato, nos termos do art. 98, do RILC. </w:t>
      </w:r>
    </w:p>
    <w:p w:rsidR="00623945" w:rsidRPr="00B454E9" w:rsidRDefault="00623945"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7D5154">
        <w:rPr>
          <w:rFonts w:ascii="Arial" w:hAnsi="Arial" w:cs="Arial"/>
          <w:bCs/>
          <w:lang w:val="pt-BR"/>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8F4FE3" w:rsidRDefault="008F4FE3" w:rsidP="008F4FE3">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0D5EB8" w:rsidRPr="00B454E9" w:rsidRDefault="000D5EB8" w:rsidP="000D5EB8">
      <w:pPr>
        <w:pStyle w:val="PargrafodaLista"/>
        <w:spacing w:before="240" w:after="240" w:line="276" w:lineRule="auto"/>
        <w:ind w:left="0"/>
        <w:contextualSpacing w:val="0"/>
        <w:jc w:val="both"/>
        <w:rPr>
          <w:rFonts w:ascii="Arial" w:hAnsi="Arial" w:cs="Arial"/>
          <w:lang w:val="pt-BR"/>
        </w:rPr>
      </w:pPr>
    </w:p>
    <w:p w:rsidR="00312D33" w:rsidRDefault="00312D33" w:rsidP="009A02F7">
      <w:pPr>
        <w:ind w:left="1701"/>
        <w:jc w:val="both"/>
        <w:rPr>
          <w:rFonts w:ascii="Arial" w:hAnsi="Arial" w:cs="Arial"/>
          <w:sz w:val="20"/>
          <w:szCs w:val="20"/>
        </w:rPr>
      </w:pPr>
    </w:p>
    <w:p w:rsidR="008F4FE3" w:rsidRPr="009A02F7" w:rsidRDefault="008F4FE3" w:rsidP="009A02F7">
      <w:pPr>
        <w:ind w:left="1701"/>
        <w:jc w:val="both"/>
        <w:rPr>
          <w:rFonts w:ascii="Arial" w:hAnsi="Arial" w:cs="Arial"/>
          <w:sz w:val="20"/>
          <w:szCs w:val="20"/>
        </w:rPr>
      </w:pPr>
      <w:r w:rsidRPr="009A02F7">
        <w:rPr>
          <w:rFonts w:ascii="Arial" w:hAnsi="Arial" w:cs="Arial"/>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F4FE3" w:rsidRPr="008F4FE3" w:rsidRDefault="008F4FE3" w:rsidP="008F4FE3">
      <w:pPr>
        <w:jc w:val="both"/>
        <w:rPr>
          <w:rFonts w:ascii="Arial" w:hAnsi="Arial" w:cs="Arial"/>
          <w:sz w:val="24"/>
          <w:szCs w:val="24"/>
        </w:rPr>
      </w:pPr>
    </w:p>
    <w:p w:rsidR="008F4FE3" w:rsidRDefault="008F4FE3" w:rsidP="008F4FE3">
      <w:pPr>
        <w:jc w:val="both"/>
        <w:rPr>
          <w:rFonts w:ascii="Arial" w:hAnsi="Arial" w:cs="Arial"/>
          <w:sz w:val="24"/>
          <w:szCs w:val="24"/>
        </w:rPr>
      </w:pPr>
    </w:p>
    <w:p w:rsidR="00312D33" w:rsidRPr="003379CF" w:rsidRDefault="003379CF" w:rsidP="003379CF">
      <w:pPr>
        <w:jc w:val="center"/>
        <w:rPr>
          <w:rFonts w:ascii="Arial" w:hAnsi="Arial" w:cs="Arial"/>
          <w:sz w:val="20"/>
          <w:szCs w:val="20"/>
        </w:rPr>
      </w:pPr>
      <w:r w:rsidRPr="003379CF">
        <w:rPr>
          <w:rFonts w:ascii="Arial" w:hAnsi="Arial" w:cs="Arial"/>
          <w:sz w:val="20"/>
          <w:szCs w:val="20"/>
        </w:rPr>
        <w:t>Assinado no Original</w:t>
      </w:r>
    </w:p>
    <w:p w:rsidR="00D66AD1" w:rsidRPr="008F4FE3" w:rsidRDefault="00D66AD1" w:rsidP="008F4FE3">
      <w:pPr>
        <w:jc w:val="both"/>
        <w:rPr>
          <w:rFonts w:ascii="Arial" w:hAnsi="Arial" w:cs="Arial"/>
          <w:sz w:val="24"/>
          <w:szCs w:val="24"/>
        </w:rPr>
      </w:pPr>
    </w:p>
    <w:p w:rsidR="00C9558B" w:rsidRPr="00C9558B" w:rsidRDefault="008F4FE3" w:rsidP="00C9558B">
      <w:pPr>
        <w:pStyle w:val="SemEspaamento"/>
        <w:jc w:val="center"/>
        <w:rPr>
          <w:rFonts w:ascii="Arial" w:hAnsi="Arial" w:cs="Arial"/>
          <w:b/>
          <w:sz w:val="24"/>
          <w:szCs w:val="24"/>
        </w:rPr>
      </w:pPr>
      <w:r w:rsidRPr="00C9558B">
        <w:rPr>
          <w:rFonts w:ascii="Arial" w:hAnsi="Arial" w:cs="Arial"/>
          <w:b/>
          <w:sz w:val="24"/>
          <w:szCs w:val="24"/>
        </w:rPr>
        <w:t>Ricardo S</w:t>
      </w:r>
      <w:r w:rsidR="00C9558B" w:rsidRPr="00C9558B">
        <w:rPr>
          <w:rFonts w:ascii="Arial" w:hAnsi="Arial" w:cs="Arial"/>
          <w:b/>
          <w:sz w:val="24"/>
          <w:szCs w:val="24"/>
        </w:rPr>
        <w:t>tahlschmidt</w:t>
      </w:r>
      <w:r w:rsidRPr="00C9558B">
        <w:rPr>
          <w:rFonts w:ascii="Arial" w:hAnsi="Arial" w:cs="Arial"/>
          <w:b/>
          <w:sz w:val="24"/>
          <w:szCs w:val="24"/>
        </w:rPr>
        <w:t xml:space="preserve"> Pinto Silva</w:t>
      </w:r>
    </w:p>
    <w:p w:rsidR="008F4FE3" w:rsidRPr="00C9558B" w:rsidRDefault="00C9558B" w:rsidP="00C9558B">
      <w:pPr>
        <w:pStyle w:val="SemEspaamento"/>
        <w:jc w:val="center"/>
        <w:rPr>
          <w:rFonts w:ascii="Arial" w:hAnsi="Arial" w:cs="Arial"/>
          <w:b/>
          <w:sz w:val="20"/>
          <w:szCs w:val="20"/>
        </w:rPr>
      </w:pPr>
      <w:r w:rsidRPr="00C9558B">
        <w:rPr>
          <w:rFonts w:ascii="Arial" w:hAnsi="Arial" w:cs="Arial"/>
          <w:b/>
          <w:sz w:val="20"/>
          <w:szCs w:val="20"/>
        </w:rPr>
        <w:t>Departamento de Projetos</w:t>
      </w:r>
    </w:p>
    <w:p w:rsidR="00C9558B" w:rsidRDefault="00C9558B" w:rsidP="00C9558B">
      <w:pPr>
        <w:jc w:val="both"/>
        <w:rPr>
          <w:rFonts w:ascii="Arial" w:hAnsi="Arial" w:cs="Arial"/>
          <w:sz w:val="24"/>
          <w:szCs w:val="24"/>
        </w:rPr>
      </w:pPr>
    </w:p>
    <w:p w:rsidR="00312D33" w:rsidRDefault="00312D33" w:rsidP="00C9558B">
      <w:pPr>
        <w:jc w:val="both"/>
        <w:rPr>
          <w:rFonts w:ascii="Arial" w:hAnsi="Arial" w:cs="Arial"/>
          <w:sz w:val="24"/>
          <w:szCs w:val="24"/>
        </w:rPr>
      </w:pPr>
    </w:p>
    <w:p w:rsidR="00D66AD1" w:rsidRDefault="00D66AD1" w:rsidP="00C9558B">
      <w:pPr>
        <w:jc w:val="both"/>
        <w:rPr>
          <w:rFonts w:ascii="Arial" w:hAnsi="Arial" w:cs="Arial"/>
          <w:sz w:val="24"/>
          <w:szCs w:val="24"/>
        </w:rPr>
      </w:pPr>
    </w:p>
    <w:p w:rsidR="00312D33" w:rsidRPr="008F4FE3" w:rsidRDefault="00312D33" w:rsidP="00C9558B">
      <w:pPr>
        <w:jc w:val="both"/>
        <w:rPr>
          <w:rFonts w:ascii="Arial" w:hAnsi="Arial" w:cs="Arial"/>
          <w:sz w:val="24"/>
          <w:szCs w:val="24"/>
        </w:rPr>
      </w:pPr>
    </w:p>
    <w:p w:rsidR="00C9558B" w:rsidRPr="00C9558B" w:rsidRDefault="00C9558B" w:rsidP="00C9558B">
      <w:pPr>
        <w:pStyle w:val="SemEspaamento"/>
        <w:jc w:val="center"/>
        <w:rPr>
          <w:rFonts w:ascii="Arial" w:hAnsi="Arial" w:cs="Arial"/>
          <w:b/>
          <w:sz w:val="24"/>
          <w:szCs w:val="24"/>
        </w:rPr>
      </w:pPr>
      <w:r>
        <w:rPr>
          <w:rFonts w:ascii="Arial" w:hAnsi="Arial" w:cs="Arial"/>
          <w:b/>
          <w:sz w:val="24"/>
          <w:szCs w:val="24"/>
        </w:rPr>
        <w:t>Roberta Ruhena Vieira</w:t>
      </w:r>
    </w:p>
    <w:p w:rsidR="00C9558B" w:rsidRDefault="00C9558B" w:rsidP="00C9558B">
      <w:pPr>
        <w:pStyle w:val="SemEspaamento"/>
        <w:jc w:val="center"/>
        <w:rPr>
          <w:rFonts w:ascii="Arial" w:hAnsi="Arial" w:cs="Arial"/>
          <w:b/>
          <w:sz w:val="20"/>
          <w:szCs w:val="20"/>
        </w:rPr>
      </w:pPr>
      <w:r>
        <w:rPr>
          <w:rFonts w:ascii="Arial" w:hAnsi="Arial" w:cs="Arial"/>
          <w:b/>
          <w:sz w:val="20"/>
          <w:szCs w:val="20"/>
        </w:rPr>
        <w:t>Gerência de Expansão</w:t>
      </w:r>
    </w:p>
    <w:p w:rsidR="00312D33" w:rsidRDefault="00312D33" w:rsidP="00C9558B">
      <w:pPr>
        <w:pStyle w:val="SemEspaamento"/>
        <w:jc w:val="center"/>
        <w:rPr>
          <w:rFonts w:ascii="Arial" w:hAnsi="Arial" w:cs="Arial"/>
          <w:b/>
          <w:sz w:val="20"/>
          <w:szCs w:val="20"/>
        </w:rPr>
      </w:pPr>
    </w:p>
    <w:p w:rsidR="00312D33" w:rsidRDefault="00312D33" w:rsidP="00C9558B">
      <w:pPr>
        <w:pStyle w:val="SemEspaamento"/>
        <w:jc w:val="center"/>
        <w:rPr>
          <w:rFonts w:ascii="Arial" w:hAnsi="Arial" w:cs="Arial"/>
          <w:b/>
          <w:sz w:val="20"/>
          <w:szCs w:val="20"/>
        </w:rPr>
      </w:pPr>
    </w:p>
    <w:p w:rsidR="00312D33" w:rsidRDefault="00312D33" w:rsidP="00C9558B">
      <w:pPr>
        <w:pStyle w:val="SemEspaamento"/>
        <w:jc w:val="center"/>
        <w:rPr>
          <w:rFonts w:ascii="Arial" w:hAnsi="Arial" w:cs="Arial"/>
          <w:b/>
          <w:sz w:val="20"/>
          <w:szCs w:val="20"/>
        </w:rPr>
      </w:pPr>
    </w:p>
    <w:p w:rsidR="00312D33" w:rsidRDefault="00312D33" w:rsidP="00C9558B">
      <w:pPr>
        <w:pStyle w:val="SemEspaamento"/>
        <w:jc w:val="center"/>
        <w:rPr>
          <w:rFonts w:ascii="Arial" w:hAnsi="Arial" w:cs="Arial"/>
          <w:b/>
          <w:sz w:val="20"/>
          <w:szCs w:val="20"/>
        </w:rPr>
      </w:pPr>
    </w:p>
    <w:p w:rsidR="00D66AD1" w:rsidRDefault="00D66AD1" w:rsidP="00C9558B">
      <w:pPr>
        <w:pStyle w:val="SemEspaamento"/>
        <w:jc w:val="center"/>
        <w:rPr>
          <w:rFonts w:ascii="Arial" w:hAnsi="Arial" w:cs="Arial"/>
          <w:b/>
          <w:sz w:val="20"/>
          <w:szCs w:val="20"/>
        </w:rPr>
      </w:pPr>
    </w:p>
    <w:p w:rsidR="00623945" w:rsidRDefault="00623945" w:rsidP="00C9558B">
      <w:pPr>
        <w:pStyle w:val="SemEspaamento"/>
        <w:jc w:val="center"/>
        <w:rPr>
          <w:rFonts w:ascii="Arial" w:hAnsi="Arial" w:cs="Arial"/>
        </w:rPr>
      </w:pPr>
      <w:r>
        <w:rPr>
          <w:rFonts w:ascii="Arial" w:hAnsi="Arial" w:cs="Arial"/>
        </w:rPr>
        <w:t>Autorizado/</w:t>
      </w:r>
      <w:r w:rsidRPr="00A17582">
        <w:rPr>
          <w:rFonts w:ascii="Arial" w:hAnsi="Arial" w:cs="Arial"/>
        </w:rPr>
        <w:t>Aprovado por:</w:t>
      </w:r>
    </w:p>
    <w:p w:rsidR="00623945" w:rsidRDefault="00623945" w:rsidP="00C9558B">
      <w:pPr>
        <w:pStyle w:val="SemEspaamento"/>
        <w:jc w:val="center"/>
        <w:rPr>
          <w:rFonts w:ascii="Arial" w:hAnsi="Arial" w:cs="Arial"/>
        </w:rPr>
      </w:pPr>
    </w:p>
    <w:p w:rsidR="00623945" w:rsidRDefault="00623945" w:rsidP="00C9558B">
      <w:pPr>
        <w:pStyle w:val="SemEspaamento"/>
        <w:jc w:val="center"/>
        <w:rPr>
          <w:rFonts w:ascii="Arial" w:hAnsi="Arial" w:cs="Arial"/>
          <w:b/>
          <w:sz w:val="20"/>
          <w:szCs w:val="20"/>
        </w:rPr>
      </w:pPr>
    </w:p>
    <w:p w:rsidR="009D6206" w:rsidRDefault="009D6206" w:rsidP="00C9558B">
      <w:pPr>
        <w:pStyle w:val="SemEspaamento"/>
        <w:jc w:val="center"/>
        <w:rPr>
          <w:rFonts w:ascii="Arial" w:hAnsi="Arial" w:cs="Arial"/>
          <w:b/>
          <w:sz w:val="20"/>
          <w:szCs w:val="20"/>
        </w:rPr>
      </w:pPr>
    </w:p>
    <w:p w:rsidR="00D66AD1" w:rsidRDefault="00D66AD1" w:rsidP="00C9558B">
      <w:pPr>
        <w:pStyle w:val="SemEspaamento"/>
        <w:jc w:val="center"/>
        <w:rPr>
          <w:rFonts w:ascii="Arial" w:hAnsi="Arial" w:cs="Arial"/>
          <w:b/>
          <w:sz w:val="20"/>
          <w:szCs w:val="20"/>
        </w:rPr>
      </w:pPr>
    </w:p>
    <w:p w:rsidR="009D6206" w:rsidRDefault="009D6206" w:rsidP="00C9558B">
      <w:pPr>
        <w:pStyle w:val="SemEspaamento"/>
        <w:jc w:val="center"/>
        <w:rPr>
          <w:rFonts w:ascii="Arial" w:hAnsi="Arial" w:cs="Arial"/>
          <w:b/>
          <w:sz w:val="20"/>
          <w:szCs w:val="20"/>
        </w:rPr>
      </w:pPr>
    </w:p>
    <w:p w:rsidR="00312D33" w:rsidRDefault="00312D33" w:rsidP="00C9558B">
      <w:pPr>
        <w:pStyle w:val="SemEspaamento"/>
        <w:jc w:val="center"/>
        <w:rPr>
          <w:rFonts w:ascii="Arial" w:hAnsi="Arial" w:cs="Arial"/>
          <w:b/>
          <w:sz w:val="20"/>
          <w:szCs w:val="20"/>
        </w:rPr>
      </w:pPr>
    </w:p>
    <w:p w:rsidR="00C9558B" w:rsidRPr="00C9558B" w:rsidRDefault="00C9558B" w:rsidP="00C9558B">
      <w:pPr>
        <w:pStyle w:val="SemEspaamento"/>
        <w:jc w:val="center"/>
        <w:rPr>
          <w:rFonts w:ascii="Arial" w:hAnsi="Arial" w:cs="Arial"/>
          <w:b/>
          <w:sz w:val="24"/>
          <w:szCs w:val="24"/>
        </w:rPr>
      </w:pPr>
      <w:r>
        <w:rPr>
          <w:rFonts w:ascii="Arial" w:hAnsi="Arial" w:cs="Arial"/>
          <w:b/>
          <w:sz w:val="24"/>
          <w:szCs w:val="24"/>
        </w:rPr>
        <w:t>Marcelo Mello do Amaral</w:t>
      </w:r>
    </w:p>
    <w:p w:rsidR="00C9558B" w:rsidRPr="00C9558B" w:rsidRDefault="00C9558B" w:rsidP="00C9558B">
      <w:pPr>
        <w:pStyle w:val="SemEspaamento"/>
        <w:jc w:val="center"/>
        <w:rPr>
          <w:rFonts w:ascii="Arial" w:hAnsi="Arial" w:cs="Arial"/>
          <w:b/>
          <w:sz w:val="20"/>
          <w:szCs w:val="20"/>
        </w:rPr>
      </w:pPr>
      <w:r>
        <w:rPr>
          <w:rFonts w:ascii="Arial" w:hAnsi="Arial" w:cs="Arial"/>
          <w:b/>
          <w:sz w:val="20"/>
          <w:szCs w:val="20"/>
        </w:rPr>
        <w:t>Diretoria de Desenvolvimento e Expansão</w:t>
      </w:r>
    </w:p>
    <w:p w:rsidR="00C9558B" w:rsidRPr="00C9558B" w:rsidRDefault="00C9558B" w:rsidP="00C9558B">
      <w:pPr>
        <w:pStyle w:val="SemEspaamento"/>
        <w:jc w:val="center"/>
        <w:rPr>
          <w:rFonts w:ascii="Arial" w:hAnsi="Arial" w:cs="Arial"/>
          <w:b/>
          <w:sz w:val="20"/>
          <w:szCs w:val="20"/>
        </w:rPr>
      </w:pPr>
    </w:p>
    <w:p w:rsidR="00F7412D" w:rsidRPr="008F4FE3" w:rsidRDefault="00F7412D" w:rsidP="00C9558B">
      <w:pPr>
        <w:rPr>
          <w:rFonts w:ascii="Arial" w:hAnsi="Arial" w:cs="Arial"/>
          <w:sz w:val="24"/>
          <w:szCs w:val="24"/>
        </w:rPr>
      </w:pPr>
    </w:p>
    <w:sectPr w:rsidR="00F7412D" w:rsidRPr="008F4FE3" w:rsidSect="00CE3003">
      <w:headerReference w:type="default" r:id="rId11"/>
      <w:footerReference w:type="even" r:id="rId12"/>
      <w:footerReference w:type="default" r:id="rId13"/>
      <w:pgSz w:w="11906" w:h="16838"/>
      <w:pgMar w:top="1417" w:right="1701" w:bottom="1417" w:left="1701" w:header="45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ED4" w:rsidRDefault="007E0ED4" w:rsidP="00912249">
      <w:pPr>
        <w:spacing w:after="0" w:line="240" w:lineRule="auto"/>
      </w:pPr>
      <w:r>
        <w:separator/>
      </w:r>
    </w:p>
  </w:endnote>
  <w:endnote w:type="continuationSeparator" w:id="1">
    <w:p w:rsidR="007E0ED4" w:rsidRDefault="007E0ED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ED4" w:rsidRDefault="007E0ED4"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ED4" w:rsidRPr="00262B4E" w:rsidRDefault="007E0ED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7E0ED4" w:rsidRPr="00262B4E" w:rsidRDefault="007E0ED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E0ED4" w:rsidRPr="00262B4E" w:rsidRDefault="007E0ED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7E0ED4" w:rsidRPr="00262B4E" w:rsidRDefault="007E0ED4" w:rsidP="00D7507E">
    <w:pPr>
      <w:pStyle w:val="Rodap"/>
      <w:tabs>
        <w:tab w:val="clear" w:pos="8504"/>
        <w:tab w:val="right" w:pos="8505"/>
      </w:tabs>
      <w:ind w:right="-1"/>
      <w:jc w:val="center"/>
      <w:rPr>
        <w:rFonts w:ascii="Arial" w:hAnsi="Arial" w:cs="Arial"/>
        <w:color w:val="AEAAAA"/>
        <w:sz w:val="16"/>
        <w:szCs w:val="16"/>
      </w:rPr>
    </w:pPr>
  </w:p>
  <w:p w:rsidR="007E0ED4" w:rsidRPr="00262B4E" w:rsidRDefault="007E0ED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ED4" w:rsidRDefault="007E0ED4" w:rsidP="00912249">
      <w:pPr>
        <w:spacing w:after="0" w:line="240" w:lineRule="auto"/>
      </w:pPr>
      <w:r>
        <w:separator/>
      </w:r>
    </w:p>
  </w:footnote>
  <w:footnote w:type="continuationSeparator" w:id="1">
    <w:p w:rsidR="007E0ED4" w:rsidRDefault="007E0ED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ED4" w:rsidRPr="00262B4E" w:rsidRDefault="007E0ED4" w:rsidP="00D7507E">
    <w:pPr>
      <w:pStyle w:val="Cabealho"/>
      <w:jc w:val="both"/>
      <w:rPr>
        <w:sz w:val="16"/>
        <w:szCs w:val="16"/>
      </w:rPr>
    </w:pPr>
    <w:r w:rsidRPr="00262B4E">
      <w:rPr>
        <w:noProof/>
        <w:sz w:val="16"/>
        <w:szCs w:val="16"/>
        <w:lang w:eastAsia="pt-BR"/>
      </w:rPr>
      <w:drawing>
        <wp:inline distT="0" distB="0" distL="0" distR="0">
          <wp:extent cx="5397362" cy="647303"/>
          <wp:effectExtent l="1905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27900" cy="6509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575"/>
    <w:multiLevelType w:val="multilevel"/>
    <w:tmpl w:val="639CF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D410C0"/>
    <w:multiLevelType w:val="multilevel"/>
    <w:tmpl w:val="9356E562"/>
    <w:lvl w:ilvl="0">
      <w:start w:val="1"/>
      <w:numFmt w:val="decimal"/>
      <w:lvlText w:val="%1."/>
      <w:lvlJc w:val="left"/>
      <w:pPr>
        <w:ind w:left="360" w:hanging="360"/>
      </w:pPr>
      <w:rPr>
        <w:rFonts w:hint="default"/>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B3D47F7"/>
    <w:multiLevelType w:val="multilevel"/>
    <w:tmpl w:val="47E6AF4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7CB6A0F"/>
    <w:multiLevelType w:val="hybridMultilevel"/>
    <w:tmpl w:val="3D544E4C"/>
    <w:lvl w:ilvl="0" w:tplc="04160011">
      <w:start w:val="1"/>
      <w:numFmt w:val="decimal"/>
      <w:lvlText w:val="%1)"/>
      <w:lvlJc w:val="left"/>
      <w:pPr>
        <w:ind w:left="1070" w:hanging="360"/>
      </w:p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4">
    <w:nsid w:val="18496653"/>
    <w:multiLevelType w:val="hybridMultilevel"/>
    <w:tmpl w:val="8BF0ECD6"/>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9AF7465"/>
    <w:multiLevelType w:val="multilevel"/>
    <w:tmpl w:val="CE1233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0" w:firstLine="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A8C70F9"/>
    <w:multiLevelType w:val="hybridMultilevel"/>
    <w:tmpl w:val="282CABDC"/>
    <w:lvl w:ilvl="0" w:tplc="C1EAB32E">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3280547"/>
    <w:multiLevelType w:val="multilevel"/>
    <w:tmpl w:val="66066BC0"/>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0" w:firstLine="0"/>
      </w:pPr>
      <w:rPr>
        <w:rFonts w:hint="default"/>
        <w:b w:val="0"/>
        <w:color w:val="auto"/>
        <w:sz w:val="24"/>
        <w:szCs w:val="24"/>
      </w:rPr>
    </w:lvl>
    <w:lvl w:ilvl="2">
      <w:start w:val="1"/>
      <w:numFmt w:val="decimal"/>
      <w:isLgl/>
      <w:lvlText w:val="%1.%2.%3."/>
      <w:lvlJc w:val="left"/>
      <w:pPr>
        <w:ind w:left="0" w:firstLine="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A2463CE"/>
    <w:multiLevelType w:val="hybridMultilevel"/>
    <w:tmpl w:val="2158A262"/>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5D1C42CB"/>
    <w:multiLevelType w:val="hybridMultilevel"/>
    <w:tmpl w:val="BFDCD904"/>
    <w:lvl w:ilvl="0" w:tplc="C39608FA">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A952524"/>
    <w:multiLevelType w:val="multilevel"/>
    <w:tmpl w:val="05F01DE4"/>
    <w:lvl w:ilvl="0">
      <w:start w:val="9"/>
      <w:numFmt w:val="decimal"/>
      <w:lvlText w:val="%1."/>
      <w:lvlJc w:val="left"/>
      <w:pPr>
        <w:ind w:left="390" w:hanging="390"/>
      </w:pPr>
      <w:rPr>
        <w:rFonts w:hint="default"/>
        <w:color w:val="FF0000"/>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12">
    <w:nsid w:val="6B170FB5"/>
    <w:multiLevelType w:val="hybridMultilevel"/>
    <w:tmpl w:val="937C64E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6F6D08D0"/>
    <w:multiLevelType w:val="hybridMultilevel"/>
    <w:tmpl w:val="7528008A"/>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6"/>
  </w:num>
  <w:num w:numId="2">
    <w:abstractNumId w:val="4"/>
  </w:num>
  <w:num w:numId="3">
    <w:abstractNumId w:val="3"/>
  </w:num>
  <w:num w:numId="4">
    <w:abstractNumId w:val="13"/>
  </w:num>
  <w:num w:numId="5">
    <w:abstractNumId w:val="9"/>
  </w:num>
  <w:num w:numId="6">
    <w:abstractNumId w:val="7"/>
  </w:num>
  <w:num w:numId="7">
    <w:abstractNumId w:val="8"/>
  </w:num>
  <w:num w:numId="8">
    <w:abstractNumId w:val="0"/>
  </w:num>
  <w:num w:numId="9">
    <w:abstractNumId w:val="10"/>
  </w:num>
  <w:num w:numId="10">
    <w:abstractNumId w:val="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
  </w:num>
  <w:num w:numId="12">
    <w:abstractNumId w:val="11"/>
  </w:num>
  <w:num w:numId="13">
    <w:abstractNumId w:val="5"/>
  </w:num>
  <w:num w:numId="14">
    <w:abstractNumId w:val="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41985"/>
  </w:hdrShapeDefaults>
  <w:footnotePr>
    <w:footnote w:id="0"/>
    <w:footnote w:id="1"/>
  </w:footnotePr>
  <w:endnotePr>
    <w:endnote w:id="0"/>
    <w:endnote w:id="1"/>
  </w:endnotePr>
  <w:compat/>
  <w:rsids>
    <w:rsidRoot w:val="00912249"/>
    <w:rsid w:val="0000168C"/>
    <w:rsid w:val="00001A11"/>
    <w:rsid w:val="00013676"/>
    <w:rsid w:val="00013940"/>
    <w:rsid w:val="00014A7C"/>
    <w:rsid w:val="00024048"/>
    <w:rsid w:val="000415B2"/>
    <w:rsid w:val="000420B0"/>
    <w:rsid w:val="000442FF"/>
    <w:rsid w:val="00046E5D"/>
    <w:rsid w:val="0006280E"/>
    <w:rsid w:val="000740A6"/>
    <w:rsid w:val="000764BA"/>
    <w:rsid w:val="00095922"/>
    <w:rsid w:val="00095A37"/>
    <w:rsid w:val="000B25D1"/>
    <w:rsid w:val="000C369A"/>
    <w:rsid w:val="000C4EC6"/>
    <w:rsid w:val="000D3E80"/>
    <w:rsid w:val="000D5EB8"/>
    <w:rsid w:val="000E1675"/>
    <w:rsid w:val="000E1E06"/>
    <w:rsid w:val="000E5413"/>
    <w:rsid w:val="000F2409"/>
    <w:rsid w:val="000F3086"/>
    <w:rsid w:val="000F4812"/>
    <w:rsid w:val="001007C4"/>
    <w:rsid w:val="00101884"/>
    <w:rsid w:val="00110C58"/>
    <w:rsid w:val="00117D3C"/>
    <w:rsid w:val="00135205"/>
    <w:rsid w:val="00154550"/>
    <w:rsid w:val="00157008"/>
    <w:rsid w:val="00165876"/>
    <w:rsid w:val="0018021E"/>
    <w:rsid w:val="00186221"/>
    <w:rsid w:val="0019360D"/>
    <w:rsid w:val="001A2C73"/>
    <w:rsid w:val="001A4003"/>
    <w:rsid w:val="001A7473"/>
    <w:rsid w:val="001B01D7"/>
    <w:rsid w:val="001B392E"/>
    <w:rsid w:val="001B3F3A"/>
    <w:rsid w:val="001B52C5"/>
    <w:rsid w:val="001F73E7"/>
    <w:rsid w:val="0020098F"/>
    <w:rsid w:val="00203C9B"/>
    <w:rsid w:val="00211838"/>
    <w:rsid w:val="00222368"/>
    <w:rsid w:val="002333E6"/>
    <w:rsid w:val="00233CF9"/>
    <w:rsid w:val="002344E8"/>
    <w:rsid w:val="00236A4C"/>
    <w:rsid w:val="00244480"/>
    <w:rsid w:val="00245799"/>
    <w:rsid w:val="002543AB"/>
    <w:rsid w:val="0026175D"/>
    <w:rsid w:val="00262B4E"/>
    <w:rsid w:val="0027148D"/>
    <w:rsid w:val="0029043D"/>
    <w:rsid w:val="00296B9D"/>
    <w:rsid w:val="002A1BB3"/>
    <w:rsid w:val="002A7E9C"/>
    <w:rsid w:val="002C5D60"/>
    <w:rsid w:val="002D1411"/>
    <w:rsid w:val="002F6DB8"/>
    <w:rsid w:val="00306A7B"/>
    <w:rsid w:val="00312D33"/>
    <w:rsid w:val="00315FAC"/>
    <w:rsid w:val="003226AC"/>
    <w:rsid w:val="00323B88"/>
    <w:rsid w:val="0033382D"/>
    <w:rsid w:val="0033543C"/>
    <w:rsid w:val="003379CF"/>
    <w:rsid w:val="003441E2"/>
    <w:rsid w:val="0037261A"/>
    <w:rsid w:val="0037264C"/>
    <w:rsid w:val="0037336D"/>
    <w:rsid w:val="00374832"/>
    <w:rsid w:val="00374BB9"/>
    <w:rsid w:val="00377C1C"/>
    <w:rsid w:val="0038175D"/>
    <w:rsid w:val="0038248E"/>
    <w:rsid w:val="00383143"/>
    <w:rsid w:val="00383A7E"/>
    <w:rsid w:val="003960BF"/>
    <w:rsid w:val="003A0A59"/>
    <w:rsid w:val="003A1FDB"/>
    <w:rsid w:val="003A4E8D"/>
    <w:rsid w:val="003B3355"/>
    <w:rsid w:val="003B5381"/>
    <w:rsid w:val="003B7275"/>
    <w:rsid w:val="003B72DB"/>
    <w:rsid w:val="003C0DFC"/>
    <w:rsid w:val="003C149D"/>
    <w:rsid w:val="003C34E5"/>
    <w:rsid w:val="003C6A3B"/>
    <w:rsid w:val="003D3EE3"/>
    <w:rsid w:val="003E02C6"/>
    <w:rsid w:val="003E16EA"/>
    <w:rsid w:val="003E1CC1"/>
    <w:rsid w:val="003E51F1"/>
    <w:rsid w:val="003F1002"/>
    <w:rsid w:val="003F16B3"/>
    <w:rsid w:val="003F471B"/>
    <w:rsid w:val="003F7F2B"/>
    <w:rsid w:val="00402B94"/>
    <w:rsid w:val="0043608F"/>
    <w:rsid w:val="004416A4"/>
    <w:rsid w:val="00443B16"/>
    <w:rsid w:val="004509C9"/>
    <w:rsid w:val="00456F91"/>
    <w:rsid w:val="004663D1"/>
    <w:rsid w:val="00471A61"/>
    <w:rsid w:val="00475378"/>
    <w:rsid w:val="00475FF6"/>
    <w:rsid w:val="0047790D"/>
    <w:rsid w:val="004815F1"/>
    <w:rsid w:val="004876EE"/>
    <w:rsid w:val="004932E3"/>
    <w:rsid w:val="004972B9"/>
    <w:rsid w:val="00497FC6"/>
    <w:rsid w:val="004A0B61"/>
    <w:rsid w:val="004A1D0A"/>
    <w:rsid w:val="004A413A"/>
    <w:rsid w:val="004C2682"/>
    <w:rsid w:val="004C7DAD"/>
    <w:rsid w:val="004D1B1A"/>
    <w:rsid w:val="004E0E82"/>
    <w:rsid w:val="004F4876"/>
    <w:rsid w:val="004F502E"/>
    <w:rsid w:val="00506466"/>
    <w:rsid w:val="00513BF1"/>
    <w:rsid w:val="00522DA6"/>
    <w:rsid w:val="00523A1C"/>
    <w:rsid w:val="00526C8F"/>
    <w:rsid w:val="00540976"/>
    <w:rsid w:val="00544E8D"/>
    <w:rsid w:val="00546332"/>
    <w:rsid w:val="00550BC5"/>
    <w:rsid w:val="00567080"/>
    <w:rsid w:val="00571E5E"/>
    <w:rsid w:val="00574A8C"/>
    <w:rsid w:val="00595F7D"/>
    <w:rsid w:val="005A594F"/>
    <w:rsid w:val="005B3594"/>
    <w:rsid w:val="005B62A9"/>
    <w:rsid w:val="005B7B8C"/>
    <w:rsid w:val="005B7E93"/>
    <w:rsid w:val="005F12B8"/>
    <w:rsid w:val="005F1F91"/>
    <w:rsid w:val="005F5FC0"/>
    <w:rsid w:val="0060434E"/>
    <w:rsid w:val="006112E9"/>
    <w:rsid w:val="00621993"/>
    <w:rsid w:val="00621D3D"/>
    <w:rsid w:val="00623945"/>
    <w:rsid w:val="0063074F"/>
    <w:rsid w:val="006340C9"/>
    <w:rsid w:val="00641CCB"/>
    <w:rsid w:val="00664586"/>
    <w:rsid w:val="00670A55"/>
    <w:rsid w:val="006828EC"/>
    <w:rsid w:val="0069206E"/>
    <w:rsid w:val="006927EA"/>
    <w:rsid w:val="00693737"/>
    <w:rsid w:val="006A17B4"/>
    <w:rsid w:val="006A38D7"/>
    <w:rsid w:val="006A4414"/>
    <w:rsid w:val="006A48EE"/>
    <w:rsid w:val="006B0BF6"/>
    <w:rsid w:val="006B7882"/>
    <w:rsid w:val="006C701E"/>
    <w:rsid w:val="006D4013"/>
    <w:rsid w:val="006D75C3"/>
    <w:rsid w:val="006E617D"/>
    <w:rsid w:val="006F3A73"/>
    <w:rsid w:val="006F3D1C"/>
    <w:rsid w:val="006F54C9"/>
    <w:rsid w:val="006F6F28"/>
    <w:rsid w:val="006F71E0"/>
    <w:rsid w:val="00721D5F"/>
    <w:rsid w:val="007300A8"/>
    <w:rsid w:val="00733DB0"/>
    <w:rsid w:val="0076066E"/>
    <w:rsid w:val="00766540"/>
    <w:rsid w:val="0078486A"/>
    <w:rsid w:val="00793977"/>
    <w:rsid w:val="007A23A0"/>
    <w:rsid w:val="007B5A6F"/>
    <w:rsid w:val="007D155F"/>
    <w:rsid w:val="007D4036"/>
    <w:rsid w:val="007D5154"/>
    <w:rsid w:val="007E0B7E"/>
    <w:rsid w:val="007E0ED4"/>
    <w:rsid w:val="007E2C10"/>
    <w:rsid w:val="007F3EC6"/>
    <w:rsid w:val="00812070"/>
    <w:rsid w:val="00812CA6"/>
    <w:rsid w:val="00823B36"/>
    <w:rsid w:val="00833362"/>
    <w:rsid w:val="00834438"/>
    <w:rsid w:val="00845E3E"/>
    <w:rsid w:val="0085580C"/>
    <w:rsid w:val="008618B8"/>
    <w:rsid w:val="00874540"/>
    <w:rsid w:val="00875FF7"/>
    <w:rsid w:val="008807A9"/>
    <w:rsid w:val="0088114A"/>
    <w:rsid w:val="00890E26"/>
    <w:rsid w:val="00892F6C"/>
    <w:rsid w:val="008B2E42"/>
    <w:rsid w:val="008D1C9A"/>
    <w:rsid w:val="008D6154"/>
    <w:rsid w:val="008D7E47"/>
    <w:rsid w:val="008F1437"/>
    <w:rsid w:val="008F4FE3"/>
    <w:rsid w:val="00904A2A"/>
    <w:rsid w:val="00912249"/>
    <w:rsid w:val="0091324E"/>
    <w:rsid w:val="00914FB6"/>
    <w:rsid w:val="00920A53"/>
    <w:rsid w:val="0092142C"/>
    <w:rsid w:val="009318BB"/>
    <w:rsid w:val="009412FB"/>
    <w:rsid w:val="0094367C"/>
    <w:rsid w:val="00952878"/>
    <w:rsid w:val="009625E7"/>
    <w:rsid w:val="00971E9C"/>
    <w:rsid w:val="009809B7"/>
    <w:rsid w:val="00996725"/>
    <w:rsid w:val="00996CC4"/>
    <w:rsid w:val="00996CF5"/>
    <w:rsid w:val="009A02F7"/>
    <w:rsid w:val="009A1C14"/>
    <w:rsid w:val="009A5C36"/>
    <w:rsid w:val="009C20D3"/>
    <w:rsid w:val="009D5113"/>
    <w:rsid w:val="009D6206"/>
    <w:rsid w:val="009E123F"/>
    <w:rsid w:val="009F53A6"/>
    <w:rsid w:val="00A305D6"/>
    <w:rsid w:val="00A408A9"/>
    <w:rsid w:val="00A4765D"/>
    <w:rsid w:val="00A61143"/>
    <w:rsid w:val="00A61659"/>
    <w:rsid w:val="00A67E8C"/>
    <w:rsid w:val="00A751A6"/>
    <w:rsid w:val="00A75BD8"/>
    <w:rsid w:val="00A8400B"/>
    <w:rsid w:val="00A9554C"/>
    <w:rsid w:val="00A968CF"/>
    <w:rsid w:val="00AB011A"/>
    <w:rsid w:val="00AD1BBA"/>
    <w:rsid w:val="00AD1F17"/>
    <w:rsid w:val="00AD408A"/>
    <w:rsid w:val="00AD42A2"/>
    <w:rsid w:val="00AE367F"/>
    <w:rsid w:val="00AE3A8B"/>
    <w:rsid w:val="00AE5C75"/>
    <w:rsid w:val="00AF54F4"/>
    <w:rsid w:val="00B00184"/>
    <w:rsid w:val="00B11BF2"/>
    <w:rsid w:val="00B137A7"/>
    <w:rsid w:val="00B1433D"/>
    <w:rsid w:val="00B22C9A"/>
    <w:rsid w:val="00B22F43"/>
    <w:rsid w:val="00B40768"/>
    <w:rsid w:val="00B42A20"/>
    <w:rsid w:val="00B454E9"/>
    <w:rsid w:val="00B46C0E"/>
    <w:rsid w:val="00B51A74"/>
    <w:rsid w:val="00B637C4"/>
    <w:rsid w:val="00B655B0"/>
    <w:rsid w:val="00B65D5B"/>
    <w:rsid w:val="00B7139F"/>
    <w:rsid w:val="00B722F8"/>
    <w:rsid w:val="00B743D1"/>
    <w:rsid w:val="00B76139"/>
    <w:rsid w:val="00B86376"/>
    <w:rsid w:val="00B91D3F"/>
    <w:rsid w:val="00BB4B21"/>
    <w:rsid w:val="00BC06B4"/>
    <w:rsid w:val="00BC6D11"/>
    <w:rsid w:val="00BE553C"/>
    <w:rsid w:val="00BF274C"/>
    <w:rsid w:val="00BF3FD0"/>
    <w:rsid w:val="00C02476"/>
    <w:rsid w:val="00C060BE"/>
    <w:rsid w:val="00C12B3B"/>
    <w:rsid w:val="00C13FDA"/>
    <w:rsid w:val="00C16E40"/>
    <w:rsid w:val="00C234A0"/>
    <w:rsid w:val="00C35455"/>
    <w:rsid w:val="00C42567"/>
    <w:rsid w:val="00C428B3"/>
    <w:rsid w:val="00C45988"/>
    <w:rsid w:val="00C52424"/>
    <w:rsid w:val="00C531F3"/>
    <w:rsid w:val="00C55180"/>
    <w:rsid w:val="00C63486"/>
    <w:rsid w:val="00C70933"/>
    <w:rsid w:val="00C818D3"/>
    <w:rsid w:val="00C863C8"/>
    <w:rsid w:val="00C878C5"/>
    <w:rsid w:val="00C93137"/>
    <w:rsid w:val="00C9558B"/>
    <w:rsid w:val="00CA3279"/>
    <w:rsid w:val="00CA7975"/>
    <w:rsid w:val="00CB637E"/>
    <w:rsid w:val="00CC1ADD"/>
    <w:rsid w:val="00CC26C8"/>
    <w:rsid w:val="00CC6182"/>
    <w:rsid w:val="00CD1A79"/>
    <w:rsid w:val="00CD21AF"/>
    <w:rsid w:val="00CD78DF"/>
    <w:rsid w:val="00CE3003"/>
    <w:rsid w:val="00CF68C8"/>
    <w:rsid w:val="00D00055"/>
    <w:rsid w:val="00D21800"/>
    <w:rsid w:val="00D221E9"/>
    <w:rsid w:val="00D227BF"/>
    <w:rsid w:val="00D267FF"/>
    <w:rsid w:val="00D37702"/>
    <w:rsid w:val="00D40A8A"/>
    <w:rsid w:val="00D57CB7"/>
    <w:rsid w:val="00D66AD1"/>
    <w:rsid w:val="00D670B1"/>
    <w:rsid w:val="00D7507E"/>
    <w:rsid w:val="00D8092A"/>
    <w:rsid w:val="00D8711F"/>
    <w:rsid w:val="00D878A2"/>
    <w:rsid w:val="00D95B92"/>
    <w:rsid w:val="00DB2A03"/>
    <w:rsid w:val="00DC08CD"/>
    <w:rsid w:val="00DC7247"/>
    <w:rsid w:val="00DD0C4B"/>
    <w:rsid w:val="00DD642C"/>
    <w:rsid w:val="00DD730D"/>
    <w:rsid w:val="00DE1D1C"/>
    <w:rsid w:val="00DE68B4"/>
    <w:rsid w:val="00DE7C64"/>
    <w:rsid w:val="00DF6C2A"/>
    <w:rsid w:val="00DF7EEB"/>
    <w:rsid w:val="00E03DB3"/>
    <w:rsid w:val="00E06D7B"/>
    <w:rsid w:val="00E326CE"/>
    <w:rsid w:val="00E4303C"/>
    <w:rsid w:val="00E52A36"/>
    <w:rsid w:val="00E6233E"/>
    <w:rsid w:val="00E870BA"/>
    <w:rsid w:val="00E9101A"/>
    <w:rsid w:val="00E97484"/>
    <w:rsid w:val="00EA4117"/>
    <w:rsid w:val="00EA7015"/>
    <w:rsid w:val="00EB0C19"/>
    <w:rsid w:val="00EC4CCA"/>
    <w:rsid w:val="00EE51D3"/>
    <w:rsid w:val="00F01BCF"/>
    <w:rsid w:val="00F02D17"/>
    <w:rsid w:val="00F02F2A"/>
    <w:rsid w:val="00F2410F"/>
    <w:rsid w:val="00F2652F"/>
    <w:rsid w:val="00F308FB"/>
    <w:rsid w:val="00F359C6"/>
    <w:rsid w:val="00F44B3F"/>
    <w:rsid w:val="00F4661E"/>
    <w:rsid w:val="00F474FA"/>
    <w:rsid w:val="00F60D8A"/>
    <w:rsid w:val="00F63174"/>
    <w:rsid w:val="00F7412D"/>
    <w:rsid w:val="00F772AB"/>
    <w:rsid w:val="00F77DF0"/>
    <w:rsid w:val="00F81923"/>
    <w:rsid w:val="00F874A7"/>
    <w:rsid w:val="00F90A9A"/>
    <w:rsid w:val="00FA424E"/>
    <w:rsid w:val="00FA4558"/>
    <w:rsid w:val="00FA45EA"/>
    <w:rsid w:val="00FA4D19"/>
    <w:rsid w:val="00FB2691"/>
    <w:rsid w:val="00FB788C"/>
    <w:rsid w:val="00FD1DBB"/>
    <w:rsid w:val="00FD54B2"/>
    <w:rsid w:val="00FD7B02"/>
    <w:rsid w:val="00FE75F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E870B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next w:val="Normal"/>
    <w:link w:val="Ttulo3Char"/>
    <w:uiPriority w:val="9"/>
    <w:semiHidden/>
    <w:unhideWhenUsed/>
    <w:qFormat/>
    <w:rsid w:val="00E870BA"/>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PargrafodaLista">
    <w:name w:val="List Paragraph"/>
    <w:basedOn w:val="Normal"/>
    <w:link w:val="PargrafodaListaChar"/>
    <w:uiPriority w:val="34"/>
    <w:qFormat/>
    <w:rsid w:val="00FA424E"/>
    <w:pPr>
      <w:suppressAutoHyphens/>
      <w:spacing w:after="0" w:line="240" w:lineRule="auto"/>
      <w:ind w:left="720"/>
      <w:contextualSpacing/>
    </w:pPr>
    <w:rPr>
      <w:rFonts w:ascii="Times New Roman" w:eastAsia="Times New Roman" w:hAnsi="Times New Roman"/>
      <w:sz w:val="24"/>
      <w:szCs w:val="24"/>
      <w:lang w:val="en-US" w:eastAsia="ar-SA"/>
    </w:rPr>
  </w:style>
  <w:style w:type="character" w:customStyle="1" w:styleId="WW-Absatz-Standardschriftart11111111">
    <w:name w:val="WW-Absatz-Standardschriftart11111111"/>
    <w:rsid w:val="00B51A74"/>
  </w:style>
  <w:style w:type="character" w:customStyle="1" w:styleId="Ttulo3Char">
    <w:name w:val="Título 3 Char"/>
    <w:basedOn w:val="Fontepargpadro"/>
    <w:link w:val="Ttulo3"/>
    <w:uiPriority w:val="9"/>
    <w:semiHidden/>
    <w:rsid w:val="00E870BA"/>
    <w:rPr>
      <w:rFonts w:asciiTheme="majorHAnsi" w:eastAsiaTheme="majorEastAsia" w:hAnsiTheme="majorHAnsi" w:cstheme="majorBidi"/>
      <w:b/>
      <w:bCs/>
      <w:color w:val="5B9BD5" w:themeColor="accent1"/>
      <w:sz w:val="22"/>
      <w:szCs w:val="22"/>
      <w:lang w:eastAsia="en-US"/>
    </w:rPr>
  </w:style>
  <w:style w:type="character" w:customStyle="1" w:styleId="Ttulo1Char">
    <w:name w:val="Título 1 Char"/>
    <w:basedOn w:val="Fontepargpadro"/>
    <w:link w:val="Ttulo1"/>
    <w:uiPriority w:val="9"/>
    <w:rsid w:val="00E870BA"/>
    <w:rPr>
      <w:rFonts w:asciiTheme="majorHAnsi" w:eastAsiaTheme="majorEastAsia" w:hAnsiTheme="majorHAnsi" w:cstheme="majorBidi"/>
      <w:b/>
      <w:bCs/>
      <w:color w:val="2E74B5" w:themeColor="accent1" w:themeShade="BF"/>
      <w:sz w:val="28"/>
      <w:szCs w:val="28"/>
      <w:lang w:eastAsia="en-US"/>
    </w:rPr>
  </w:style>
  <w:style w:type="table" w:styleId="Tabelacomgrade">
    <w:name w:val="Table Grid"/>
    <w:basedOn w:val="Tabelanormal"/>
    <w:uiPriority w:val="39"/>
    <w:rsid w:val="00CE300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emEspaamento">
    <w:name w:val="No Spacing"/>
    <w:link w:val="SemEspaamentoChar"/>
    <w:uiPriority w:val="1"/>
    <w:qFormat/>
    <w:rsid w:val="00C9558B"/>
    <w:rPr>
      <w:sz w:val="22"/>
      <w:szCs w:val="22"/>
      <w:lang w:eastAsia="en-US"/>
    </w:rPr>
  </w:style>
  <w:style w:type="character" w:customStyle="1" w:styleId="PargrafodaListaChar">
    <w:name w:val="Parágrafo da Lista Char"/>
    <w:link w:val="PargrafodaLista"/>
    <w:uiPriority w:val="34"/>
    <w:locked/>
    <w:rsid w:val="000740A6"/>
    <w:rPr>
      <w:rFonts w:ascii="Times New Roman" w:eastAsia="Times New Roman" w:hAnsi="Times New Roman"/>
      <w:sz w:val="24"/>
      <w:szCs w:val="24"/>
      <w:lang w:val="en-US" w:eastAsia="ar-SA"/>
    </w:rPr>
  </w:style>
  <w:style w:type="paragraph" w:styleId="Recuodecorpodetexto2">
    <w:name w:val="Body Text Indent 2"/>
    <w:basedOn w:val="Normal"/>
    <w:link w:val="Recuodecorpodetexto2Char"/>
    <w:semiHidden/>
    <w:rsid w:val="000740A6"/>
    <w:pPr>
      <w:suppressAutoHyphens/>
      <w:spacing w:before="80" w:after="80" w:line="320" w:lineRule="exact"/>
      <w:ind w:firstLine="567"/>
      <w:jc w:val="both"/>
    </w:pPr>
    <w:rPr>
      <w:rFonts w:ascii="Arial" w:eastAsia="Times New Roman" w:hAnsi="Arial"/>
      <w:sz w:val="24"/>
      <w:szCs w:val="24"/>
      <w:lang w:eastAsia="ar-SA"/>
    </w:rPr>
  </w:style>
  <w:style w:type="character" w:customStyle="1" w:styleId="Recuodecorpodetexto2Char">
    <w:name w:val="Recuo de corpo de texto 2 Char"/>
    <w:basedOn w:val="Fontepargpadro"/>
    <w:link w:val="Recuodecorpodetexto2"/>
    <w:semiHidden/>
    <w:rsid w:val="000740A6"/>
    <w:rPr>
      <w:rFonts w:ascii="Arial" w:eastAsia="Times New Roman" w:hAnsi="Arial"/>
      <w:sz w:val="24"/>
      <w:szCs w:val="24"/>
      <w:lang w:eastAsia="ar-SA"/>
    </w:rPr>
  </w:style>
  <w:style w:type="character" w:customStyle="1" w:styleId="SemEspaamentoChar">
    <w:name w:val="Sem Espaçamento Char"/>
    <w:basedOn w:val="Fontepargpadro"/>
    <w:link w:val="SemEspaamento"/>
    <w:uiPriority w:val="1"/>
    <w:rsid w:val="00AD1F17"/>
    <w:rPr>
      <w:sz w:val="22"/>
      <w:szCs w:val="22"/>
      <w:lang w:eastAsia="en-US"/>
    </w:rPr>
  </w:style>
  <w:style w:type="paragraph" w:customStyle="1" w:styleId="Lista21">
    <w:name w:val="Lista 21"/>
    <w:basedOn w:val="Normal"/>
    <w:rsid w:val="00AD1F17"/>
    <w:pPr>
      <w:suppressAutoHyphens/>
      <w:spacing w:after="0" w:line="240" w:lineRule="auto"/>
      <w:ind w:left="566" w:hanging="283"/>
    </w:pPr>
    <w:rPr>
      <w:rFonts w:ascii="Times New Roman" w:eastAsia="Times New Roman" w:hAnsi="Times New Roman"/>
      <w:sz w:val="28"/>
      <w:szCs w:val="20"/>
      <w:lang w:eastAsia="ar-SA"/>
    </w:rPr>
  </w:style>
  <w:style w:type="character" w:styleId="HiperlinkVisitado">
    <w:name w:val="FollowedHyperlink"/>
    <w:basedOn w:val="Fontepargpadro"/>
    <w:uiPriority w:val="99"/>
    <w:semiHidden/>
    <w:unhideWhenUsed/>
    <w:rsid w:val="000E1E06"/>
    <w:rPr>
      <w:color w:val="954F72" w:themeColor="followedHyperlink"/>
      <w:u w:val="single"/>
    </w:rPr>
  </w:style>
  <w:style w:type="character" w:customStyle="1" w:styleId="UnresolvedMention">
    <w:name w:val="Unresolved Mention"/>
    <w:basedOn w:val="Fontepargpadro"/>
    <w:uiPriority w:val="99"/>
    <w:semiHidden/>
    <w:unhideWhenUsed/>
    <w:rsid w:val="000E1E06"/>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maadm-my.sharepoint.com/:b:/g/personal/rvieira_cesama_com_br1/Ef-XYBliE-5BngohpQ8-qzEBsMF6OXfFkBkojz1_pMxw1Q?e=4TLNo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esamaadm-my.sharepoint.com/:f:/g/personal/rvieira_cesama_com_br1/Eor7aOpCdAxBhRJlsvNPyekBQaVWF5GzhxBp9jhvs2LFcg?e=MugJGT" TargetMode="External"/><Relationship Id="rId4" Type="http://schemas.openxmlformats.org/officeDocument/2006/relationships/webSettings" Target="webSettings.xml"/><Relationship Id="rId9" Type="http://schemas.openxmlformats.org/officeDocument/2006/relationships/hyperlink" Target="https://cesamaadm-my.sharepoint.com/:b:/g/personal/rvieira_cesama_com_br1/Edv0PKSLgJRIqJLXQPYTFUABfzU21AgL_W-flaQj4xfYnQ?e=WY4DA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21</Pages>
  <Words>6073</Words>
  <Characters>32800</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2023-06-26T17:03:00Z</cp:lastPrinted>
  <dcterms:created xsi:type="dcterms:W3CDTF">2023-06-26T17:03:00Z</dcterms:created>
  <dcterms:modified xsi:type="dcterms:W3CDTF">2023-08-03T12:35:00Z</dcterms:modified>
</cp:coreProperties>
</file>