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tblPr>
      <w:tblGrid>
        <w:gridCol w:w="8694"/>
      </w:tblGrid>
      <w:tr w:rsidR="00CE3003" w:rsidTr="00CE3003">
        <w:trPr>
          <w:trHeight w:val="303"/>
        </w:trPr>
        <w:tc>
          <w:tcPr>
            <w:tcW w:w="8694" w:type="dxa"/>
            <w:shd w:val="clear" w:color="auto" w:fill="E7E6E6" w:themeFill="background2"/>
            <w:vAlign w:val="bottom"/>
          </w:tcPr>
          <w:p w:rsidR="00CE3003" w:rsidRPr="00CE3003" w:rsidRDefault="00CE3003" w:rsidP="00CE3003">
            <w:pPr>
              <w:jc w:val="center"/>
              <w:rPr>
                <w:rFonts w:ascii="Arial" w:hAnsi="Arial" w:cs="Arial"/>
                <w:sz w:val="28"/>
                <w:szCs w:val="28"/>
              </w:rPr>
            </w:pPr>
            <w:r w:rsidRPr="00CE3003">
              <w:rPr>
                <w:rFonts w:ascii="Arial" w:hAnsi="Arial" w:cs="Arial"/>
                <w:sz w:val="28"/>
                <w:szCs w:val="28"/>
              </w:rPr>
              <w:t>TERMO DE REFERÊNCIA</w:t>
            </w:r>
          </w:p>
        </w:tc>
      </w:tr>
    </w:tbl>
    <w:p w:rsidR="008F4FE3" w:rsidRPr="006112E9" w:rsidRDefault="008F4FE3" w:rsidP="00892F6C">
      <w:pPr>
        <w:pStyle w:val="PargrafodaLista"/>
        <w:numPr>
          <w:ilvl w:val="0"/>
          <w:numId w:val="8"/>
        </w:numPr>
        <w:spacing w:before="240" w:after="240" w:line="276" w:lineRule="auto"/>
        <w:contextualSpacing w:val="0"/>
        <w:jc w:val="both"/>
        <w:rPr>
          <w:rFonts w:ascii="Arial" w:hAnsi="Arial" w:cs="Arial"/>
          <w:b/>
        </w:rPr>
      </w:pPr>
      <w:r w:rsidRPr="006112E9">
        <w:rPr>
          <w:rFonts w:ascii="Arial" w:hAnsi="Arial" w:cs="Arial"/>
          <w:b/>
        </w:rPr>
        <w:t>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Contratação de empresa prestadora de serviços de engenharia para execução dos Interceptores de Esgoto IP 02/03 Independência e Mariano Procópio, referentes as obras complementares da ampliação do sistema de esgotamento sanitário do município de Juiz de Fora, Estado de Minas Gerais, que atenderá a diversos bairros da cidade.</w:t>
      </w:r>
    </w:p>
    <w:p w:rsidR="008F4FE3" w:rsidRPr="00DD730D" w:rsidRDefault="008F4FE3" w:rsidP="00892F6C">
      <w:pPr>
        <w:pStyle w:val="PargrafodaLista"/>
        <w:numPr>
          <w:ilvl w:val="0"/>
          <w:numId w:val="8"/>
        </w:numPr>
        <w:spacing w:before="240" w:after="240" w:line="276" w:lineRule="auto"/>
        <w:contextualSpacing w:val="0"/>
        <w:jc w:val="both"/>
        <w:rPr>
          <w:rFonts w:ascii="Arial" w:hAnsi="Arial" w:cs="Arial"/>
          <w:b/>
        </w:rPr>
      </w:pPr>
      <w:r w:rsidRPr="00DD730D">
        <w:rPr>
          <w:rFonts w:ascii="Arial" w:hAnsi="Arial" w:cs="Arial"/>
          <w:b/>
        </w:rPr>
        <w:t>JUSTIFICATIVA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obras complementares de implantação dos interceptores fazem parte do Programa de Recuperação Ambiental do Rio Paraibuna, que em 2004 concluiu o Estudo de Concepção de Esgotamento Sanitário da cidade de Juiz de Fora/MG, que envolvia obras lineares, estações elevatórias e estações de tratamento.</w:t>
      </w:r>
    </w:p>
    <w:p w:rsidR="00222368"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1° fase do estudo iniciou-se em julho de 2013, na qual as obras dos interceptores de esgoto IP 02 e IP 03 Independên</w:t>
      </w:r>
      <w:r w:rsidR="001F73E7" w:rsidRPr="00B454E9">
        <w:rPr>
          <w:rFonts w:ascii="Arial" w:hAnsi="Arial" w:cs="Arial"/>
          <w:lang w:val="pt-BR"/>
        </w:rPr>
        <w:t>cia foram parcialmente executada</w:t>
      </w:r>
      <w:r w:rsidRPr="00B454E9">
        <w:rPr>
          <w:rFonts w:ascii="Arial" w:hAnsi="Arial" w:cs="Arial"/>
          <w:lang w:val="pt-BR"/>
        </w:rPr>
        <w:t>s. Foi dado início a 2° fase em julho de 2015, porém os interceptores de esgoto IP 02 e IP 03 Mariano Procópio não foram executados.</w:t>
      </w:r>
    </w:p>
    <w:p w:rsidR="00B65D5B"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222368">
        <w:rPr>
          <w:rFonts w:ascii="Arial" w:hAnsi="Arial" w:cs="Arial"/>
          <w:lang w:val="pt-BR"/>
        </w:rPr>
        <w:t>Os interceptores IP 02 e IP 03 Mariano Procópio serão interligados ao</w:t>
      </w:r>
      <w:r w:rsidR="00A73A2D">
        <w:rPr>
          <w:rFonts w:ascii="Arial" w:hAnsi="Arial" w:cs="Arial"/>
          <w:lang w:val="pt-BR"/>
        </w:rPr>
        <w:t>s</w:t>
      </w:r>
      <w:r w:rsidRPr="00222368">
        <w:rPr>
          <w:rFonts w:ascii="Arial" w:hAnsi="Arial" w:cs="Arial"/>
          <w:lang w:val="pt-BR"/>
        </w:rPr>
        <w:t xml:space="preserve"> </w:t>
      </w:r>
      <w:proofErr w:type="gramStart"/>
      <w:r w:rsidRPr="00222368">
        <w:rPr>
          <w:rFonts w:ascii="Arial" w:hAnsi="Arial" w:cs="Arial"/>
          <w:lang w:val="pt-BR"/>
        </w:rPr>
        <w:t>coletores tron</w:t>
      </w:r>
      <w:r w:rsidR="001F73E7" w:rsidRPr="00222368">
        <w:rPr>
          <w:rFonts w:ascii="Arial" w:hAnsi="Arial" w:cs="Arial"/>
          <w:lang w:val="pt-BR"/>
        </w:rPr>
        <w:t>co</w:t>
      </w:r>
      <w:proofErr w:type="gramEnd"/>
      <w:r w:rsidR="001F73E7" w:rsidRPr="00222368">
        <w:rPr>
          <w:rFonts w:ascii="Arial" w:hAnsi="Arial" w:cs="Arial"/>
          <w:lang w:val="pt-BR"/>
        </w:rPr>
        <w:t xml:space="preserve"> São Pedro e Tapera, além da Estação Elevatória de Esgoto B</w:t>
      </w:r>
      <w:r w:rsidRPr="00222368">
        <w:rPr>
          <w:rFonts w:ascii="Arial" w:hAnsi="Arial" w:cs="Arial"/>
          <w:lang w:val="pt-BR"/>
        </w:rPr>
        <w:t xml:space="preserve">ruto Mariano Procópio, interceptando praticamente toda a vazão afluente do </w:t>
      </w:r>
      <w:proofErr w:type="gramStart"/>
      <w:r w:rsidRPr="00222368">
        <w:rPr>
          <w:rFonts w:ascii="Arial" w:hAnsi="Arial" w:cs="Arial"/>
          <w:lang w:val="pt-BR"/>
        </w:rPr>
        <w:t>setor</w:t>
      </w:r>
      <w:proofErr w:type="gramEnd"/>
      <w:r w:rsidR="00B65D5B">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IP 03 Independência faz a captação entre as ruas Costa Carvalho (bairro Costa Carvalho) e nas proximidades da Benjamin Constant (Centro). Este Interceptor tem a finalidade de captar todo o esgoto, que atualmente deságua diretamente no rio, e direcionar para a Estação Elevatória de Esgoto Bruto Independência. Para a interligação com Estação Elevatória, o interceptor atravessa sob o Rio Paraibuna e se conecta ao Interceptor IP 02 Independência, margem direita do 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IP 02 Independência receberá as contribuições dos Coletores Tronco Tapera e São Pedro, CT Matirumbide, IP 02 e IP 03 Mariano Procópio, IP 03 Independência e IP 03 Vitorino Braga. Todo o volume captado será conduzido até a EEEB Independência e recalcado para o IP02 Vila Ideal, que seguirá para EEEB Vila Ideal, que por sua vez irá bombear o esgoto até seu destino final na Estação de Tratamento de Esgoto União Indústria, no bairro Granjas Betel.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lastRenderedPageBreak/>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B454E9">
        <w:rPr>
          <w:rFonts w:ascii="Arial" w:hAnsi="Arial" w:cs="Arial"/>
          <w:b/>
          <w:lang w:val="pt-BR"/>
        </w:rPr>
        <w:t>entende-se que é conveniente a vedação de participação de empresas em “consórcio” neste certame.</w:t>
      </w:r>
    </w:p>
    <w:p w:rsidR="008F4FE3" w:rsidRPr="000442FF" w:rsidRDefault="008F4FE3" w:rsidP="00892F6C">
      <w:pPr>
        <w:pStyle w:val="PargrafodaLista"/>
        <w:numPr>
          <w:ilvl w:val="0"/>
          <w:numId w:val="8"/>
        </w:numPr>
        <w:spacing w:before="240" w:after="240" w:line="276" w:lineRule="auto"/>
        <w:contextualSpacing w:val="0"/>
        <w:jc w:val="both"/>
        <w:rPr>
          <w:rFonts w:ascii="Arial" w:hAnsi="Arial" w:cs="Arial"/>
          <w:b/>
        </w:rPr>
      </w:pPr>
      <w:r w:rsidRPr="000442FF">
        <w:rPr>
          <w:rFonts w:ascii="Arial" w:hAnsi="Arial" w:cs="Arial"/>
          <w:b/>
        </w:rPr>
        <w:t>RECURSOS FINANCEIROS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Mariano Procópio serão oriundos do Contrato nº 0408.676-09/13 – Ministério das Cidades – Programa Saneamento para Todos - Recursos: OGU.</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Independência serão oriundos de recursos próprios da Cesama.</w:t>
      </w:r>
    </w:p>
    <w:p w:rsidR="008F4FE3" w:rsidRPr="00236A4C" w:rsidRDefault="008F4FE3" w:rsidP="00892F6C">
      <w:pPr>
        <w:pStyle w:val="PargrafodaLista"/>
        <w:numPr>
          <w:ilvl w:val="0"/>
          <w:numId w:val="8"/>
        </w:numPr>
        <w:spacing w:before="240" w:after="240" w:line="276" w:lineRule="auto"/>
        <w:contextualSpacing w:val="0"/>
        <w:jc w:val="both"/>
        <w:rPr>
          <w:rFonts w:ascii="Arial" w:hAnsi="Arial" w:cs="Arial"/>
          <w:b/>
        </w:rPr>
      </w:pPr>
      <w:r w:rsidRPr="00236A4C">
        <w:rPr>
          <w:rFonts w:ascii="Arial" w:hAnsi="Arial" w:cs="Arial"/>
          <w:b/>
        </w:rPr>
        <w:t>ESPECIFICAÇÃO DO OBJETO</w:t>
      </w:r>
    </w:p>
    <w:p w:rsidR="008F4FE3" w:rsidRP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rPr>
      </w:pPr>
      <w:r w:rsidRPr="00B454E9">
        <w:rPr>
          <w:rFonts w:ascii="Arial" w:hAnsi="Arial" w:cs="Arial"/>
          <w:lang w:val="pt-BR"/>
        </w:rPr>
        <w:t xml:space="preserve">Os interceptores IP 02 e IP 03 Mariano Procópio terão um extensão total de 561,00 metros, conforme projetos, com tubos de PVC (diâmetro nominal de </w:t>
      </w:r>
      <w:proofErr w:type="gramStart"/>
      <w:r w:rsidRPr="00B454E9">
        <w:rPr>
          <w:rFonts w:ascii="Arial" w:hAnsi="Arial" w:cs="Arial"/>
          <w:lang w:val="pt-BR"/>
        </w:rPr>
        <w:t>200mm</w:t>
      </w:r>
      <w:proofErr w:type="gramEnd"/>
      <w:r w:rsidRPr="00B454E9">
        <w:rPr>
          <w:rFonts w:ascii="Arial" w:hAnsi="Arial" w:cs="Arial"/>
          <w:lang w:val="pt-BR"/>
        </w:rPr>
        <w:t xml:space="preserve">), concreto (DN de 500 e 600mm) e ferro fundido (DN de 200 e 500mm). Possuirá também duas travessias: uma sob galeria (ferro fundido, DN 200mm) e outra sob o rio (ferro fundido, DN 500mm). </w:t>
      </w:r>
      <w:r w:rsidRPr="008F4FE3">
        <w:rPr>
          <w:rFonts w:ascii="Arial" w:hAnsi="Arial" w:cs="Arial"/>
        </w:rPr>
        <w:t xml:space="preserve">As </w:t>
      </w:r>
      <w:proofErr w:type="spellStart"/>
      <w:r w:rsidRPr="008F4FE3">
        <w:rPr>
          <w:rFonts w:ascii="Arial" w:hAnsi="Arial" w:cs="Arial"/>
        </w:rPr>
        <w:t>travessiastotalizarão</w:t>
      </w:r>
      <w:proofErr w:type="spellEnd"/>
      <w:r w:rsidRPr="008F4FE3">
        <w:rPr>
          <w:rFonts w:ascii="Arial" w:hAnsi="Arial" w:cs="Arial"/>
        </w:rPr>
        <w:t xml:space="preserve"> 90,00 metros </w:t>
      </w:r>
      <w:proofErr w:type="spellStart"/>
      <w:r w:rsidRPr="008F4FE3">
        <w:rPr>
          <w:rFonts w:ascii="Arial" w:hAnsi="Arial" w:cs="Arial"/>
        </w:rPr>
        <w:t>conformeprojetos</w:t>
      </w:r>
      <w:proofErr w:type="spellEnd"/>
      <w:r w:rsidRPr="008F4FE3">
        <w:rPr>
          <w:rFonts w:ascii="Arial" w:hAnsi="Arial" w:cs="Arial"/>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Já foram executados cerca de 57%, dos 2033,00 metros que compõem o IP03 Independência, restando aproximadamente 862,00 metros para sua conclusão. Os materiais a serem utilizados serão PVC (DN de 200, 300 e 400mm) e ferro fundido (DN 200, 300 e 400mm). Haverá uma travessia sob o rio de ferro fundido e DN 400mm.</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Interceptor IP02 Independência foi executado em quase sua totalidade prevista em projeto, restando a travessia sob a ponte da Avenida Rio Branco, no bairro Manoel Honório, com extensão de 54,00 metros (ferro fundido DN 700mm) e entre os poços de visita 9 e 10, com extensão de 15,00 metros (MC DN 800mm), situado na Avenida Brasil, esquina com Rua Agassis, no bairro Mariano Procópio.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especificação técnica do objeto deste certame encontra-se no arquivo "ANEXO I - ESPECIFICAÇÃO TÉCNICA", que traz normas e condições técnicas dos materiais e serviços necessários à implantação dos interceptores de esgoto IP 02/03 Independência e Mariano Procópio. É composta do memorial descritivo, de cálculo, do projeto específico de cada intervenção, da </w:t>
      </w:r>
      <w:r w:rsidRPr="00B454E9">
        <w:rPr>
          <w:rFonts w:ascii="Arial" w:hAnsi="Arial" w:cs="Arial"/>
          <w:lang w:val="pt-BR"/>
        </w:rPr>
        <w:lastRenderedPageBreak/>
        <w:t xml:space="preserve">especificação técnica, orçamento, mapa de risco e cronograma geral do conjunto de intervenções que são objeto deste processo licitatório. </w:t>
      </w:r>
    </w:p>
    <w:p w:rsidR="008F4FE3" w:rsidRPr="00456F91" w:rsidRDefault="008F4FE3" w:rsidP="00892F6C">
      <w:pPr>
        <w:pStyle w:val="PargrafodaLista"/>
        <w:numPr>
          <w:ilvl w:val="0"/>
          <w:numId w:val="8"/>
        </w:numPr>
        <w:spacing w:before="240" w:after="240" w:line="276" w:lineRule="auto"/>
        <w:contextualSpacing w:val="0"/>
        <w:jc w:val="both"/>
        <w:rPr>
          <w:rFonts w:ascii="Arial" w:hAnsi="Arial" w:cs="Arial"/>
          <w:b/>
        </w:rPr>
      </w:pPr>
      <w:r w:rsidRPr="00456F91">
        <w:rPr>
          <w:rFonts w:ascii="Arial" w:hAnsi="Arial" w:cs="Arial"/>
          <w:b/>
        </w:rPr>
        <w:t>VALOR MÁXIMO ACEITÁVEL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b/>
          <w:lang w:val="pt-BR"/>
        </w:rPr>
      </w:pPr>
      <w:r w:rsidRPr="00B454E9">
        <w:rPr>
          <w:rFonts w:ascii="Arial" w:hAnsi="Arial" w:cs="Arial"/>
          <w:b/>
          <w:lang w:val="pt-BR"/>
        </w:rPr>
        <w:t>Justificativa para a publicidade do Valor: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Justifica-se a publicidade por se tratar de uma obra de engenharia para a implantação dos IP 02/03 Independência e Mariano Procópio - obras complementares da ampliação do sistema de esgotamento sanitário da cidade de Juiz de Fora/MG, com quantitativos e projetos básico/executivo bem definidos, modalidade empreitada por preço Unitário e julgamento pelo maior percentual de desconto único que incidirá linearmente sobre 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w:t>
      </w:r>
      <w:r w:rsidR="00812070" w:rsidRPr="00B454E9">
        <w:rPr>
          <w:rFonts w:ascii="Arial" w:hAnsi="Arial" w:cs="Arial"/>
          <w:lang w:val="pt-BR"/>
        </w:rPr>
        <w:t xml:space="preserve">s e Índices da Construção Civil </w:t>
      </w:r>
      <w:r w:rsidRPr="00B454E9">
        <w:rPr>
          <w:rFonts w:ascii="Arial" w:hAnsi="Arial" w:cs="Arial"/>
          <w:lang w:val="pt-BR"/>
        </w:rPr>
        <w:t>(Sinapi), devendo ser observadas as peculiaridades geográficas.</w:t>
      </w:r>
    </w:p>
    <w:p w:rsidR="008F4FE3" w:rsidRPr="00456F91"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456F91">
        <w:rPr>
          <w:rFonts w:ascii="Arial" w:hAnsi="Arial" w:cs="Arial"/>
          <w:b/>
        </w:rPr>
        <w:t xml:space="preserve">Valor </w:t>
      </w:r>
      <w:proofErr w:type="spellStart"/>
      <w:r w:rsidRPr="00456F91">
        <w:rPr>
          <w:rFonts w:ascii="Arial" w:hAnsi="Arial" w:cs="Arial"/>
          <w:b/>
        </w:rPr>
        <w:t>da</w:t>
      </w:r>
      <w:proofErr w:type="spellEnd"/>
      <w:r w:rsidRPr="00456F91">
        <w:rPr>
          <w:rFonts w:ascii="Arial" w:hAnsi="Arial" w:cs="Arial"/>
          <w:b/>
        </w:rPr>
        <w:t xml:space="preserve"> </w:t>
      </w:r>
      <w:proofErr w:type="spellStart"/>
      <w:r w:rsidRPr="00456F91">
        <w:rPr>
          <w:rFonts w:ascii="Arial" w:hAnsi="Arial" w:cs="Arial"/>
          <w:b/>
        </w:rPr>
        <w:t>Obra</w:t>
      </w:r>
      <w:proofErr w:type="spellEnd"/>
    </w:p>
    <w:p w:rsidR="008F4FE3"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valor total estimado para a execução dos IP 02/03 Independência e Mariano Procópio é de </w:t>
      </w:r>
      <w:r w:rsidRPr="00B454E9">
        <w:rPr>
          <w:rFonts w:ascii="Arial" w:hAnsi="Arial" w:cs="Arial"/>
          <w:b/>
          <w:lang w:val="pt-BR"/>
        </w:rPr>
        <w:t>R$ 5.719.894,90 (cinco milhões setecentos e dezenove mil e oitocentos e noventa e quatro reais e noventa centavos)</w:t>
      </w:r>
      <w:r w:rsidRPr="00B454E9">
        <w:rPr>
          <w:rFonts w:ascii="Arial" w:hAnsi="Arial" w:cs="Arial"/>
          <w:lang w:val="pt-BR"/>
        </w:rPr>
        <w:t>, conforme discriminado na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planilha de custos e o Cronograma fí</w:t>
      </w:r>
      <w:r w:rsidR="001F73E7" w:rsidRPr="00B454E9">
        <w:rPr>
          <w:rFonts w:ascii="Arial" w:hAnsi="Arial" w:cs="Arial"/>
          <w:lang w:val="pt-BR"/>
        </w:rPr>
        <w:t>sico-financeiro encontram-se no</w:t>
      </w:r>
      <w:r w:rsidRPr="00B454E9">
        <w:rPr>
          <w:rFonts w:ascii="Arial" w:hAnsi="Arial" w:cs="Arial"/>
          <w:lang w:val="pt-BR"/>
        </w:rPr>
        <w:t xml:space="preserve"> Anexo I.</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atribuição de risco à contratada prevista no Mapa de Risco tem seu custo previsto na planilha de cálculo do BDI.</w:t>
      </w:r>
    </w:p>
    <w:p w:rsidR="008F4FE3" w:rsidRPr="008D1C9A" w:rsidRDefault="008F4FE3" w:rsidP="00892F6C">
      <w:pPr>
        <w:pStyle w:val="PargrafodaLista"/>
        <w:numPr>
          <w:ilvl w:val="0"/>
          <w:numId w:val="8"/>
        </w:numPr>
        <w:spacing w:before="240" w:after="240" w:line="276" w:lineRule="auto"/>
        <w:contextualSpacing w:val="0"/>
        <w:jc w:val="both"/>
        <w:rPr>
          <w:rFonts w:ascii="Arial" w:hAnsi="Arial" w:cs="Arial"/>
          <w:b/>
        </w:rPr>
      </w:pPr>
      <w:r w:rsidRPr="008D1C9A">
        <w:rPr>
          <w:rFonts w:ascii="Arial" w:hAnsi="Arial" w:cs="Arial"/>
          <w:b/>
        </w:rPr>
        <w:t>MEDIÇÕES E PAGAMENTOS</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8D1C9A">
        <w:rPr>
          <w:rFonts w:ascii="Arial" w:hAnsi="Arial" w:cs="Arial"/>
          <w:b/>
        </w:rPr>
        <w:t>Medições</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somente serão efetuadas se ocorrerem serviços no período supramencionado, respeitado o cronograma físico financeiro anexado a este instrumento.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poderão ser efetivadas até 10 (dez) dias do mês subsequente ao período considerado no item 6.1.1, data limite para emissão pela CESAMA da ordem de faturamento.</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8D1C9A">
        <w:rPr>
          <w:rFonts w:ascii="Arial" w:hAnsi="Arial" w:cs="Arial"/>
          <w:b/>
        </w:rPr>
        <w:t xml:space="preserve">Do </w:t>
      </w:r>
      <w:proofErr w:type="spellStart"/>
      <w:r w:rsidRPr="008D1C9A">
        <w:rPr>
          <w:rFonts w:ascii="Arial" w:hAnsi="Arial" w:cs="Arial"/>
          <w:b/>
        </w:rPr>
        <w:t>pagamento</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Caso o vencimento ocorra no sábado, domingo, feriado ou ponto facultativo para a Cesama, o pagamento será realizado no primeiro dia subseqüente. </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A Nota Fiscal Eletrônica – NF-e – deverá ser enviada para o e-mail nfe@cesama.com.br.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só poderá ser realizado em nome da Contratada e os boletos não poderão, em hipótese nenhuma, ser pagos em nome de outro beneficiário.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Deverá constar na descrição da Nota Fiscal / Fatura o número da licitação e número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SOMENTE será efetuado: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Após a aceitação da Nota Fiscal / Fatura.</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Após o recolhimento pela adjudicatária de quaisquer multas que lhe tenham sido impostas em decorrência de inadimplemento contratual.</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Após o cumprimento do disposto no item 6.2.5.</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Para efetivação do pagamento, a Contratada deverá:</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Elaborar Folha de Pagamento contendo nome do empregado, número da Carteira de Trabalho</w:t>
      </w:r>
      <w:r w:rsidR="0038248E">
        <w:rPr>
          <w:rFonts w:ascii="Arial" w:hAnsi="Arial" w:cs="Arial"/>
          <w:sz w:val="24"/>
          <w:szCs w:val="24"/>
        </w:rPr>
        <w:t xml:space="preserve"> e Previdência Social – CTPS, </w:t>
      </w:r>
      <w:r w:rsidR="008F4FE3" w:rsidRPr="008F4FE3">
        <w:rPr>
          <w:rFonts w:ascii="Arial" w:hAnsi="Arial" w:cs="Arial"/>
          <w:sz w:val="24"/>
          <w:szCs w:val="24"/>
        </w:rPr>
        <w:t>data de admissão e salário pago relativo aos empregados designados para a prestação dos serviços;</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Apresentar cópia do contra cheque e folha de ponto de cada empregado;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d) </w:t>
      </w:r>
      <w:r w:rsidR="008F4FE3" w:rsidRPr="008F4FE3">
        <w:rPr>
          <w:rFonts w:ascii="Arial" w:hAnsi="Arial" w:cs="Arial"/>
          <w:sz w:val="24"/>
          <w:szCs w:val="24"/>
        </w:rPr>
        <w:t xml:space="preserve">Apresentar junto com a Nota Fiscal / Fatura a RE (Relação de Empregados) constantes no Arquivo SEFIP (Sistema Empresa de Recolhimento do FGTS e Informações à Previdência Social), para comprovar o recolhimento devido;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e) </w:t>
      </w:r>
      <w:r w:rsidR="008F4FE3" w:rsidRPr="008F4FE3">
        <w:rPr>
          <w:rFonts w:ascii="Arial" w:hAnsi="Arial" w:cs="Arial"/>
          <w:sz w:val="24"/>
          <w:szCs w:val="24"/>
        </w:rPr>
        <w:t>Anexar à Nota Fiscal / Fatura cópia da Guia de Recolhimento do FGTS e Informações à Previdência Social – (GFIP) e da Guia da Previdência Social – (GPS), relativas aos empregados designados para trabalhar no serviço, objeto desta licitação;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f) </w:t>
      </w:r>
      <w:r w:rsidR="008F4FE3" w:rsidRPr="008F4FE3">
        <w:rPr>
          <w:rFonts w:ascii="Arial" w:hAnsi="Arial" w:cs="Arial"/>
          <w:sz w:val="24"/>
          <w:szCs w:val="24"/>
        </w:rPr>
        <w:t>Anexar à Nota Fiscal / Fatura as certidões atualizadas de regularidade junto ao INSS, ao FGTS e a Justiça do Trabalho.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Todos os valores apresentados deverão estar de acordo com o salário mínimo da classe a que pertencer os empregados, sem o qual a CESAMA ficará inibida da quitação da Nota Fiscal / Fatura.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Os pagamentos a serem efetuados em favor da CONTRATADA, quando couber, estarão sujeitos à retenção, na fonte, dos tributos que incidirem sobre o objeto deste Termo.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CNPJ da Contratada constante da Nota Fiscal / Fatura deverá ser o mesmo da documentação apresentada no procedimento licitatório.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Será utilizado o INCC como índice para reajuste de preços nos contratos da CESAMA, quando couber, e o marco inicial para concessão do reajuste ser</w:t>
      </w:r>
      <w:r w:rsidR="00D21800">
        <w:rPr>
          <w:rFonts w:ascii="Arial" w:hAnsi="Arial" w:cs="Arial"/>
          <w:lang w:val="pt-BR"/>
        </w:rPr>
        <w:t>á a data base do orçamento de 02</w:t>
      </w:r>
      <w:r w:rsidRPr="00B454E9">
        <w:rPr>
          <w:rFonts w:ascii="Arial" w:hAnsi="Arial" w:cs="Arial"/>
          <w:lang w:val="pt-BR"/>
        </w:rPr>
        <w:t>/2022.</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Contratada não poderá ceder ou dar em garantia, em qualquer hipótese, no todo ou em parte, os créditos de qualquer natureza, decorrentes ou oriundos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Cesama poderá realizar o pagamento antes do prazo definido no item 6.2.1, através de solicitação expressa da Contratada, que será analisada pela Gerência </w:t>
      </w:r>
      <w:r w:rsidRPr="00F37E59">
        <w:rPr>
          <w:rFonts w:ascii="Arial" w:hAnsi="Arial" w:cs="Arial"/>
          <w:lang w:val="pt-BR"/>
        </w:rPr>
        <w:t xml:space="preserve">Financeira e </w:t>
      </w:r>
      <w:r w:rsidR="00A73A2D" w:rsidRPr="00F37E59">
        <w:rPr>
          <w:rFonts w:ascii="Arial" w:hAnsi="Arial" w:cs="Arial"/>
          <w:lang w:val="pt-BR"/>
        </w:rPr>
        <w:t>Comercial</w:t>
      </w:r>
      <w:r w:rsidRPr="00F37E59">
        <w:rPr>
          <w:rFonts w:ascii="Arial" w:hAnsi="Arial" w:cs="Arial"/>
          <w:lang w:val="pt-BR"/>
        </w:rPr>
        <w:t>, de acordo com as condições financeiras da Cesama. Havendo a antecipação</w:t>
      </w:r>
      <w:r w:rsidRPr="00B454E9">
        <w:rPr>
          <w:rFonts w:ascii="Arial" w:hAnsi="Arial" w:cs="Arial"/>
          <w:lang w:val="pt-BR"/>
        </w:rPr>
        <w:t xml:space="preserve"> do pagamento, o mesmo sofrerá um desconto financeiro, e o índice a ser utilizado será o Indice Nacional de Preços ao Consumidor – INPC acrescido de 1% (um por cento) “pro rata”.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antecipação de pagamento só poderá ocorrer caso o serviço tenha sido executado. </w:t>
      </w:r>
    </w:p>
    <w:p w:rsidR="008F4FE3" w:rsidRPr="006A17B4" w:rsidRDefault="008F4FE3" w:rsidP="00892F6C">
      <w:pPr>
        <w:pStyle w:val="PargrafodaLista"/>
        <w:numPr>
          <w:ilvl w:val="0"/>
          <w:numId w:val="8"/>
        </w:numPr>
        <w:spacing w:before="240" w:after="240" w:line="276" w:lineRule="auto"/>
        <w:contextualSpacing w:val="0"/>
        <w:jc w:val="both"/>
        <w:rPr>
          <w:rFonts w:ascii="Arial" w:hAnsi="Arial" w:cs="Arial"/>
          <w:b/>
        </w:rPr>
      </w:pPr>
      <w:r w:rsidRPr="006A17B4">
        <w:rPr>
          <w:rFonts w:ascii="Arial" w:hAnsi="Arial" w:cs="Arial"/>
          <w:b/>
        </w:rPr>
        <w:t>OBRIGAÇÕES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Executar o Contrato fielmente, conforme definido neste Termo, no Edital e em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Reparar, corrigir, remover, reconstruir ou substituir, às suas expensas, no total ou em parte, objeto do Contrato em que se verificarem vícios, defeitos ou incorreções resultantes da execução.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danos causados diretamente à CESAMA ou a terceiros, decorrente de sua culpa ou dolo na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pela qualidade dos serviços, substituindo, imediatamente, aqueles que apresentarem qualquer tipo de vício ou imperfeição, ou não se adequarem ao serviço especificado, sob pena de aplicação das sanções cabíveis, inclusive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os prazos previstos em Edital ou outros que venham a ser fixados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Dirimir qualquer dúvida e prestar esclarecimentos acerca da execução do Contrato, durante toda a sua vigência, a pedido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encargos trabalhistas, previdenciários, fiscais e comerciais, resultantes da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PGR – Programa de Gerenciamento de Riscos, conforme legislação aplicável a contratada;</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b)</w:t>
      </w:r>
      <w:r w:rsidRPr="008F4FE3">
        <w:rPr>
          <w:rFonts w:ascii="Arial" w:hAnsi="Arial" w:cs="Arial"/>
          <w:sz w:val="24"/>
          <w:szCs w:val="24"/>
        </w:rPr>
        <w:tab/>
        <w:t>PCMSO – Programa de Controle Médico de Saúde Ocupacional;</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w:t>
      </w:r>
      <w:r w:rsidRPr="008F4FE3">
        <w:rPr>
          <w:rFonts w:ascii="Arial" w:hAnsi="Arial" w:cs="Arial"/>
          <w:sz w:val="24"/>
          <w:szCs w:val="24"/>
        </w:rPr>
        <w:tab/>
        <w:t>PCMAT- Programa de Condições e Meio Ambiente de Trabalho da Indústria da Construção e;</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d)</w:t>
      </w:r>
      <w:r w:rsidRPr="008F4FE3">
        <w:rPr>
          <w:rFonts w:ascii="Arial" w:hAnsi="Arial" w:cs="Arial"/>
          <w:sz w:val="24"/>
          <w:szCs w:val="24"/>
        </w:rPr>
        <w:tab/>
        <w:t>Cópia de Fichas de EPI dos funcionários, devidamente assinadas;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e)</w:t>
      </w:r>
      <w:r w:rsidRPr="008F4FE3">
        <w:rPr>
          <w:rFonts w:ascii="Arial" w:hAnsi="Arial" w:cs="Arial"/>
          <w:sz w:val="24"/>
          <w:szCs w:val="24"/>
        </w:rPr>
        <w:tab/>
        <w:t>ASO – Atestado de Saúde Ocupacional de todos os funcionários (Admissional, periódico e Demissional, conforme o caso);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f)</w:t>
      </w:r>
      <w:r w:rsidRPr="008F4FE3">
        <w:rPr>
          <w:rFonts w:ascii="Arial" w:hAnsi="Arial" w:cs="Arial"/>
          <w:sz w:val="24"/>
          <w:szCs w:val="24"/>
        </w:rPr>
        <w:tab/>
        <w:t>Apresentar o nome e telefone para contato do responsável pela Segurança e  Medicina do Trabalho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Havendo alteração na equipe de trabalho que atuará na execução do objeto, a CONTRATADA fica obrigada a apresentar à CESAMA os documentos relacionados no item 7.8, referentes ao empregado admitido e que irá compor a equipe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cada renovação contratual, fica a CONTRATADA obrigada a reapresentar a documentação relacionada no item 7.8.</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as normas e procedimentos vigentes, e/ou fornecidos pela CESAMA, observando sempre as versões atualizadas.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materiais e insumos necessários à execução dos serviços, os quais já possuem seus custos previstos nos preços unitários dos serviços.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atualizado cadastro de equipes de campo junto à CESAMA, contendo dados relativos a número de equipes em atividade, descrição das atividades de cada equipe, setorização das equipes.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Em situações excepcionais, face à sua urgência, gravidade ou vulto, mesmo que extrapole o horário normal de expediente, o Encarregado elou Engenheiros responsáveis deverão se fazer presentes.</w:t>
      </w:r>
    </w:p>
    <w:p w:rsidR="008F4FE3" w:rsidRPr="002C5D60" w:rsidRDefault="008F4FE3" w:rsidP="00892F6C">
      <w:pPr>
        <w:pStyle w:val="PargrafodaLista"/>
        <w:numPr>
          <w:ilvl w:val="0"/>
          <w:numId w:val="8"/>
        </w:numPr>
        <w:spacing w:before="240" w:after="240" w:line="276" w:lineRule="auto"/>
        <w:contextualSpacing w:val="0"/>
        <w:jc w:val="both"/>
        <w:rPr>
          <w:rFonts w:ascii="Arial" w:hAnsi="Arial" w:cs="Arial"/>
          <w:b/>
        </w:rPr>
      </w:pPr>
      <w:r w:rsidRPr="002C5D60">
        <w:rPr>
          <w:rFonts w:ascii="Arial" w:hAnsi="Arial" w:cs="Arial"/>
          <w:b/>
        </w:rPr>
        <w:t>ORIENTAÇÕES DE SEGURANÇA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e fazer seus funcionários cumprirem todas as normas de segurança e medicina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Instruir seus empregados, usando treinamentos admissionais e periódicos, além de outros meios, quanto às precauções a tomar para evitar acidentes do trabalho, doenças ocupacionais e fadiga;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permitir o acesso às áreas da obra de funcionários trajando roupas inadequadas ou sem equipamentos de proteção individual;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Constituir e manter a CIPA (ou designado) ou Comissão Provisória de Prevenção de Acidente e o SESMT obedecendo a normas específicas;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equipamentos de proteção necessários (priorizando os coletivos ante os individuais) e treinar os trabalhadores sobre o uso e limitações;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os exames médicos previstos em lei com a devida periodicidade;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com todas as exigências legais em caos de acidentes de trabalho e doenças ocupacionais, comunicar formalmente à Cesama acidentes e doenças relacionadas ao trabalho com as devidas providências tomadas para correção das causas;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Comunicar formalmente à Cesama a ocorrência de incidentes (quase acidentes potenciais, acidentes com danos materiais e outros de mesma natureza);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equipamentos de trabalho adequados e com manutenção realizada operados por trabalhadores treinados em seu uso;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 fizer utilização de escadas portáteis construídas de madeira, essas não poderão ser pintadas.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Pranchões de madeira utilizados em andaime não poderão ser pintados e serem de madeira dura sem nós, excluindo madeiras como pinus, araucária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Informar à CESAMA se aplicável os produtos químicos utilizados no processo mantendo cópias das FISPQ nos locais de trabalho para consultas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os rótulos dos produtos utilizados afixados em seus recipientes, assim como gerar orientação formal sobre condições seguras de armazenamento (reações químicas, Inflamabilidade, quedas,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 pagamento de adicional de insalubridade pelo local de execução e/ou pelas atividades propriamente ditas;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altura – NR 35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espaços confinados – NR 33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de trabalho com máquinas e equipamentos – NR 12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24 - Condições Sanitárias e de Conforto nos Locais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18 - Condições Segurança na Indústria da Construção Civil;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 proposto no PGR, PCMSO e demais programas destinados à manutenção da segurança e saúde dos trabalhadores;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Contatar o gestor do contrato e/ou o setor de Segurança e Medicina do Trabalho da CESAMA se houver alguma dúvida relativa ao cumprimento destas orientações.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Utilizar as áreas de vivência (inclusive refeitórios) da CESAMA, quando possível e viável, para seus funcionários ou manter permanentemente local adequado, conforme legislação vigente, incluindo-se também a proteção contra intempéries;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Providenciar meios adequados para aquecimento das refeições, sendo proibido uso de fogareiros improvisados;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água potável aos funcionários no local de trabalho em condições e quantidades adequadas ficando proibido o uso de copos coletivos;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Manter próximo ao local de trabalho instalações sanitária adequadas, inclusive com estrutura </w:t>
      </w:r>
      <w:r w:rsidR="00C02476" w:rsidRPr="00B454E9">
        <w:rPr>
          <w:rFonts w:ascii="Arial" w:hAnsi="Arial" w:cs="Arial"/>
          <w:lang w:val="pt-BR"/>
        </w:rPr>
        <w:t xml:space="preserve">para higienização das mãos, etc, </w:t>
      </w:r>
      <w:r w:rsidRPr="00B454E9">
        <w:rPr>
          <w:rFonts w:ascii="Arial" w:hAnsi="Arial" w:cs="Arial"/>
          <w:lang w:val="pt-BR"/>
        </w:rPr>
        <w:t>(quando necessário); Atentar para adequação de alojamentos conforme legislação vigente (quando necessário);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às exigências das Normas de Segurança no que tange a rampas, plataformas de trabalho, escadas de acesso, andaimes, etc., assim como a movimentação de cargas;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a área de trabalho organizada;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Transportar os trabalhadores em condições adequadas conforme legislação vigente usando vans, cabines suplementares,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Promover a sinalização de segurança em vias públicas deve ser dirigido para alertar os motoristas, pedestres e em conformidade com as determinações do órgão competente;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Escavar obedecendo às normas vigentes (inclusive NBR 9061/85) garantindo estabilidade do talude, sinalização adequada, colocação de material retirado e meio de acesso/saída da escavação;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Atentar para destinação correta de resíduos sólidos e líquidos, conforme legislação específica;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Apresentar ao gestor do contrato, com cópia ao DEST - Departamento de Saúde e Segurança no Trabalho da CESAMA (smt@cesama.com.br):</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Mensalmente relação de funcionários atualizada;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Relações de funcionários capacitados e autorizados a trabalharem com instalações elétricas, que trabalham em altura, espaço confinado, ou outras atividades e equipamentos que necessitem de mão de obra específica;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Procedimentos de trabalho considerando a prevenção de exposição aos riscos de atividades rotineiras;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Análises preliminares de risco de execução de tarefas não rotineiras;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empresa deverá fornecer uniformes com as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veículos a serem utilizados no contrato deverão ser identificação com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condutores de veículos e equipamentos móveis deverão ser habilitados (CNH) conforme classificação dos equipamentos.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Cada equipamento deverá ter sua capacidade de carga respeitada conforme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caminhões tipo caçamba que podem ser carregados de forma manual não poderá ter sua caçamba com altura superior a 2 metros.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Ter um profissional Técnico de Segurança disponível para fiscalização e acompanhamento de obras.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se devem desconsiderar outras normas regulamentadoras e/ou legislações aplicáveis.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termo funcionário devem-se entender trabalhadores próprios e/ou subcontratados.</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OBRIGAÇÕES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Emitir a Ordem de Serviço, indicando o início da execução dos serviços e do prazo contratual.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Efetuar todos os pagamentos devidos à Contratada, nas condições estabelecidas.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Rejeitar todo e qualquer serviço de má qualidade e em desconformidade com o Termo de Referência.</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 xml:space="preserve">JULGAMENTO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critério de julgamento será pelo </w:t>
      </w:r>
      <w:r w:rsidRPr="00B454E9">
        <w:rPr>
          <w:rFonts w:ascii="Arial" w:hAnsi="Arial" w:cs="Arial"/>
          <w:b/>
          <w:lang w:val="pt-BR"/>
        </w:rPr>
        <w:t>MAIOR DESCONTO</w:t>
      </w:r>
      <w:r w:rsidRPr="00B454E9">
        <w:rPr>
          <w:rFonts w:ascii="Arial" w:hAnsi="Arial" w:cs="Arial"/>
          <w:lang w:val="pt-BR"/>
        </w:rPr>
        <w:t xml:space="preserve">, representado pelo </w:t>
      </w:r>
      <w:r w:rsidRPr="00B454E9">
        <w:rPr>
          <w:rFonts w:ascii="Arial" w:hAnsi="Arial" w:cs="Arial"/>
          <w:b/>
          <w:lang w:val="pt-BR"/>
        </w:rPr>
        <w:t>MAIOR PERCENTUAL DE DESCONTO ÚNICO</w:t>
      </w:r>
      <w:r w:rsidRPr="00B454E9">
        <w:rPr>
          <w:rFonts w:ascii="Arial" w:hAnsi="Arial" w:cs="Arial"/>
          <w:lang w:val="pt-BR"/>
        </w:rPr>
        <w:t xml:space="preserve"> que incidirá linearmente sobre a planilha de orçamento da CESAMA desde que observadas às especificações e demais condições estabelecidas no Edital e seus anexos e Regime de </w:t>
      </w:r>
      <w:r w:rsidR="00E03DB3" w:rsidRPr="00B454E9">
        <w:rPr>
          <w:rFonts w:ascii="Arial" w:hAnsi="Arial" w:cs="Arial"/>
          <w:b/>
          <w:lang w:val="pt-BR"/>
        </w:rPr>
        <w:t>EMPREITADA POR PREÇO UNITÁRIO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mapa de riscos e alocação das responsabilidades encontram-se em Anexo neste Termo de Referência.</w:t>
      </w:r>
    </w:p>
    <w:p w:rsidR="008F4FE3" w:rsidRDefault="008F4FE3" w:rsidP="00892F6C">
      <w:pPr>
        <w:pStyle w:val="PargrafodaLista"/>
        <w:numPr>
          <w:ilvl w:val="0"/>
          <w:numId w:val="8"/>
        </w:numPr>
        <w:spacing w:before="240" w:after="240" w:line="276" w:lineRule="auto"/>
        <w:contextualSpacing w:val="0"/>
        <w:jc w:val="both"/>
        <w:rPr>
          <w:rFonts w:ascii="Arial" w:hAnsi="Arial" w:cs="Arial"/>
          <w:b/>
        </w:rPr>
      </w:pPr>
      <w:r w:rsidRPr="003E51F1">
        <w:rPr>
          <w:rFonts w:ascii="Arial" w:hAnsi="Arial" w:cs="Arial"/>
          <w:b/>
        </w:rPr>
        <w:t>PENALIDADES</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11.1.1 O atraso injustificado na prestação dos serviços sujeita a CONTRATADA ao pagamento de multa de mora de até 0,05% (zero vírgula zero cinco por cento) para cada dia de atraso, sobre o valor global do Contrato.</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 xml:space="preserve">11.2. Pela inexecução, total ou parcial do Contrato, a CESAMA poderá aplicar à CONTRATADA isoladamente ou cumulativamente: </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a) advertência;</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b) multa meramente moratória, como previsto no item 12.1.1 ou multa-penalidade de até 3% (três por cento) sobre o valor do Contrato;</w:t>
      </w:r>
    </w:p>
    <w:p w:rsidR="00604EAA" w:rsidRPr="00604EAA" w:rsidRDefault="00604EAA" w:rsidP="00604EAA">
      <w:pPr>
        <w:spacing w:before="240" w:after="240" w:line="276" w:lineRule="auto"/>
        <w:jc w:val="both"/>
        <w:rPr>
          <w:rFonts w:ascii="Arial" w:hAnsi="Arial" w:cs="Arial"/>
          <w:bCs/>
        </w:rPr>
      </w:pPr>
      <w:r w:rsidRPr="00604EAA">
        <w:rPr>
          <w:rFonts w:ascii="Arial" w:hAnsi="Arial" w:cs="Arial"/>
          <w:bCs/>
        </w:rPr>
        <w:t>c) suspensão temporária de participar em licitação e impedimento de contratar com a CESAMA, por prazo não superior a 02 (dois) anos.</w:t>
      </w:r>
    </w:p>
    <w:p w:rsidR="008F4FE3" w:rsidRPr="00B454E9" w:rsidRDefault="008F4FE3" w:rsidP="00604EAA">
      <w:pPr>
        <w:pStyle w:val="PargrafodaLista"/>
        <w:spacing w:before="240" w:after="240" w:line="276" w:lineRule="auto"/>
        <w:ind w:left="0"/>
        <w:contextualSpacing w:val="0"/>
        <w:jc w:val="both"/>
        <w:rPr>
          <w:rFonts w:ascii="Arial" w:hAnsi="Arial" w:cs="Arial"/>
          <w:lang w:val="pt-BR"/>
        </w:rPr>
      </w:pPr>
    </w:p>
    <w:p w:rsidR="008F4FE3" w:rsidRPr="00BF274C"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BF274C">
        <w:rPr>
          <w:rFonts w:ascii="Arial" w:hAnsi="Arial" w:cs="Arial"/>
          <w:b/>
        </w:rPr>
        <w:t>CONDIÇÕES GERAIS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São partes integrantes do Contrato, independente de transcrição, o Aviso de Licitação, o Edital e seus anexos, o Termo de Referência e a proposta do licitante vencedor e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 prazo definido no item 12.3 poderá ser prorrogado 1 (uma) vez, por igual período.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Decorrido o prazo do item anterior e não comparecendo o licitante vencedor para a assinatura do Contrato, o mesmo será considerado como desistente.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75 da Lei 13.303/2016</w:t>
      </w:r>
      <w:r w:rsidR="00A73A2D">
        <w:rPr>
          <w:rFonts w:ascii="Arial" w:hAnsi="Arial" w:cs="Arial"/>
          <w:lang w:val="pt-BR"/>
        </w:rPr>
        <w:t xml:space="preserve"> </w:t>
      </w:r>
      <w:r w:rsidRPr="00B454E9">
        <w:rPr>
          <w:rFonts w:ascii="Arial" w:hAnsi="Arial" w:cs="Arial"/>
          <w:lang w:val="pt-BR"/>
        </w:rPr>
        <w:t>ou na impossibilidade de se aplicar o disposto no referido artigo a Cesama deverá revogar a licitação.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início dos serviços ocorrerá imediatamente após a emissão da Ordem de Serviço pelo departamento competente da CESAMA,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A vigência do </w:t>
      </w:r>
      <w:r w:rsidR="00CA3279" w:rsidRPr="00B454E9">
        <w:rPr>
          <w:rFonts w:ascii="Arial" w:hAnsi="Arial" w:cs="Arial"/>
          <w:b/>
          <w:lang w:val="pt-BR"/>
        </w:rPr>
        <w:t>Contrato será de 10 (dez</w:t>
      </w:r>
      <w:r w:rsidRPr="00B454E9">
        <w:rPr>
          <w:rFonts w:ascii="Arial" w:hAnsi="Arial" w:cs="Arial"/>
          <w:b/>
          <w:lang w:val="pt-BR"/>
        </w:rPr>
        <w:t>) meses</w:t>
      </w:r>
      <w:r w:rsidRPr="00B454E9">
        <w:rPr>
          <w:rFonts w:ascii="Arial" w:hAnsi="Arial" w:cs="Arial"/>
          <w:lang w:val="pt-BR"/>
        </w:rPr>
        <w:t xml:space="preserve"> a partir da data da sua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O prazo de execução </w:t>
      </w:r>
      <w:r w:rsidR="00CA3279" w:rsidRPr="00B454E9">
        <w:rPr>
          <w:rFonts w:ascii="Arial" w:hAnsi="Arial" w:cs="Arial"/>
          <w:b/>
          <w:lang w:val="pt-BR"/>
        </w:rPr>
        <w:t>do contrato é de 7 (sete</w:t>
      </w:r>
      <w:r w:rsidR="00F7412D" w:rsidRPr="00B454E9">
        <w:rPr>
          <w:rFonts w:ascii="Arial" w:hAnsi="Arial" w:cs="Arial"/>
          <w:b/>
          <w:lang w:val="pt-BR"/>
        </w:rPr>
        <w:t>) meses</w:t>
      </w:r>
      <w:r w:rsidRPr="00B454E9">
        <w:rPr>
          <w:rFonts w:ascii="Arial" w:hAnsi="Arial" w:cs="Arial"/>
          <w:lang w:val="pt-BR"/>
        </w:rPr>
        <w:t>, contados a partir da emissão da Ordem de Serviço,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apresentar antes do início dos serviços os documentos exigidos no item 7.8 deste Termo de Referência.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será executado sob o regime de contratação Empreitada por Preço Unitário.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poderá aceitar, nas mesmas condições contratuais, os acréscimos ou supressões estabelecidas no art. 81, §1º da Lei Federal nº 13.303/16.</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Conforme o art.. 105, inciso X, do Regulamento Interno de Licitações, Contratos e Convênios da Cesama, toda prorrogação de prazo será justificada por escrito e previamente autorizada pela autoridade competente da CESAMA para celebrar 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b/>
        <w:t xml:space="preserve">Para assinatura do Contrato o licitante deverá comprovar a regularidade de situação perante o INSS, o FGTS e a Justiça do Trabalho, através de certidões dentro do prazo de validade.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A Contratada poderá utilizar a subcontratação até o limite de 30% do valor do contrato</w:t>
      </w:r>
      <w:r w:rsidRPr="00B454E9">
        <w:rPr>
          <w:rFonts w:ascii="Arial" w:hAnsi="Arial" w:cs="Arial"/>
          <w:lang w:val="pt-BR"/>
        </w:rPr>
        <w:t>. Neste caso, a subcontratação deverá seguir os mesmos parâmetros aplicados à CONTRATADA, ficando esta, responsável perante a CESAMA pela perfeita execução dos serviços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É vedada a subcontratação de empresa ou consórcio que tenha participado: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do processo licitatório do qual se originou a contratação;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direta ou indiretamente, da elaboração de projeto básico ou executivo.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C02476" w:rsidRPr="00B454E9" w:rsidRDefault="00C02476" w:rsidP="00C02476">
      <w:pPr>
        <w:pStyle w:val="PargrafodaLista"/>
        <w:spacing w:before="240" w:after="240" w:line="276" w:lineRule="auto"/>
        <w:ind w:left="0"/>
        <w:contextualSpacing w:val="0"/>
        <w:jc w:val="both"/>
        <w:rPr>
          <w:rFonts w:ascii="Arial" w:hAnsi="Arial" w:cs="Arial"/>
          <w:lang w:val="pt-BR"/>
        </w:rPr>
      </w:pPr>
    </w:p>
    <w:p w:rsidR="008F4FE3" w:rsidRPr="00B454E9" w:rsidRDefault="008F4FE3" w:rsidP="00892F6C">
      <w:pPr>
        <w:pStyle w:val="PargrafodaLista"/>
        <w:numPr>
          <w:ilvl w:val="0"/>
          <w:numId w:val="8"/>
        </w:numPr>
        <w:spacing w:before="240" w:after="240" w:line="276" w:lineRule="auto"/>
        <w:contextualSpacing w:val="0"/>
        <w:jc w:val="both"/>
        <w:rPr>
          <w:rFonts w:ascii="Arial" w:hAnsi="Arial" w:cs="Arial"/>
          <w:b/>
          <w:lang w:val="pt-BR"/>
        </w:rPr>
      </w:pPr>
      <w:r w:rsidRPr="00B454E9">
        <w:rPr>
          <w:rFonts w:ascii="Arial" w:hAnsi="Arial" w:cs="Arial"/>
          <w:b/>
          <w:lang w:val="pt-BR"/>
        </w:rPr>
        <w:t>DA INEXECUÇÃO E DA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inexecução total ou parcial do contrato poderá ensejar a sua rescisão, com as consequências cabíveis.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rescisão do contrato poderá ser: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por ato unilateral e escrito de qualquer das partes;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amigável, por acordo entre as partes, reduzida a termo no processo de contratação, desde que haja conveniência para a Cesama;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judicial, nos termos da legislação.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rescisão por ato unilateral a que se refere o inciso I do item acima, deverá ser precedida de comunicação escrita e fundamentada da parte interessada e ser enviada a outra parte com antecedência mínima de 30 (trinta)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Na hipótese de imprescindibilidade da execução contratual para a continuidade de serviços públicos essenciais, o prazo a que se refere o item 13.5 será de 90 (noventa)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Quando a rescisão ocorrer sem que haja culpa da outra parte contratante, será esta ressarcida dos prejuízos que houver sofrido, regularmente comprovados, e no caso da Contratada poderá ter ainda direito 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devolução da garantia;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pagamentos devidos pela execução do contrato até a data da rescisão; </w:t>
      </w:r>
    </w:p>
    <w:p w:rsidR="00B1433D" w:rsidRDefault="008F4FE3" w:rsidP="00892F6C">
      <w:pPr>
        <w:spacing w:before="240" w:line="276" w:lineRule="auto"/>
        <w:jc w:val="both"/>
        <w:rPr>
          <w:rFonts w:ascii="Arial" w:hAnsi="Arial" w:cs="Arial"/>
          <w:sz w:val="24"/>
          <w:szCs w:val="24"/>
        </w:rPr>
      </w:pPr>
      <w:r w:rsidRPr="008F4FE3">
        <w:rPr>
          <w:rFonts w:ascii="Arial" w:hAnsi="Arial" w:cs="Arial"/>
          <w:sz w:val="24"/>
          <w:szCs w:val="24"/>
        </w:rPr>
        <w:t>III. pagamento do custo da desmobilização.</w:t>
      </w:r>
    </w:p>
    <w:p w:rsidR="00812070" w:rsidRDefault="00812070" w:rsidP="00892F6C">
      <w:pPr>
        <w:spacing w:before="240" w:line="276" w:lineRule="auto"/>
        <w:jc w:val="both"/>
        <w:rPr>
          <w:rFonts w:ascii="Arial" w:hAnsi="Arial" w:cs="Arial"/>
          <w:sz w:val="24"/>
          <w:szCs w:val="24"/>
        </w:rPr>
      </w:pPr>
    </w:p>
    <w:p w:rsidR="00812070" w:rsidRPr="008F4FE3" w:rsidRDefault="00812070" w:rsidP="00892F6C">
      <w:pPr>
        <w:spacing w:before="240" w:line="276" w:lineRule="auto"/>
        <w:jc w:val="both"/>
        <w:rPr>
          <w:rFonts w:ascii="Arial" w:hAnsi="Arial" w:cs="Arial"/>
          <w:sz w:val="24"/>
          <w:szCs w:val="24"/>
        </w:rPr>
      </w:pPr>
    </w:p>
    <w:p w:rsidR="00B1433D" w:rsidRPr="00B1433D" w:rsidRDefault="008F4FE3" w:rsidP="00B1433D">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GARANTIA CONTRATUAL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assegurar a plena execução do objeto contratual será exigidaa garantia contratual de 5% (cinco por cento) do valor do contrato e terá seu valor atualizado nas mesmas condições nele estabelecidas.</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MAPA DE RISCO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artigo 101 do RILC define como obrigatória a matriz de risco apenas para contratações integrada e semi-integrada, sendo facultativa para os demais regimes. Considerando a natureza do objeto deste certame, bem como o regime de contratação por </w:t>
      </w:r>
      <w:r w:rsidRPr="00B454E9">
        <w:rPr>
          <w:rFonts w:ascii="Arial" w:hAnsi="Arial" w:cs="Arial"/>
          <w:b/>
          <w:lang w:val="pt-BR"/>
        </w:rPr>
        <w:t>EMPREITADA POR PREÇO UNITÁRIO</w:t>
      </w:r>
      <w:r w:rsidRPr="00B454E9">
        <w:rPr>
          <w:rFonts w:ascii="Arial" w:hAnsi="Arial" w:cs="Arial"/>
          <w:lang w:val="pt-BR"/>
        </w:rPr>
        <w:t>, ficam reduzidas as surpresas na contratação, e consequentemente os riscos oriundos da mesma, sendo o mapeamento de riscos apresentado no Anexo I deste Termo de Referência suficiente e pertinente a pretensa contratação.</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 xml:space="preserve">SEGURO DE RISCO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emissão da Ordem de Serviço, após a assinatura do Contrato, a CONTRATADA deverá apresentar, no prazo de 5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Especificações técnicas de cobertura do seguro estão no Anexo I, deste Termo de Referência.</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RECEBIMENTO DO 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Executado o Contrato ou as etapas do mesmo, o seu objeto deverá ser recebido: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 b)</w:t>
      </w:r>
      <w:r w:rsidRPr="008F4FE3">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 parcialmente, relativo a etapas ou parcelas do objeto, definidas no contrato ou nos documentos que lhe integram, representando aceitação da execução da etapa ou parcela.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8F4FE3" w:rsidRPr="00101884"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101884">
        <w:rPr>
          <w:rFonts w:ascii="Arial" w:hAnsi="Arial" w:cs="Arial"/>
          <w:b/>
        </w:rPr>
        <w:t>EXIGÊNCIAS PARA PROPOSTA/HABILITAÇÃO</w:t>
      </w:r>
    </w:p>
    <w:p w:rsidR="008F4FE3" w:rsidRPr="00101884"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101884">
        <w:rPr>
          <w:rFonts w:ascii="Arial" w:hAnsi="Arial" w:cs="Arial"/>
          <w:b/>
        </w:rPr>
        <w:t>Qualificação</w:t>
      </w:r>
      <w:proofErr w:type="spellEnd"/>
      <w:r w:rsidRPr="00101884">
        <w:rPr>
          <w:rFonts w:ascii="Arial" w:hAnsi="Arial" w:cs="Arial"/>
          <w:b/>
        </w:rPr>
        <w:t xml:space="preserve"> </w:t>
      </w:r>
      <w:proofErr w:type="spellStart"/>
      <w:r w:rsidRPr="00101884">
        <w:rPr>
          <w:rFonts w:ascii="Arial" w:hAnsi="Arial" w:cs="Arial"/>
          <w:b/>
        </w:rPr>
        <w:t>Técnica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Os documentos referentes à Habilitação Jurídica, Regularidade Fiscal e Regularidade Trabalhista conforme padrão CESAMA.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de registro da empresa licitante e do seu responsável técnico no CREA (Conselho Regional de Engenharia e Agronomia) do Estado de origem com suas devidas provas de regularidade. O visto do CREA/MG será solicitado ao vencedor da licitação.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operacional deve comprovar que o licitante </w:t>
      </w:r>
      <w:r w:rsidRPr="00B454E9">
        <w:rPr>
          <w:rFonts w:ascii="Arial" w:hAnsi="Arial" w:cs="Arial"/>
          <w:b/>
          <w:lang w:val="pt-BR"/>
        </w:rPr>
        <w:t>executou escoramento de vala</w:t>
      </w:r>
      <w:r w:rsidR="00E3544D">
        <w:rPr>
          <w:rFonts w:ascii="Arial" w:hAnsi="Arial" w:cs="Arial"/>
          <w:b/>
          <w:lang w:val="pt-BR"/>
        </w:rPr>
        <w:t>,</w:t>
      </w:r>
      <w:r w:rsidRPr="00B454E9">
        <w:rPr>
          <w:rFonts w:ascii="Arial" w:hAnsi="Arial" w:cs="Arial"/>
          <w:b/>
          <w:lang w:val="pt-BR"/>
        </w:rPr>
        <w:t xml:space="preserve"> em quantidade de no mínimo 6.738,99m²</w:t>
      </w:r>
      <w:r w:rsidRPr="00B454E9">
        <w:rPr>
          <w:rFonts w:ascii="Arial" w:hAnsi="Arial" w:cs="Arial"/>
          <w:lang w:val="pt-BR"/>
        </w:rPr>
        <w:t xml:space="preserve">, correspondente a 50% da quantidade total deste </w:t>
      </w:r>
      <w:r w:rsidR="00E3544D">
        <w:rPr>
          <w:rFonts w:ascii="Arial" w:hAnsi="Arial" w:cs="Arial"/>
          <w:lang w:val="pt-BR"/>
        </w:rPr>
        <w:t>serviço</w:t>
      </w:r>
      <w:r w:rsidRPr="00B454E9">
        <w:rPr>
          <w:rFonts w:ascii="Arial" w:hAnsi="Arial" w:cs="Arial"/>
          <w:lang w:val="pt-BR"/>
        </w:rPr>
        <w:t xml:space="preserve">, além de </w:t>
      </w:r>
      <w:r w:rsidRPr="00B454E9">
        <w:rPr>
          <w:rFonts w:ascii="Arial" w:hAnsi="Arial" w:cs="Arial"/>
          <w:b/>
          <w:lang w:val="pt-BR"/>
        </w:rPr>
        <w:t>execução de rede coletora de esgoto com diâmetro mínimo de 200mm e extensão mínima de 845,00 metros</w:t>
      </w:r>
      <w:r w:rsidRPr="00B454E9">
        <w:rPr>
          <w:rFonts w:ascii="Arial" w:hAnsi="Arial" w:cs="Arial"/>
          <w:lang w:val="pt-BR"/>
        </w:rPr>
        <w:t>, valor correspondente a 50% da extensão total dos interceptores de esgoto IP02/03 Independência e Mariano Procópio. Estas parcelas são de maior relevância e valor significativo deste certame.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 solicitação de duas atestações técnicas se justifica pela relevância do ite</w:t>
      </w:r>
      <w:r w:rsidR="00E3544D">
        <w:rPr>
          <w:rFonts w:ascii="Arial" w:hAnsi="Arial" w:cs="Arial"/>
          <w:lang w:val="pt-BR"/>
        </w:rPr>
        <w:t>m</w:t>
      </w:r>
      <w:r w:rsidRPr="00B454E9">
        <w:rPr>
          <w:rFonts w:ascii="Arial" w:hAnsi="Arial" w:cs="Arial"/>
          <w:lang w:val="pt-BR"/>
        </w:rPr>
        <w:t xml:space="preserve"> escoramento e rede coletora de esgoto que correspondem, respectivamente, a 22,6% e </w:t>
      </w:r>
      <w:r w:rsidR="0000168C" w:rsidRPr="00B454E9">
        <w:rPr>
          <w:rFonts w:ascii="Arial" w:hAnsi="Arial" w:cs="Arial"/>
          <w:lang w:val="pt-BR"/>
        </w:rPr>
        <w:t>11,20</w:t>
      </w:r>
      <w:r w:rsidRPr="00B454E9">
        <w:rPr>
          <w:rFonts w:ascii="Arial" w:hAnsi="Arial" w:cs="Arial"/>
          <w:lang w:val="pt-BR"/>
        </w:rPr>
        <w:t>% do valor deste certame. Deste modo, a atestação solicitada é a mais adequada, objetiva e atende as premissas de relevância técnica e financeira deste certame, sem prejuízo da competitividade.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profissional deve comprovar que o responsável técnico executou </w:t>
      </w:r>
      <w:r w:rsidRPr="00B454E9">
        <w:rPr>
          <w:rFonts w:ascii="Arial" w:hAnsi="Arial" w:cs="Arial"/>
          <w:b/>
          <w:lang w:val="pt-BR"/>
        </w:rPr>
        <w:t>escoramento de vala e rede coletora de esgoto.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 exigência da atestação técnico operacional e técnico profissional justifica-se pela complexidade e porte do objeto deste certame,  apresentado no Anexo I - Especificação Técnica, garantindo para a CESAMA a certeza de contratação de uma empresa experiente que possa executar a obra dentro dos padrões estabelecidos em projeto e normas técnicas.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De modo a evitar decisões subjetivas na análise técnica deste certame, não serão aceitos atestados de viabilidade de obras de outras modalidade</w:t>
      </w:r>
      <w:r w:rsidR="00374BB9" w:rsidRPr="00B454E9">
        <w:rPr>
          <w:rFonts w:ascii="Arial" w:hAnsi="Arial" w:cs="Arial"/>
          <w:lang w:val="pt-BR"/>
        </w:rPr>
        <w:t>s de saneamento,  como drenagem</w:t>
      </w:r>
      <w:r w:rsidRPr="00B454E9">
        <w:rPr>
          <w:rFonts w:ascii="Arial" w:hAnsi="Arial" w:cs="Arial"/>
          <w:lang w:val="pt-BR"/>
        </w:rPr>
        <w:t>, abast</w:t>
      </w:r>
      <w:r w:rsidR="00374BB9" w:rsidRPr="00B454E9">
        <w:rPr>
          <w:rFonts w:ascii="Arial" w:hAnsi="Arial" w:cs="Arial"/>
          <w:lang w:val="pt-BR"/>
        </w:rPr>
        <w:t>ecimento de água, dentre outros.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Não serão aceitos atestados de redes coletoras de esgoto implantadas em novos loteamentos, visto que a obra em questão será  executada em uma área consolidada, com trânsito significativo e volume considerável de interferências, necessitando de uma empresa com expertise nesse tipo de serviço.</w:t>
      </w:r>
    </w:p>
    <w:p w:rsidR="008F4FE3" w:rsidRPr="003E02C6"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3E02C6">
        <w:rPr>
          <w:rFonts w:ascii="Arial" w:hAnsi="Arial" w:cs="Arial"/>
          <w:b/>
        </w:rPr>
        <w:t>QualificaçãoEconômica-Financeira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negativa de feitos sobre falência, recuperação judicial ou recuperação extrajudicial, expedida pelo distribuidor da sede do licitante;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Balanço Patrimonial e Demonstrações contábeis do último exercício social, sendo considerados aceitos na forma da lei, se apresentados através de:</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Fotocópias autenticadas das Demonstrações Contábeis extraídas do Livro Diário com a devida numeração de página ou publicados em Diário Oficial ou jornal de grande circulação.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Prova de registro na Junta Comercial, em Cartório ou no SPED contábil.</w:t>
      </w:r>
    </w:p>
    <w:p w:rsidR="008F4FE3" w:rsidRPr="008F4FE3" w:rsidRDefault="003E02C6"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Assinatura do Contador e do representante legal da Entidade no Balanço Patrimonial e Demonstração do Resultado do Exercício.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Demonstração, na forma da Lei, de que possui patrimônio líquido mínimo de 10% do valor máximo aceitável para a contratação, ou </w:t>
      </w:r>
      <w:r w:rsidR="003D3EE3" w:rsidRPr="00B454E9">
        <w:rPr>
          <w:rFonts w:ascii="Arial" w:hAnsi="Arial" w:cs="Arial"/>
          <w:lang w:val="pt-BR"/>
        </w:rPr>
        <w:t xml:space="preserve">seja, </w:t>
      </w:r>
      <w:r w:rsidRPr="00B454E9">
        <w:rPr>
          <w:rFonts w:ascii="Arial" w:hAnsi="Arial" w:cs="Arial"/>
          <w:b/>
          <w:lang w:val="pt-BR"/>
        </w:rPr>
        <w:t>R$</w:t>
      </w:r>
      <w:r w:rsidR="003D3EE3" w:rsidRPr="00B454E9">
        <w:rPr>
          <w:rFonts w:ascii="Arial" w:hAnsi="Arial" w:cs="Arial"/>
          <w:b/>
          <w:lang w:val="pt-BR"/>
        </w:rPr>
        <w:t>571.989,49</w:t>
      </w:r>
      <w:r w:rsidRPr="00B454E9">
        <w:rPr>
          <w:rFonts w:ascii="Arial" w:hAnsi="Arial" w:cs="Arial"/>
          <w:b/>
          <w:lang w:val="pt-BR"/>
        </w:rPr>
        <w:t xml:space="preserve"> (</w:t>
      </w:r>
      <w:r w:rsidR="003D3EE3" w:rsidRPr="00B454E9">
        <w:rPr>
          <w:rFonts w:ascii="Arial" w:hAnsi="Arial" w:cs="Arial"/>
          <w:b/>
          <w:lang w:val="pt-BR"/>
        </w:rPr>
        <w:t>quinhentos e setenta e um mil novecentos e oitenta e nove reais e quarenta e nove centavos</w:t>
      </w:r>
      <w:r w:rsidRPr="00B454E9">
        <w:rPr>
          <w:rFonts w:ascii="Arial" w:hAnsi="Arial" w:cs="Arial"/>
          <w:b/>
          <w:lang w:val="pt-BR"/>
        </w:rPr>
        <w:t>)</w:t>
      </w:r>
      <w:r w:rsidRPr="00B454E9">
        <w:rPr>
          <w:rFonts w:ascii="Arial" w:hAnsi="Arial" w:cs="Arial"/>
          <w:lang w:val="pt-BR"/>
        </w:rPr>
        <w:t>, devendo a comprovação ser feita relativamente à data da apresentação da proposta, admitida a atualização por índices oficiais.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boa situação financeira apurada através dos índices: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8F4FE3" w:rsidRPr="008F4FE3" w:rsidRDefault="008F4FE3" w:rsidP="00892F6C">
      <w:pPr>
        <w:spacing w:before="240" w:line="276" w:lineRule="auto"/>
        <w:jc w:val="both"/>
        <w:rPr>
          <w:rFonts w:ascii="Arial" w:hAnsi="Arial" w:cs="Arial"/>
          <w:sz w:val="24"/>
          <w:szCs w:val="24"/>
        </w:rPr>
      </w:pPr>
      <w:r w:rsidRPr="007F3EC6">
        <w:rPr>
          <w:rFonts w:ascii="Arial" w:hAnsi="Arial" w:cs="Arial"/>
          <w:sz w:val="24"/>
          <w:szCs w:val="24"/>
        </w:rPr>
        <w:t>b) Grau de endividamento menor ou igual (0,6) , calculado pela fórmula: GE = (PC + PNC) / AT</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8F4FE3" w:rsidRPr="00EB0C19"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EB0C19">
        <w:rPr>
          <w:rFonts w:ascii="Arial" w:hAnsi="Arial" w:cs="Arial"/>
          <w:b/>
        </w:rPr>
        <w:t>DISPOSIÇÕES GERAIS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assim como aplicar o disposto no inciso VI do artigo 29 da Lei nº 13.303/16, sem prejuízo das sanções previstas.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contratação será formalizada mediante celebração de contrato, nos termos do art. 98, do RILC. </w:t>
      </w:r>
    </w:p>
    <w:p w:rsidR="008F4FE3" w:rsidRPr="00B454E9" w:rsidRDefault="008F4FE3" w:rsidP="008F4FE3">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F4FE3" w:rsidRPr="009A02F7" w:rsidRDefault="008F4FE3" w:rsidP="009A02F7">
      <w:pPr>
        <w:ind w:left="1701"/>
        <w:jc w:val="both"/>
        <w:rPr>
          <w:rFonts w:ascii="Arial" w:hAnsi="Arial" w:cs="Arial"/>
          <w:sz w:val="20"/>
          <w:szCs w:val="20"/>
        </w:rPr>
      </w:pPr>
      <w:r w:rsidRPr="009A02F7">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4FE3" w:rsidRPr="008F4FE3" w:rsidRDefault="008F4FE3" w:rsidP="008F4FE3">
      <w:pPr>
        <w:jc w:val="both"/>
        <w:rPr>
          <w:rFonts w:ascii="Arial" w:hAnsi="Arial" w:cs="Arial"/>
          <w:sz w:val="24"/>
          <w:szCs w:val="24"/>
        </w:rPr>
      </w:pPr>
    </w:p>
    <w:p w:rsidR="008F4FE3" w:rsidRPr="00F37E59" w:rsidRDefault="00F37E59" w:rsidP="00F37E59">
      <w:pPr>
        <w:jc w:val="center"/>
        <w:rPr>
          <w:rFonts w:ascii="Arial" w:hAnsi="Arial" w:cs="Arial"/>
          <w:i/>
          <w:sz w:val="24"/>
          <w:szCs w:val="24"/>
        </w:rPr>
      </w:pPr>
      <w:r>
        <w:rPr>
          <w:rFonts w:ascii="Arial" w:hAnsi="Arial" w:cs="Arial"/>
          <w:i/>
          <w:sz w:val="24"/>
          <w:szCs w:val="24"/>
        </w:rPr>
        <w:t>Assinado no original</w:t>
      </w:r>
    </w:p>
    <w:p w:rsidR="008F4FE3" w:rsidRPr="008F4FE3" w:rsidRDefault="008F4FE3" w:rsidP="008F4FE3">
      <w:pPr>
        <w:jc w:val="both"/>
        <w:rPr>
          <w:rFonts w:ascii="Arial" w:hAnsi="Arial" w:cs="Arial"/>
          <w:sz w:val="24"/>
          <w:szCs w:val="24"/>
        </w:rPr>
      </w:pPr>
    </w:p>
    <w:p w:rsidR="008F4FE3" w:rsidRPr="008F4FE3" w:rsidRDefault="008F4FE3" w:rsidP="008F4FE3">
      <w:pPr>
        <w:jc w:val="both"/>
        <w:rPr>
          <w:rFonts w:ascii="Arial" w:hAnsi="Arial" w:cs="Arial"/>
          <w:sz w:val="24"/>
          <w:szCs w:val="24"/>
        </w:rPr>
      </w:pPr>
      <w:r w:rsidRPr="008F4FE3">
        <w:rPr>
          <w:rFonts w:ascii="Arial" w:hAnsi="Arial" w:cs="Arial"/>
          <w:sz w:val="24"/>
          <w:szCs w:val="24"/>
        </w:rPr>
        <w:t xml:space="preserve">___________________________                   </w:t>
      </w:r>
      <w:r w:rsidR="00F7412D" w:rsidRPr="008F4FE3">
        <w:rPr>
          <w:rFonts w:ascii="Arial" w:hAnsi="Arial" w:cs="Arial"/>
          <w:sz w:val="24"/>
          <w:szCs w:val="24"/>
        </w:rPr>
        <w:t xml:space="preserve">___________________________  </w:t>
      </w:r>
    </w:p>
    <w:p w:rsidR="008F4FE3" w:rsidRPr="008F4FE3" w:rsidRDefault="008F4FE3" w:rsidP="008F4FE3">
      <w:pPr>
        <w:jc w:val="both"/>
        <w:rPr>
          <w:rFonts w:ascii="Arial" w:hAnsi="Arial" w:cs="Arial"/>
          <w:sz w:val="24"/>
          <w:szCs w:val="24"/>
        </w:rPr>
      </w:pPr>
      <w:r w:rsidRPr="008F4FE3">
        <w:rPr>
          <w:rFonts w:ascii="Arial" w:hAnsi="Arial" w:cs="Arial"/>
          <w:sz w:val="24"/>
          <w:szCs w:val="24"/>
        </w:rPr>
        <w:t>Ricardo S Pinto Silva</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00664251">
        <w:rPr>
          <w:rFonts w:ascii="Arial" w:hAnsi="Arial" w:cs="Arial"/>
          <w:sz w:val="24"/>
          <w:szCs w:val="24"/>
        </w:rPr>
        <w:t>Roberta Ruhena Vieira</w:t>
      </w:r>
    </w:p>
    <w:p w:rsidR="008F4FE3" w:rsidRPr="008F4FE3" w:rsidRDefault="008F4FE3" w:rsidP="008F4FE3">
      <w:pPr>
        <w:jc w:val="both"/>
        <w:rPr>
          <w:rFonts w:ascii="Arial" w:hAnsi="Arial" w:cs="Arial"/>
          <w:sz w:val="24"/>
          <w:szCs w:val="24"/>
        </w:rPr>
      </w:pPr>
      <w:r w:rsidRPr="008F4FE3">
        <w:rPr>
          <w:rFonts w:ascii="Arial" w:hAnsi="Arial" w:cs="Arial"/>
          <w:sz w:val="24"/>
          <w:szCs w:val="24"/>
        </w:rPr>
        <w:t>Chefe Dpto. Projetos</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t xml:space="preserve">Gerente </w:t>
      </w:r>
      <w:r w:rsidR="00664251">
        <w:rPr>
          <w:rFonts w:ascii="Arial" w:hAnsi="Arial" w:cs="Arial"/>
          <w:sz w:val="24"/>
          <w:szCs w:val="24"/>
        </w:rPr>
        <w:t>de Expansão</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p>
    <w:p w:rsidR="008F4FE3" w:rsidRPr="008F4FE3" w:rsidRDefault="008F4FE3" w:rsidP="008F4FE3">
      <w:pPr>
        <w:jc w:val="both"/>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Autorizado/Aprovado por:</w:t>
      </w:r>
    </w:p>
    <w:p w:rsidR="008F4FE3" w:rsidRDefault="008F4FE3" w:rsidP="00F7412D">
      <w:pPr>
        <w:jc w:val="center"/>
        <w:rPr>
          <w:rFonts w:ascii="Arial" w:hAnsi="Arial" w:cs="Arial"/>
          <w:sz w:val="24"/>
          <w:szCs w:val="24"/>
        </w:rPr>
      </w:pPr>
    </w:p>
    <w:p w:rsidR="00F7412D" w:rsidRPr="008F4FE3" w:rsidRDefault="00F7412D" w:rsidP="00F7412D">
      <w:pPr>
        <w:jc w:val="center"/>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______________________</w:t>
      </w:r>
    </w:p>
    <w:p w:rsidR="008F4FE3" w:rsidRPr="008F4FE3" w:rsidRDefault="008F4FE3" w:rsidP="00F7412D">
      <w:pPr>
        <w:jc w:val="center"/>
        <w:rPr>
          <w:rFonts w:ascii="Arial" w:hAnsi="Arial" w:cs="Arial"/>
          <w:sz w:val="24"/>
          <w:szCs w:val="24"/>
        </w:rPr>
      </w:pPr>
      <w:r w:rsidRPr="008F4FE3">
        <w:rPr>
          <w:rFonts w:ascii="Arial" w:hAnsi="Arial" w:cs="Arial"/>
          <w:sz w:val="24"/>
          <w:szCs w:val="24"/>
        </w:rPr>
        <w:t>Marcelo Mello do Amaral</w:t>
      </w:r>
    </w:p>
    <w:p w:rsidR="0094367C" w:rsidRPr="008F4FE3" w:rsidRDefault="008F4FE3" w:rsidP="00F7412D">
      <w:pPr>
        <w:jc w:val="center"/>
        <w:rPr>
          <w:rFonts w:ascii="Arial" w:hAnsi="Arial" w:cs="Arial"/>
          <w:sz w:val="24"/>
          <w:szCs w:val="24"/>
        </w:rPr>
      </w:pPr>
      <w:r w:rsidRPr="008F4FE3">
        <w:rPr>
          <w:rFonts w:ascii="Arial" w:hAnsi="Arial" w:cs="Arial"/>
          <w:sz w:val="24"/>
          <w:szCs w:val="24"/>
        </w:rPr>
        <w:t>Diretor de Desenvolvimento e Expansão</w:t>
      </w:r>
    </w:p>
    <w:sectPr w:rsidR="0094367C" w:rsidRPr="008F4FE3" w:rsidSect="00CE3003">
      <w:headerReference w:type="default" r:id="rId7"/>
      <w:footerReference w:type="even" r:id="rId8"/>
      <w:footerReference w:type="default" r:id="rId9"/>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F7D" w:rsidRDefault="00595F7D" w:rsidP="00912249">
      <w:pPr>
        <w:spacing w:after="0" w:line="240" w:lineRule="auto"/>
      </w:pPr>
      <w:r>
        <w:separator/>
      </w:r>
    </w:p>
  </w:endnote>
  <w:endnote w:type="continuationSeparator" w:id="1">
    <w:p w:rsidR="00595F7D" w:rsidRDefault="00595F7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7D" w:rsidRDefault="00595F7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7D" w:rsidRPr="00262B4E" w:rsidRDefault="00595F7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95F7D" w:rsidRPr="00262B4E" w:rsidRDefault="00595F7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95F7D" w:rsidRPr="00262B4E" w:rsidRDefault="00595F7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595F7D" w:rsidRPr="00262B4E" w:rsidRDefault="00595F7D" w:rsidP="00D7507E">
    <w:pPr>
      <w:pStyle w:val="Rodap"/>
      <w:tabs>
        <w:tab w:val="clear" w:pos="8504"/>
        <w:tab w:val="right" w:pos="8505"/>
      </w:tabs>
      <w:ind w:right="-1"/>
      <w:jc w:val="center"/>
      <w:rPr>
        <w:rFonts w:ascii="Arial" w:hAnsi="Arial" w:cs="Arial"/>
        <w:color w:val="AEAAAA"/>
        <w:sz w:val="16"/>
        <w:szCs w:val="16"/>
      </w:rPr>
    </w:pPr>
  </w:p>
  <w:p w:rsidR="00595F7D" w:rsidRPr="00262B4E" w:rsidRDefault="00595F7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F7D" w:rsidRDefault="00595F7D" w:rsidP="00912249">
      <w:pPr>
        <w:spacing w:after="0" w:line="240" w:lineRule="auto"/>
      </w:pPr>
      <w:r>
        <w:separator/>
      </w:r>
    </w:p>
  </w:footnote>
  <w:footnote w:type="continuationSeparator" w:id="1">
    <w:p w:rsidR="00595F7D" w:rsidRDefault="00595F7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7D" w:rsidRPr="00262B4E" w:rsidRDefault="00595F7D" w:rsidP="00D7507E">
    <w:pPr>
      <w:pStyle w:val="Cabealho"/>
      <w:jc w:val="both"/>
      <w:rPr>
        <w:sz w:val="16"/>
        <w:szCs w:val="16"/>
      </w:rPr>
    </w:pPr>
    <w:r w:rsidRPr="00262B4E">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7CB6A0F"/>
    <w:multiLevelType w:val="hybridMultilevel"/>
    <w:tmpl w:val="3D544E4C"/>
    <w:lvl w:ilvl="0" w:tplc="04160011">
      <w:start w:val="1"/>
      <w:numFmt w:val="decimal"/>
      <w:lvlText w:val="%1)"/>
      <w:lvlJc w:val="left"/>
      <w:pPr>
        <w:ind w:left="1070" w:hanging="360"/>
      </w:p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18496653"/>
    <w:multiLevelType w:val="hybridMultilevel"/>
    <w:tmpl w:val="8BF0ECD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A8C70F9"/>
    <w:multiLevelType w:val="hybridMultilevel"/>
    <w:tmpl w:val="282CABDC"/>
    <w:lvl w:ilvl="0" w:tplc="C1EAB32E">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3280547"/>
    <w:multiLevelType w:val="multilevel"/>
    <w:tmpl w:val="66066BC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A2463CE"/>
    <w:multiLevelType w:val="hybridMultilevel"/>
    <w:tmpl w:val="2158A26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D1C42CB"/>
    <w:multiLevelType w:val="hybridMultilevel"/>
    <w:tmpl w:val="BFDCD904"/>
    <w:lvl w:ilvl="0" w:tplc="C39608F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6D08D0"/>
    <w:multiLevelType w:val="hybridMultilevel"/>
    <w:tmpl w:val="752800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8"/>
  </w:num>
  <w:num w:numId="5">
    <w:abstractNumId w:val="6"/>
  </w:num>
  <w:num w:numId="6">
    <w:abstractNumId w:val="4"/>
  </w:num>
  <w:num w:numId="7">
    <w:abstractNumId w:val="5"/>
  </w:num>
  <w:num w:numId="8">
    <w:abstractNumId w:val="0"/>
  </w:num>
  <w:num w:numId="9">
    <w:abstractNumId w:val="7"/>
  </w:num>
  <w:num w:numId="1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93185"/>
  </w:hdrShapeDefaults>
  <w:footnotePr>
    <w:footnote w:id="0"/>
    <w:footnote w:id="1"/>
  </w:footnotePr>
  <w:endnotePr>
    <w:endnote w:id="0"/>
    <w:endnote w:id="1"/>
  </w:endnotePr>
  <w:compat/>
  <w:rsids>
    <w:rsidRoot w:val="00912249"/>
    <w:rsid w:val="0000168C"/>
    <w:rsid w:val="00001A11"/>
    <w:rsid w:val="00013676"/>
    <w:rsid w:val="00013940"/>
    <w:rsid w:val="000420B0"/>
    <w:rsid w:val="000442FF"/>
    <w:rsid w:val="0006280E"/>
    <w:rsid w:val="000764BA"/>
    <w:rsid w:val="00095922"/>
    <w:rsid w:val="00095A37"/>
    <w:rsid w:val="000C4EC6"/>
    <w:rsid w:val="000E1675"/>
    <w:rsid w:val="000F2409"/>
    <w:rsid w:val="000F3086"/>
    <w:rsid w:val="000F4812"/>
    <w:rsid w:val="00101884"/>
    <w:rsid w:val="00110C58"/>
    <w:rsid w:val="00154550"/>
    <w:rsid w:val="00157008"/>
    <w:rsid w:val="0018021E"/>
    <w:rsid w:val="00186221"/>
    <w:rsid w:val="001A7473"/>
    <w:rsid w:val="001B01D7"/>
    <w:rsid w:val="001B392E"/>
    <w:rsid w:val="001F73E7"/>
    <w:rsid w:val="00211838"/>
    <w:rsid w:val="00222368"/>
    <w:rsid w:val="002333E6"/>
    <w:rsid w:val="00233CF9"/>
    <w:rsid w:val="00236A4C"/>
    <w:rsid w:val="002543AB"/>
    <w:rsid w:val="00262B4E"/>
    <w:rsid w:val="002720A5"/>
    <w:rsid w:val="0029043D"/>
    <w:rsid w:val="002C5D60"/>
    <w:rsid w:val="00306A7B"/>
    <w:rsid w:val="00315FAC"/>
    <w:rsid w:val="003226AC"/>
    <w:rsid w:val="00323B88"/>
    <w:rsid w:val="0033543C"/>
    <w:rsid w:val="0037261A"/>
    <w:rsid w:val="0037264C"/>
    <w:rsid w:val="0037336D"/>
    <w:rsid w:val="00374BB9"/>
    <w:rsid w:val="0038175D"/>
    <w:rsid w:val="0038248E"/>
    <w:rsid w:val="00383143"/>
    <w:rsid w:val="003A4E8D"/>
    <w:rsid w:val="003B7275"/>
    <w:rsid w:val="003C0DFC"/>
    <w:rsid w:val="003C149D"/>
    <w:rsid w:val="003D3EE3"/>
    <w:rsid w:val="003E02C6"/>
    <w:rsid w:val="003E1CC1"/>
    <w:rsid w:val="003E51F1"/>
    <w:rsid w:val="003F1002"/>
    <w:rsid w:val="003F471B"/>
    <w:rsid w:val="003F7F2B"/>
    <w:rsid w:val="00402B94"/>
    <w:rsid w:val="004509C9"/>
    <w:rsid w:val="00456F91"/>
    <w:rsid w:val="004663D1"/>
    <w:rsid w:val="00471A61"/>
    <w:rsid w:val="00475378"/>
    <w:rsid w:val="00475FF6"/>
    <w:rsid w:val="0047790D"/>
    <w:rsid w:val="004815F1"/>
    <w:rsid w:val="004876EE"/>
    <w:rsid w:val="00497FC6"/>
    <w:rsid w:val="004A0B61"/>
    <w:rsid w:val="004C7DAD"/>
    <w:rsid w:val="004D1B1A"/>
    <w:rsid w:val="004F4876"/>
    <w:rsid w:val="004F502E"/>
    <w:rsid w:val="00506466"/>
    <w:rsid w:val="00513BF1"/>
    <w:rsid w:val="00522DA6"/>
    <w:rsid w:val="00523A1C"/>
    <w:rsid w:val="00526C8F"/>
    <w:rsid w:val="00567080"/>
    <w:rsid w:val="00571E5E"/>
    <w:rsid w:val="00574A8C"/>
    <w:rsid w:val="00595F7D"/>
    <w:rsid w:val="005A594F"/>
    <w:rsid w:val="005B3594"/>
    <w:rsid w:val="005B7B8C"/>
    <w:rsid w:val="005F5FC0"/>
    <w:rsid w:val="0060434E"/>
    <w:rsid w:val="00604EAA"/>
    <w:rsid w:val="006112E9"/>
    <w:rsid w:val="00621993"/>
    <w:rsid w:val="00621D3D"/>
    <w:rsid w:val="0063074F"/>
    <w:rsid w:val="00641CCB"/>
    <w:rsid w:val="00664251"/>
    <w:rsid w:val="006828EC"/>
    <w:rsid w:val="006927EA"/>
    <w:rsid w:val="006A17B4"/>
    <w:rsid w:val="006A4414"/>
    <w:rsid w:val="006B0BF6"/>
    <w:rsid w:val="006B7882"/>
    <w:rsid w:val="006D4013"/>
    <w:rsid w:val="006D75C3"/>
    <w:rsid w:val="006E617D"/>
    <w:rsid w:val="006F54C9"/>
    <w:rsid w:val="006F71E0"/>
    <w:rsid w:val="00721D5F"/>
    <w:rsid w:val="00733DB0"/>
    <w:rsid w:val="0076066E"/>
    <w:rsid w:val="00766540"/>
    <w:rsid w:val="00793977"/>
    <w:rsid w:val="007A23A0"/>
    <w:rsid w:val="007E0B7E"/>
    <w:rsid w:val="007E2C10"/>
    <w:rsid w:val="007F3EC6"/>
    <w:rsid w:val="00812070"/>
    <w:rsid w:val="00812CA6"/>
    <w:rsid w:val="00823B36"/>
    <w:rsid w:val="00833362"/>
    <w:rsid w:val="00845E3E"/>
    <w:rsid w:val="0085580C"/>
    <w:rsid w:val="00873EFC"/>
    <w:rsid w:val="00874540"/>
    <w:rsid w:val="008807A9"/>
    <w:rsid w:val="00890E26"/>
    <w:rsid w:val="00892F6C"/>
    <w:rsid w:val="008A39FE"/>
    <w:rsid w:val="008B2E42"/>
    <w:rsid w:val="008D1C9A"/>
    <w:rsid w:val="008D6154"/>
    <w:rsid w:val="008F1437"/>
    <w:rsid w:val="008F4FE3"/>
    <w:rsid w:val="00904A2A"/>
    <w:rsid w:val="00912249"/>
    <w:rsid w:val="00920A53"/>
    <w:rsid w:val="0092142C"/>
    <w:rsid w:val="009318BB"/>
    <w:rsid w:val="009412FB"/>
    <w:rsid w:val="0094367C"/>
    <w:rsid w:val="00952878"/>
    <w:rsid w:val="009625E7"/>
    <w:rsid w:val="00971E9C"/>
    <w:rsid w:val="009809B7"/>
    <w:rsid w:val="00996CC4"/>
    <w:rsid w:val="00996CF5"/>
    <w:rsid w:val="009A02F7"/>
    <w:rsid w:val="009A1C14"/>
    <w:rsid w:val="009A5C36"/>
    <w:rsid w:val="009E123F"/>
    <w:rsid w:val="009F53A6"/>
    <w:rsid w:val="00A305D6"/>
    <w:rsid w:val="00A4765D"/>
    <w:rsid w:val="00A61659"/>
    <w:rsid w:val="00A67E8C"/>
    <w:rsid w:val="00A73A2D"/>
    <w:rsid w:val="00A751A6"/>
    <w:rsid w:val="00A75BD8"/>
    <w:rsid w:val="00A8400B"/>
    <w:rsid w:val="00A968CF"/>
    <w:rsid w:val="00AD42A2"/>
    <w:rsid w:val="00AE367F"/>
    <w:rsid w:val="00AE3A8B"/>
    <w:rsid w:val="00AE5C75"/>
    <w:rsid w:val="00B00184"/>
    <w:rsid w:val="00B1433D"/>
    <w:rsid w:val="00B22C9A"/>
    <w:rsid w:val="00B40768"/>
    <w:rsid w:val="00B42A20"/>
    <w:rsid w:val="00B454E9"/>
    <w:rsid w:val="00B46C0E"/>
    <w:rsid w:val="00B51A74"/>
    <w:rsid w:val="00B637C4"/>
    <w:rsid w:val="00B655B0"/>
    <w:rsid w:val="00B65D5B"/>
    <w:rsid w:val="00B722F8"/>
    <w:rsid w:val="00B76139"/>
    <w:rsid w:val="00BC06B4"/>
    <w:rsid w:val="00BE553C"/>
    <w:rsid w:val="00BF274C"/>
    <w:rsid w:val="00BF3FD0"/>
    <w:rsid w:val="00C02476"/>
    <w:rsid w:val="00C13FDA"/>
    <w:rsid w:val="00C234A0"/>
    <w:rsid w:val="00C35455"/>
    <w:rsid w:val="00C428B3"/>
    <w:rsid w:val="00C45988"/>
    <w:rsid w:val="00C52424"/>
    <w:rsid w:val="00C531F3"/>
    <w:rsid w:val="00C55180"/>
    <w:rsid w:val="00C63486"/>
    <w:rsid w:val="00C70933"/>
    <w:rsid w:val="00C818D3"/>
    <w:rsid w:val="00C863C8"/>
    <w:rsid w:val="00C878C5"/>
    <w:rsid w:val="00CA3279"/>
    <w:rsid w:val="00CA7975"/>
    <w:rsid w:val="00CB637E"/>
    <w:rsid w:val="00CC26C8"/>
    <w:rsid w:val="00CD78DF"/>
    <w:rsid w:val="00CE3003"/>
    <w:rsid w:val="00D00055"/>
    <w:rsid w:val="00D21800"/>
    <w:rsid w:val="00D221E9"/>
    <w:rsid w:val="00D227BF"/>
    <w:rsid w:val="00D267FF"/>
    <w:rsid w:val="00D57CB7"/>
    <w:rsid w:val="00D670B1"/>
    <w:rsid w:val="00D7507E"/>
    <w:rsid w:val="00D878A2"/>
    <w:rsid w:val="00DC08CD"/>
    <w:rsid w:val="00DD0C4B"/>
    <w:rsid w:val="00DD730D"/>
    <w:rsid w:val="00DE1D1C"/>
    <w:rsid w:val="00DE68B4"/>
    <w:rsid w:val="00DF7EEB"/>
    <w:rsid w:val="00E03DB3"/>
    <w:rsid w:val="00E3544D"/>
    <w:rsid w:val="00E4303C"/>
    <w:rsid w:val="00E52A36"/>
    <w:rsid w:val="00E870BA"/>
    <w:rsid w:val="00E9101A"/>
    <w:rsid w:val="00E97484"/>
    <w:rsid w:val="00EB0C19"/>
    <w:rsid w:val="00EC4CCA"/>
    <w:rsid w:val="00F01BCF"/>
    <w:rsid w:val="00F308FB"/>
    <w:rsid w:val="00F37E59"/>
    <w:rsid w:val="00F474FA"/>
    <w:rsid w:val="00F60D8A"/>
    <w:rsid w:val="00F63174"/>
    <w:rsid w:val="00F7412D"/>
    <w:rsid w:val="00F874A7"/>
    <w:rsid w:val="00F90A9A"/>
    <w:rsid w:val="00FA424E"/>
    <w:rsid w:val="00FA45EA"/>
    <w:rsid w:val="00FA4D19"/>
    <w:rsid w:val="00FB2691"/>
    <w:rsid w:val="00FB788C"/>
    <w:rsid w:val="00FD1DBB"/>
    <w:rsid w:val="00FE75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E870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E870BA"/>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PargrafodaLista">
    <w:name w:val="List Paragraph"/>
    <w:basedOn w:val="Normal"/>
    <w:uiPriority w:val="34"/>
    <w:qFormat/>
    <w:rsid w:val="00FA424E"/>
    <w:pPr>
      <w:suppressAutoHyphens/>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B51A74"/>
  </w:style>
  <w:style w:type="character" w:customStyle="1" w:styleId="Ttulo3Char">
    <w:name w:val="Título 3 Char"/>
    <w:basedOn w:val="Fontepargpadro"/>
    <w:link w:val="Ttulo3"/>
    <w:uiPriority w:val="9"/>
    <w:semiHidden/>
    <w:rsid w:val="00E870BA"/>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E870BA"/>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CE30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6347</Words>
  <Characters>34276</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2021-03-03T14:31:00Z</cp:lastPrinted>
  <dcterms:created xsi:type="dcterms:W3CDTF">2023-05-03T20:24:00Z</dcterms:created>
  <dcterms:modified xsi:type="dcterms:W3CDTF">2023-06-05T12:46:00Z</dcterms:modified>
</cp:coreProperties>
</file>