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70405C" w:rsidRDefault="002651BD" w:rsidP="002651BD">
      <w:pPr>
        <w:pStyle w:val="Standard"/>
        <w:suppressAutoHyphens/>
        <w:spacing w:after="240" w:line="360" w:lineRule="auto"/>
        <w:jc w:val="both"/>
        <w:rPr>
          <w:rFonts w:ascii="Arial" w:hAnsi="Arial" w:cs="Arial"/>
          <w:sz w:val="24"/>
          <w:szCs w:val="24"/>
        </w:rPr>
      </w:pPr>
      <w:r w:rsidRPr="0070405C">
        <w:rPr>
          <w:rFonts w:ascii="Arial" w:hAnsi="Arial" w:cs="Arial"/>
          <w:sz w:val="24"/>
          <w:szCs w:val="24"/>
        </w:rPr>
        <w:t>Contratação de empresa para realização de análises laboratoriais acreditado/homologado pelo INMETRO/ Rede Metrológica de Minas Gerais - RMMG em análises físico-químicas em conformidade com NBR/ISO 17025 e com este Termo de Referência.</w:t>
      </w:r>
    </w:p>
    <w:p w:rsidR="00A37599" w:rsidRPr="002651BD"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2651BD" w:rsidRPr="0070405C" w:rsidRDefault="002651BD" w:rsidP="002651BD">
      <w:pPr>
        <w:pStyle w:val="Standard"/>
        <w:suppressAutoHyphens/>
        <w:spacing w:after="240" w:line="360" w:lineRule="auto"/>
        <w:jc w:val="both"/>
        <w:rPr>
          <w:rFonts w:ascii="Arial" w:hAnsi="Arial" w:cs="Arial"/>
          <w:sz w:val="24"/>
          <w:szCs w:val="24"/>
        </w:rPr>
      </w:pPr>
      <w:r w:rsidRPr="0070405C">
        <w:rPr>
          <w:rFonts w:ascii="Arial" w:hAnsi="Arial" w:cs="Arial"/>
          <w:sz w:val="24"/>
          <w:szCs w:val="24"/>
        </w:rPr>
        <w:t xml:space="preserve">2.1. As análises em questão são de rotina das ETEs B. do Triunfo e B. Lage e da ETE da ETA Marechal Castelo Branco em atendimento à condicionante de monitoramento de efluentes líquidos de acordo com a licença de operação das unidades de tratamento de esgoto em conformidade com a DN COPAM/CONAMA CERH nº 01/2008, as quais serão encaminhadas bimestral e semestralmente para os órgãos de fiscalização ambiental estadual (SUPRAM) e municipal (Secretaria de Meio Ambiente - JF). O escopo dos parâmetros analisados devem ser </w:t>
      </w:r>
      <w:proofErr w:type="gramStart"/>
      <w:r w:rsidRPr="0070405C">
        <w:rPr>
          <w:rFonts w:ascii="Arial" w:hAnsi="Arial" w:cs="Arial"/>
          <w:sz w:val="24"/>
          <w:szCs w:val="24"/>
        </w:rPr>
        <w:t>acreditados em conformidade com a NBR/ISO 17025</w:t>
      </w:r>
      <w:proofErr w:type="gramEnd"/>
      <w:r w:rsidRPr="0070405C">
        <w:rPr>
          <w:rFonts w:ascii="Arial" w:hAnsi="Arial" w:cs="Arial"/>
          <w:sz w:val="24"/>
          <w:szCs w:val="24"/>
        </w:rPr>
        <w:t xml:space="preserve"> e realizados por laboratório acreditado/homologado pelo INMETRO/Rede Metrológica de Minas Gerais, por exigência dos órgãos de fiscalização ambiental.</w:t>
      </w:r>
    </w:p>
    <w:p w:rsidR="004F6378" w:rsidRPr="0070405C" w:rsidRDefault="002651BD" w:rsidP="002651BD">
      <w:pPr>
        <w:pStyle w:val="Standard"/>
        <w:spacing w:after="240" w:line="360" w:lineRule="auto"/>
        <w:jc w:val="both"/>
        <w:rPr>
          <w:rFonts w:ascii="Arial" w:hAnsi="Arial" w:cs="Arial"/>
          <w:sz w:val="24"/>
          <w:szCs w:val="24"/>
        </w:rPr>
      </w:pPr>
      <w:r w:rsidRPr="0070405C">
        <w:rPr>
          <w:rFonts w:ascii="Arial" w:hAnsi="Arial" w:cs="Arial"/>
          <w:sz w:val="24"/>
          <w:szCs w:val="24"/>
        </w:rPr>
        <w:t xml:space="preserve">2.2 Considerando a grande quantidade de parâmetros a serem realizados em várias amostras e com pontos de coleta distintos será utilizado como critério de julgamento </w:t>
      </w:r>
      <w:r w:rsidRPr="0070405C">
        <w:rPr>
          <w:rFonts w:ascii="Arial" w:hAnsi="Arial" w:cs="Arial"/>
          <w:sz w:val="24"/>
          <w:szCs w:val="24"/>
          <w:u w:val="single"/>
        </w:rPr>
        <w:t>o menor valor globa</w:t>
      </w:r>
      <w:r w:rsidRPr="0070405C">
        <w:rPr>
          <w:rFonts w:ascii="Arial" w:hAnsi="Arial" w:cs="Arial"/>
          <w:sz w:val="24"/>
          <w:szCs w:val="24"/>
        </w:rPr>
        <w:t xml:space="preserve">l, uma vez que diversificar esta prestação de </w:t>
      </w:r>
      <w:proofErr w:type="gramStart"/>
      <w:r w:rsidRPr="0070405C">
        <w:rPr>
          <w:rFonts w:ascii="Arial" w:hAnsi="Arial" w:cs="Arial"/>
          <w:sz w:val="24"/>
          <w:szCs w:val="24"/>
        </w:rPr>
        <w:t>serviço</w:t>
      </w:r>
      <w:proofErr w:type="gramEnd"/>
      <w:r w:rsidRPr="0070405C">
        <w:rPr>
          <w:rFonts w:ascii="Arial" w:hAnsi="Arial" w:cs="Arial"/>
          <w:sz w:val="24"/>
          <w:szCs w:val="24"/>
        </w:rPr>
        <w:t xml:space="preserve"> demandaria agendamentos com diversas empresas para uma mesma data e horário de coleta</w:t>
      </w:r>
      <w:r w:rsidR="001F5F64" w:rsidRPr="0070405C">
        <w:rPr>
          <w:rFonts w:ascii="Arial" w:hAnsi="Arial" w:cs="Arial"/>
          <w:sz w:val="24"/>
          <w:szCs w:val="24"/>
        </w:rPr>
        <w:t>s</w:t>
      </w:r>
      <w:r w:rsidRPr="0070405C">
        <w:rPr>
          <w:rFonts w:ascii="Arial" w:hAnsi="Arial" w:cs="Arial"/>
          <w:sz w:val="24"/>
          <w:szCs w:val="24"/>
        </w:rPr>
        <w:t xml:space="preserve"> na tentativa de coletar um único perfil de amostra.</w:t>
      </w:r>
    </w:p>
    <w:p w:rsidR="001F5F64" w:rsidRPr="0070405C" w:rsidRDefault="003B252C" w:rsidP="001F5F64">
      <w:pPr>
        <w:pStyle w:val="Standard"/>
        <w:suppressAutoHyphens/>
        <w:spacing w:after="240" w:line="360" w:lineRule="auto"/>
        <w:jc w:val="both"/>
        <w:rPr>
          <w:rFonts w:ascii="Arial" w:hAnsi="Arial" w:cs="Arial"/>
          <w:sz w:val="24"/>
          <w:szCs w:val="24"/>
        </w:rPr>
      </w:pPr>
      <w:r w:rsidRPr="0070405C">
        <w:rPr>
          <w:rFonts w:ascii="Arial" w:hAnsi="Arial" w:cs="Arial"/>
          <w:sz w:val="24"/>
          <w:szCs w:val="24"/>
        </w:rPr>
        <w:t xml:space="preserve">2.3 </w:t>
      </w:r>
      <w:r w:rsidR="001F5F64" w:rsidRPr="0070405C">
        <w:rPr>
          <w:rFonts w:ascii="Arial" w:hAnsi="Arial" w:cs="Arial"/>
          <w:sz w:val="24"/>
          <w:szCs w:val="24"/>
        </w:rPr>
        <w:t xml:space="preserve">Há que se considerar aqui a </w:t>
      </w:r>
      <w:r w:rsidR="001F5F64" w:rsidRPr="0070405C">
        <w:rPr>
          <w:rFonts w:ascii="Arial" w:hAnsi="Arial" w:cs="Arial"/>
          <w:sz w:val="24"/>
          <w:szCs w:val="24"/>
          <w:u w:val="single"/>
        </w:rPr>
        <w:t>economia de escala</w:t>
      </w:r>
      <w:r w:rsidR="001F5F64" w:rsidRPr="0070405C">
        <w:rPr>
          <w:rFonts w:ascii="Arial" w:hAnsi="Arial" w:cs="Arial"/>
          <w:sz w:val="24"/>
          <w:szCs w:val="24"/>
        </w:rPr>
        <w:t xml:space="preserve"> desta contratação, em respeito à súmula 247 do TCU:</w:t>
      </w:r>
    </w:p>
    <w:p w:rsidR="001F5F64" w:rsidRPr="0070405C" w:rsidRDefault="001F5F64" w:rsidP="001F5F64">
      <w:pPr>
        <w:spacing w:after="0" w:line="360" w:lineRule="auto"/>
        <w:ind w:left="1560"/>
        <w:jc w:val="both"/>
        <w:rPr>
          <w:rFonts w:ascii="Arial" w:hAnsi="Arial" w:cs="Arial"/>
          <w:sz w:val="24"/>
          <w:szCs w:val="24"/>
        </w:rPr>
      </w:pPr>
      <w:r w:rsidRPr="0070405C">
        <w:rPr>
          <w:rFonts w:ascii="Arial" w:hAnsi="Arial" w:cs="Arial"/>
          <w:sz w:val="24"/>
          <w:szCs w:val="24"/>
        </w:rPr>
        <w:t xml:space="preserve">"É </w:t>
      </w:r>
      <w:r w:rsidRPr="0070405C">
        <w:rPr>
          <w:rFonts w:ascii="Arial" w:hAnsi="Arial" w:cs="Arial"/>
          <w:b/>
          <w:bCs/>
          <w:sz w:val="24"/>
          <w:szCs w:val="24"/>
        </w:rPr>
        <w:t xml:space="preserve">obrigatória </w:t>
      </w:r>
      <w:r w:rsidRPr="0070405C">
        <w:rPr>
          <w:rFonts w:ascii="Arial" w:hAnsi="Arial" w:cs="Arial"/>
          <w:sz w:val="24"/>
          <w:szCs w:val="24"/>
        </w:rPr>
        <w:t xml:space="preserve">a admissão da </w:t>
      </w:r>
      <w:r w:rsidRPr="0070405C">
        <w:rPr>
          <w:rFonts w:ascii="Arial" w:hAnsi="Arial" w:cs="Arial"/>
          <w:b/>
          <w:bCs/>
          <w:sz w:val="24"/>
          <w:szCs w:val="24"/>
        </w:rPr>
        <w:t>adjudicação por item e não por preço global,</w:t>
      </w:r>
      <w:r w:rsidRPr="0070405C">
        <w:rPr>
          <w:rFonts w:ascii="Arial" w:hAnsi="Arial" w:cs="Arial"/>
          <w:sz w:val="24"/>
          <w:szCs w:val="24"/>
        </w:rPr>
        <w:t xml:space="preserve"> nos editais das licitações para a contratação de obras, serviços, compras e alienações, </w:t>
      </w:r>
      <w:r w:rsidRPr="0070405C">
        <w:rPr>
          <w:rFonts w:ascii="Arial" w:hAnsi="Arial" w:cs="Arial"/>
          <w:b/>
          <w:bCs/>
          <w:sz w:val="24"/>
          <w:szCs w:val="24"/>
        </w:rPr>
        <w:t xml:space="preserve">cujo objeto seja divisível, desde </w:t>
      </w:r>
      <w:r w:rsidRPr="0070405C">
        <w:rPr>
          <w:rFonts w:ascii="Arial" w:hAnsi="Arial" w:cs="Arial"/>
          <w:sz w:val="24"/>
          <w:szCs w:val="24"/>
        </w:rPr>
        <w:t xml:space="preserve">que </w:t>
      </w:r>
      <w:r w:rsidRPr="0070405C">
        <w:rPr>
          <w:rFonts w:ascii="Arial" w:hAnsi="Arial" w:cs="Arial"/>
          <w:b/>
          <w:bCs/>
          <w:sz w:val="24"/>
          <w:szCs w:val="24"/>
        </w:rPr>
        <w:t>não haja prejuízo</w:t>
      </w:r>
      <w:r w:rsidRPr="0070405C">
        <w:rPr>
          <w:rFonts w:ascii="Arial" w:hAnsi="Arial" w:cs="Arial"/>
          <w:sz w:val="24"/>
          <w:szCs w:val="24"/>
        </w:rPr>
        <w:t xml:space="preserve"> para o conjunto ou complexo ou </w:t>
      </w:r>
      <w:r w:rsidRPr="0070405C">
        <w:rPr>
          <w:rFonts w:ascii="Arial" w:hAnsi="Arial" w:cs="Arial"/>
          <w:b/>
          <w:bCs/>
          <w:sz w:val="24"/>
          <w:szCs w:val="24"/>
        </w:rPr>
        <w:t>perda de economia de escala,</w:t>
      </w:r>
      <w:r w:rsidRPr="0070405C">
        <w:rPr>
          <w:rFonts w:ascii="Arial" w:hAnsi="Arial" w:cs="Arial"/>
          <w:sz w:val="24"/>
          <w:szCs w:val="24"/>
        </w:rPr>
        <w:t xml:space="preserve"> tendo em vista o </w:t>
      </w:r>
      <w:r w:rsidRPr="0070405C">
        <w:rPr>
          <w:rFonts w:ascii="Arial" w:hAnsi="Arial" w:cs="Arial"/>
          <w:sz w:val="24"/>
          <w:szCs w:val="24"/>
        </w:rPr>
        <w:lastRenderedPageBreak/>
        <w:t xml:space="preserve">objetivo de propiciar a ampla participação de licitantes que, embora não dispondo de capacidade para a execução, fornecimento ou aquisição da totalidade do objeto, </w:t>
      </w:r>
      <w:proofErr w:type="gramStart"/>
      <w:r w:rsidRPr="0070405C">
        <w:rPr>
          <w:rFonts w:ascii="Arial" w:hAnsi="Arial" w:cs="Arial"/>
          <w:sz w:val="24"/>
          <w:szCs w:val="24"/>
        </w:rPr>
        <w:t>possam</w:t>
      </w:r>
      <w:proofErr w:type="gramEnd"/>
      <w:r w:rsidRPr="0070405C">
        <w:rPr>
          <w:rFonts w:ascii="Arial" w:hAnsi="Arial" w:cs="Arial"/>
          <w:sz w:val="24"/>
          <w:szCs w:val="24"/>
        </w:rPr>
        <w:t xml:space="preserve"> fazê-lo com relação a itens ou unidades autônomas, devendo as exigências de habilitação adequar-se a essa divisibilidade."</w:t>
      </w:r>
    </w:p>
    <w:p w:rsidR="001F5F64" w:rsidRPr="0070405C" w:rsidRDefault="001F5F64" w:rsidP="001F5F64">
      <w:pPr>
        <w:pStyle w:val="Standard"/>
        <w:suppressAutoHyphens/>
        <w:spacing w:after="240" w:line="360" w:lineRule="auto"/>
        <w:jc w:val="both"/>
        <w:rPr>
          <w:rFonts w:ascii="Arial" w:hAnsi="Arial" w:cs="Arial"/>
          <w:sz w:val="24"/>
          <w:szCs w:val="24"/>
        </w:rPr>
      </w:pPr>
      <w:r w:rsidRPr="0070405C">
        <w:rPr>
          <w:rFonts w:ascii="Arial" w:hAnsi="Arial" w:cs="Arial"/>
          <w:sz w:val="24"/>
          <w:szCs w:val="24"/>
        </w:rPr>
        <w:t xml:space="preserve">Entendemos que, ao se adotar o critério de julgamento pelo </w:t>
      </w:r>
      <w:r w:rsidRPr="0070405C">
        <w:rPr>
          <w:rFonts w:ascii="Arial" w:hAnsi="Arial" w:cs="Arial"/>
          <w:sz w:val="24"/>
          <w:szCs w:val="24"/>
          <w:u w:val="single"/>
        </w:rPr>
        <w:t>menor valor globa</w:t>
      </w:r>
      <w:r w:rsidRPr="0070405C">
        <w:rPr>
          <w:rFonts w:ascii="Arial" w:hAnsi="Arial" w:cs="Arial"/>
          <w:sz w:val="24"/>
          <w:szCs w:val="24"/>
        </w:rPr>
        <w:t xml:space="preserve">l, esse posicionamento, além de não restringir a ampla participação de licitantes, gerará uma economia de escala para a CESAMA, visto que, a contratação de mais de uma empresa, acarretará obrigatoriamente no aumento de custos decorrente da mobilização de mais de um </w:t>
      </w:r>
      <w:r w:rsidR="00D132A3" w:rsidRPr="0070405C">
        <w:rPr>
          <w:rFonts w:ascii="Arial" w:hAnsi="Arial" w:cs="Arial"/>
          <w:sz w:val="24"/>
          <w:szCs w:val="24"/>
        </w:rPr>
        <w:t xml:space="preserve">agente </w:t>
      </w:r>
      <w:r w:rsidRPr="0070405C">
        <w:rPr>
          <w:rFonts w:ascii="Arial" w:hAnsi="Arial" w:cs="Arial"/>
          <w:sz w:val="24"/>
          <w:szCs w:val="24"/>
        </w:rPr>
        <w:t>coletor (deslocamentos, hotéis, alimentação, etc...) custo</w:t>
      </w:r>
      <w:r w:rsidR="00D132A3" w:rsidRPr="0070405C">
        <w:rPr>
          <w:rFonts w:ascii="Arial" w:hAnsi="Arial" w:cs="Arial"/>
          <w:sz w:val="24"/>
          <w:szCs w:val="24"/>
        </w:rPr>
        <w:t>s</w:t>
      </w:r>
      <w:r w:rsidRPr="0070405C">
        <w:rPr>
          <w:rFonts w:ascii="Arial" w:hAnsi="Arial" w:cs="Arial"/>
          <w:sz w:val="24"/>
          <w:szCs w:val="24"/>
        </w:rPr>
        <w:t xml:space="preserve"> este que necessariamente seria</w:t>
      </w:r>
      <w:r w:rsidR="00D132A3" w:rsidRPr="0070405C">
        <w:rPr>
          <w:rFonts w:ascii="Arial" w:hAnsi="Arial" w:cs="Arial"/>
          <w:sz w:val="24"/>
          <w:szCs w:val="24"/>
        </w:rPr>
        <w:t>m</w:t>
      </w:r>
      <w:r w:rsidRPr="0070405C">
        <w:rPr>
          <w:rFonts w:ascii="Arial" w:hAnsi="Arial" w:cs="Arial"/>
          <w:sz w:val="24"/>
          <w:szCs w:val="24"/>
        </w:rPr>
        <w:t xml:space="preserve"> repassado</w:t>
      </w:r>
      <w:r w:rsidR="002F0797">
        <w:rPr>
          <w:rFonts w:ascii="Arial" w:hAnsi="Arial" w:cs="Arial"/>
          <w:sz w:val="24"/>
          <w:szCs w:val="24"/>
        </w:rPr>
        <w:t>s</w:t>
      </w:r>
      <w:r w:rsidRPr="0070405C">
        <w:rPr>
          <w:rFonts w:ascii="Arial" w:hAnsi="Arial" w:cs="Arial"/>
          <w:sz w:val="24"/>
          <w:szCs w:val="24"/>
        </w:rPr>
        <w:t xml:space="preserve"> </w:t>
      </w:r>
      <w:r w:rsidR="002F0797">
        <w:rPr>
          <w:rFonts w:ascii="Arial" w:hAnsi="Arial" w:cs="Arial"/>
          <w:sz w:val="24"/>
          <w:szCs w:val="24"/>
        </w:rPr>
        <w:t xml:space="preserve">à </w:t>
      </w:r>
      <w:r w:rsidRPr="0070405C">
        <w:rPr>
          <w:rFonts w:ascii="Arial" w:hAnsi="Arial" w:cs="Arial"/>
          <w:sz w:val="24"/>
          <w:szCs w:val="24"/>
        </w:rPr>
        <w:t>CESAMA.</w:t>
      </w:r>
    </w:p>
    <w:p w:rsidR="009473B3" w:rsidRPr="0070405C" w:rsidRDefault="003B252C" w:rsidP="0083157A">
      <w:pPr>
        <w:spacing w:after="0" w:line="360" w:lineRule="auto"/>
        <w:jc w:val="both"/>
        <w:rPr>
          <w:rFonts w:ascii="Arial" w:hAnsi="Arial" w:cs="Arial"/>
          <w:sz w:val="24"/>
          <w:szCs w:val="24"/>
        </w:rPr>
      </w:pPr>
      <w:r w:rsidRPr="0070405C">
        <w:rPr>
          <w:rFonts w:ascii="Arial" w:hAnsi="Arial" w:cs="Arial"/>
          <w:sz w:val="24"/>
          <w:szCs w:val="24"/>
        </w:rPr>
        <w:t>2.4</w:t>
      </w:r>
      <w:r w:rsidR="00A37599" w:rsidRPr="0070405C">
        <w:rPr>
          <w:rFonts w:ascii="Arial" w:hAnsi="Arial" w:cs="Arial"/>
          <w:sz w:val="24"/>
          <w:szCs w:val="24"/>
        </w:rPr>
        <w:t xml:space="preserve"> </w:t>
      </w:r>
      <w:r w:rsidR="009473B3" w:rsidRPr="0070405C">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70405C">
        <w:rPr>
          <w:rFonts w:ascii="Arial" w:hAnsi="Arial" w:cs="Arial"/>
          <w:sz w:val="24"/>
          <w:szCs w:val="24"/>
        </w:rPr>
        <w:t xml:space="preserve"> IV da Lei Federal </w:t>
      </w:r>
      <w:proofErr w:type="gramStart"/>
      <w:r w:rsidR="00240635" w:rsidRPr="0070405C">
        <w:rPr>
          <w:rFonts w:ascii="Arial" w:hAnsi="Arial" w:cs="Arial"/>
          <w:sz w:val="24"/>
          <w:szCs w:val="24"/>
        </w:rPr>
        <w:t>nº.</w:t>
      </w:r>
      <w:proofErr w:type="gramEnd"/>
      <w:r w:rsidR="00240635" w:rsidRPr="0070405C">
        <w:rPr>
          <w:rFonts w:ascii="Arial" w:hAnsi="Arial" w:cs="Arial"/>
          <w:sz w:val="24"/>
          <w:szCs w:val="24"/>
        </w:rPr>
        <w:t xml:space="preserve">13.303/16, </w:t>
      </w:r>
      <w:r w:rsidR="009473B3" w:rsidRPr="0070405C">
        <w:rPr>
          <w:rFonts w:ascii="Arial" w:hAnsi="Arial" w:cs="Arial"/>
          <w:sz w:val="24"/>
          <w:szCs w:val="24"/>
        </w:rPr>
        <w:t>a saber, a modalidade pregão.</w:t>
      </w:r>
    </w:p>
    <w:p w:rsidR="002651BD" w:rsidRPr="0070405C" w:rsidRDefault="002651BD" w:rsidP="0083157A">
      <w:pPr>
        <w:spacing w:after="0" w:line="360" w:lineRule="auto"/>
        <w:jc w:val="both"/>
        <w:rPr>
          <w:rFonts w:ascii="Arial" w:hAnsi="Arial" w:cs="Arial"/>
          <w:sz w:val="24"/>
          <w:szCs w:val="24"/>
        </w:rPr>
      </w:pPr>
    </w:p>
    <w:p w:rsidR="004F6378" w:rsidRPr="0070405C" w:rsidRDefault="003B252C" w:rsidP="0083157A">
      <w:pPr>
        <w:spacing w:after="0" w:line="360" w:lineRule="auto"/>
        <w:jc w:val="both"/>
        <w:rPr>
          <w:rFonts w:ascii="Arial" w:hAnsi="Arial" w:cs="Arial"/>
          <w:color w:val="000000"/>
          <w:sz w:val="24"/>
          <w:szCs w:val="24"/>
        </w:rPr>
      </w:pPr>
      <w:r w:rsidRPr="0070405C">
        <w:rPr>
          <w:rFonts w:ascii="Arial" w:hAnsi="Arial" w:cs="Arial"/>
          <w:color w:val="000000"/>
          <w:sz w:val="24"/>
          <w:szCs w:val="24"/>
        </w:rPr>
        <w:t>2.5</w:t>
      </w:r>
      <w:r w:rsidR="004F6378" w:rsidRPr="0070405C">
        <w:rPr>
          <w:rFonts w:ascii="Arial" w:hAnsi="Arial" w:cs="Arial"/>
          <w:color w:val="000000"/>
          <w:sz w:val="24"/>
          <w:szCs w:val="24"/>
        </w:rPr>
        <w:t xml:space="preserve"> </w:t>
      </w:r>
      <w:r w:rsidR="004F6378" w:rsidRPr="0070405C">
        <w:rPr>
          <w:rFonts w:ascii="Arial" w:hAnsi="Arial" w:cs="Arial"/>
          <w:color w:val="000000"/>
          <w:sz w:val="24"/>
          <w:szCs w:val="24"/>
        </w:rPr>
        <w:tab/>
      </w:r>
      <w:r w:rsidR="009473B3" w:rsidRPr="0070405C">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sidRPr="0070405C">
        <w:rPr>
          <w:rFonts w:ascii="Arial" w:hAnsi="Arial" w:cs="Arial"/>
          <w:sz w:val="24"/>
          <w:szCs w:val="24"/>
        </w:rPr>
        <w:t>Termo de Referência</w:t>
      </w:r>
      <w:r w:rsidR="009473B3" w:rsidRPr="0070405C">
        <w:rPr>
          <w:rFonts w:ascii="Arial" w:hAnsi="Arial" w:cs="Arial"/>
          <w:color w:val="000000"/>
          <w:sz w:val="24"/>
          <w:szCs w:val="24"/>
        </w:rPr>
        <w:t xml:space="preserve">, entende-se que é </w:t>
      </w:r>
      <w:r w:rsidR="009473B3" w:rsidRPr="0070405C">
        <w:rPr>
          <w:rFonts w:ascii="Arial" w:hAnsi="Arial" w:cs="Arial"/>
          <w:sz w:val="24"/>
          <w:szCs w:val="24"/>
        </w:rPr>
        <w:t>conveniente a vedação de</w:t>
      </w:r>
      <w:r w:rsidR="009473B3" w:rsidRPr="0070405C">
        <w:rPr>
          <w:rFonts w:ascii="Arial" w:hAnsi="Arial" w:cs="Arial"/>
          <w:color w:val="000000"/>
          <w:sz w:val="24"/>
          <w:szCs w:val="24"/>
        </w:rPr>
        <w:t xml:space="preserve"> participação de empresas em “consórcio” neste certame.</w:t>
      </w:r>
    </w:p>
    <w:p w:rsidR="00801193" w:rsidRDefault="00801193" w:rsidP="0083157A">
      <w:pPr>
        <w:spacing w:after="0" w:line="360" w:lineRule="auto"/>
        <w:jc w:val="both"/>
        <w:rPr>
          <w:rFonts w:ascii="Arial" w:hAnsi="Arial" w:cs="Arial"/>
        </w:rPr>
      </w:pPr>
    </w:p>
    <w:p w:rsidR="00801193" w:rsidRPr="00ED3484" w:rsidRDefault="00801193" w:rsidP="0083157A">
      <w:pPr>
        <w:suppressAutoHyphens/>
        <w:spacing w:before="120" w:after="0" w:line="360" w:lineRule="auto"/>
        <w:jc w:val="both"/>
        <w:rPr>
          <w:rFonts w:ascii="Arial" w:hAnsi="Arial" w:cs="Arial"/>
          <w:b/>
          <w:sz w:val="24"/>
          <w:szCs w:val="24"/>
        </w:rPr>
      </w:pPr>
      <w:r w:rsidRPr="00BD5480">
        <w:rPr>
          <w:rFonts w:ascii="Arial" w:hAnsi="Arial" w:cs="Arial"/>
          <w:b/>
          <w:sz w:val="24"/>
          <w:szCs w:val="24"/>
        </w:rPr>
        <w:t>3</w:t>
      </w:r>
      <w:r w:rsidR="00897047" w:rsidRPr="00BD5480">
        <w:rPr>
          <w:rFonts w:ascii="Arial" w:hAnsi="Arial" w:cs="Arial"/>
          <w:b/>
          <w:sz w:val="24"/>
          <w:szCs w:val="24"/>
        </w:rPr>
        <w:t>.</w:t>
      </w:r>
      <w:r w:rsidRPr="00BD5480">
        <w:rPr>
          <w:rFonts w:ascii="Arial" w:hAnsi="Arial" w:cs="Arial"/>
          <w:b/>
          <w:sz w:val="24"/>
          <w:szCs w:val="24"/>
        </w:rPr>
        <w:t xml:space="preserve"> RECURSOS FINANCEIROS</w:t>
      </w:r>
    </w:p>
    <w:p w:rsidR="00165580" w:rsidRPr="00AF75A9"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w:t>
      </w:r>
      <w:r w:rsidR="00801193" w:rsidRPr="00AF75A9">
        <w:rPr>
          <w:rFonts w:ascii="Arial" w:hAnsi="Arial" w:cs="Arial"/>
          <w:sz w:val="24"/>
          <w:szCs w:val="24"/>
        </w:rPr>
        <w:t xml:space="preserve">da </w:t>
      </w:r>
      <w:r w:rsidR="002651BD" w:rsidRPr="00AF75A9">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p w:rsidR="002651BD" w:rsidRPr="005C34B0" w:rsidRDefault="00240635" w:rsidP="002651BD">
      <w:pPr>
        <w:pStyle w:val="Standard"/>
        <w:suppressAutoHyphens/>
        <w:spacing w:after="240" w:line="360" w:lineRule="auto"/>
        <w:jc w:val="both"/>
        <w:rPr>
          <w:rFonts w:ascii="Arial" w:hAnsi="Arial" w:cs="Arial"/>
          <w:sz w:val="24"/>
          <w:szCs w:val="24"/>
        </w:rPr>
      </w:pPr>
      <w:r>
        <w:rPr>
          <w:rStyle w:val="markedcontent"/>
          <w:rFonts w:ascii="Arial" w:hAnsi="Arial" w:cs="Arial"/>
          <w:color w:val="FF0000"/>
          <w:sz w:val="24"/>
          <w:szCs w:val="24"/>
        </w:rPr>
        <w:t xml:space="preserve"> </w:t>
      </w:r>
      <w:proofErr w:type="gramStart"/>
      <w:r w:rsidR="002651BD" w:rsidRPr="005C34B0">
        <w:rPr>
          <w:rFonts w:ascii="Arial" w:hAnsi="Arial" w:cs="Arial"/>
          <w:sz w:val="24"/>
          <w:szCs w:val="24"/>
        </w:rPr>
        <w:t>4.1)</w:t>
      </w:r>
      <w:proofErr w:type="gramEnd"/>
      <w:r w:rsidR="002651BD" w:rsidRPr="005C34B0">
        <w:rPr>
          <w:rFonts w:ascii="Arial" w:hAnsi="Arial" w:cs="Arial"/>
          <w:sz w:val="24"/>
          <w:szCs w:val="24"/>
        </w:rPr>
        <w:tab/>
        <w:t>ETE Barreira do Triunfo</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lastRenderedPageBreak/>
        <w:t>4.1.1)</w:t>
      </w:r>
      <w:proofErr w:type="gramEnd"/>
      <w:r w:rsidRPr="005C34B0">
        <w:rPr>
          <w:rFonts w:ascii="Arial" w:hAnsi="Arial" w:cs="Arial"/>
          <w:sz w:val="24"/>
          <w:szCs w:val="24"/>
        </w:rPr>
        <w:t xml:space="preserve"> </w:t>
      </w:r>
      <w:r w:rsidR="00BD5480">
        <w:rPr>
          <w:rFonts w:ascii="Arial" w:hAnsi="Arial" w:cs="Arial"/>
          <w:sz w:val="24"/>
          <w:szCs w:val="24"/>
        </w:rPr>
        <w:t xml:space="preserve"> </w:t>
      </w:r>
      <w:r w:rsidRPr="005C34B0">
        <w:rPr>
          <w:rFonts w:ascii="Arial" w:hAnsi="Arial" w:cs="Arial"/>
          <w:sz w:val="24"/>
          <w:szCs w:val="24"/>
        </w:rPr>
        <w:t>A coleta para realização das análises físico-químicas quantitativas:</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 xml:space="preserve">Para determinação dos parâmetros: </w:t>
      </w:r>
      <w:proofErr w:type="gramStart"/>
      <w:r w:rsidRPr="005C34B0">
        <w:rPr>
          <w:rFonts w:ascii="Arial" w:hAnsi="Arial" w:cs="Arial"/>
          <w:sz w:val="24"/>
          <w:szCs w:val="24"/>
        </w:rPr>
        <w:t>pH</w:t>
      </w:r>
      <w:proofErr w:type="gramEnd"/>
      <w:r w:rsidRPr="005C34B0">
        <w:rPr>
          <w:rFonts w:ascii="Arial" w:hAnsi="Arial" w:cs="Arial"/>
          <w:sz w:val="24"/>
          <w:szCs w:val="24"/>
        </w:rPr>
        <w:t>, Temperatur</w:t>
      </w:r>
      <w:r>
        <w:rPr>
          <w:rFonts w:ascii="Arial" w:hAnsi="Arial" w:cs="Arial"/>
          <w:sz w:val="24"/>
          <w:szCs w:val="24"/>
        </w:rPr>
        <w:t xml:space="preserve">a, Sólidos </w:t>
      </w:r>
      <w:r w:rsidRPr="005C34B0">
        <w:rPr>
          <w:rFonts w:ascii="Arial" w:hAnsi="Arial" w:cs="Arial"/>
          <w:sz w:val="24"/>
          <w:szCs w:val="24"/>
        </w:rPr>
        <w:t>Sedimentáv</w:t>
      </w:r>
      <w:r>
        <w:rPr>
          <w:rFonts w:ascii="Arial" w:hAnsi="Arial" w:cs="Arial"/>
          <w:sz w:val="24"/>
          <w:szCs w:val="24"/>
        </w:rPr>
        <w:t>eis, DBO, DQO, Detergentes</w:t>
      </w:r>
      <w:r w:rsidRPr="005C34B0">
        <w:rPr>
          <w:rFonts w:ascii="Arial" w:hAnsi="Arial" w:cs="Arial"/>
          <w:sz w:val="24"/>
          <w:szCs w:val="24"/>
        </w:rPr>
        <w:t xml:space="preserve"> e óleos e Graxas.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realizada em dois pontos: entrada e saída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4.1.2)</w:t>
      </w:r>
      <w:proofErr w:type="gramEnd"/>
      <w:r w:rsidRPr="005C34B0">
        <w:rPr>
          <w:rFonts w:ascii="Arial" w:hAnsi="Arial" w:cs="Arial"/>
          <w:sz w:val="24"/>
          <w:szCs w:val="24"/>
        </w:rPr>
        <w:t xml:space="preserve"> Coleta para realização de análises físico-químicas quantitativas:</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 xml:space="preserve">Para determinação dos parâmetros </w:t>
      </w:r>
      <w:proofErr w:type="gramStart"/>
      <w:r w:rsidRPr="005C34B0">
        <w:rPr>
          <w:rFonts w:ascii="Arial" w:hAnsi="Arial" w:cs="Arial"/>
          <w:sz w:val="24"/>
          <w:szCs w:val="24"/>
        </w:rPr>
        <w:t>pH</w:t>
      </w:r>
      <w:proofErr w:type="gramEnd"/>
      <w:r w:rsidRPr="005C34B0">
        <w:rPr>
          <w:rFonts w:ascii="Arial" w:hAnsi="Arial" w:cs="Arial"/>
          <w:sz w:val="24"/>
          <w:szCs w:val="24"/>
        </w:rPr>
        <w:t>, DBO, DQO, Oxigênio Dissolvido, E. Coli e Turbidez</w:t>
      </w:r>
    </w:p>
    <w:p w:rsidR="002651BD" w:rsidRPr="005C34B0" w:rsidRDefault="002651BD" w:rsidP="002651BD">
      <w:pPr>
        <w:pStyle w:val="Standard"/>
        <w:tabs>
          <w:tab w:val="left" w:pos="1440"/>
        </w:tabs>
        <w:suppressAutoHyphens/>
        <w:spacing w:after="240" w:line="360" w:lineRule="auto"/>
        <w:ind w:firstLine="284"/>
        <w:jc w:val="both"/>
        <w:rPr>
          <w:rFonts w:ascii="Arial" w:hAnsi="Arial" w:cs="Arial"/>
          <w:sz w:val="24"/>
          <w:szCs w:val="24"/>
        </w:rPr>
      </w:pPr>
      <w:r w:rsidRPr="005C34B0">
        <w:rPr>
          <w:rFonts w:ascii="Arial" w:hAnsi="Arial" w:cs="Arial"/>
          <w:sz w:val="24"/>
          <w:szCs w:val="24"/>
        </w:rPr>
        <w:t>Será realizada em dois pontos: montante e jusante da ETE B. do Triunfo no Rio Paraibuna.</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4.1.3)</w:t>
      </w:r>
      <w:proofErr w:type="gramEnd"/>
      <w:r w:rsidRPr="005C34B0">
        <w:rPr>
          <w:rFonts w:ascii="Arial" w:hAnsi="Arial" w:cs="Arial"/>
          <w:sz w:val="24"/>
          <w:szCs w:val="24"/>
        </w:rPr>
        <w:t xml:space="preserve"> Coleta para realização de análises físico-químicas quantitativas:</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Para determinação dos parâmetros</w:t>
      </w:r>
      <w:r>
        <w:rPr>
          <w:rFonts w:ascii="Arial" w:hAnsi="Arial" w:cs="Arial"/>
          <w:sz w:val="24"/>
          <w:szCs w:val="24"/>
        </w:rPr>
        <w:t>: Detergentes,</w:t>
      </w:r>
      <w:r w:rsidRPr="005C34B0">
        <w:rPr>
          <w:rFonts w:ascii="Arial" w:hAnsi="Arial" w:cs="Arial"/>
          <w:sz w:val="24"/>
          <w:szCs w:val="24"/>
        </w:rPr>
        <w:t xml:space="preserve"> Fósforo Total, Nitrogênio Amoniacal total, Óleos e Graxas e Nitrato.</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Será realizada em dois pontos: montante e jusante da ETE B. do Triunfo no Rio Paraibuna.</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semestral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02 (duas)</w:t>
      </w:r>
    </w:p>
    <w:p w:rsidR="002651BD" w:rsidRPr="00D76BA1" w:rsidRDefault="002651BD" w:rsidP="002651BD">
      <w:pPr>
        <w:pStyle w:val="Standard"/>
        <w:suppressAutoHyphens/>
        <w:spacing w:after="240" w:line="360" w:lineRule="auto"/>
        <w:jc w:val="both"/>
        <w:rPr>
          <w:rFonts w:ascii="Arial" w:hAnsi="Arial" w:cs="Arial"/>
          <w:b/>
          <w:sz w:val="24"/>
          <w:szCs w:val="24"/>
          <w:u w:val="single"/>
        </w:rPr>
      </w:pPr>
      <w:r w:rsidRPr="00D76BA1">
        <w:rPr>
          <w:rFonts w:ascii="Arial" w:hAnsi="Arial" w:cs="Arial"/>
          <w:b/>
          <w:sz w:val="24"/>
          <w:szCs w:val="24"/>
          <w:u w:val="single"/>
        </w:rPr>
        <w:t>OBS: A amostragem na ETE B. do Triunfo para os parâmetros DBO, DQO e Óleos e graxas no afluente, efluente, montante e jusante devem ser composta pelo período de 08 horas.</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4.2)</w:t>
      </w:r>
      <w:proofErr w:type="gramEnd"/>
      <w:r w:rsidRPr="005C34B0">
        <w:rPr>
          <w:rFonts w:ascii="Arial" w:hAnsi="Arial" w:cs="Arial"/>
          <w:sz w:val="24"/>
          <w:szCs w:val="24"/>
        </w:rPr>
        <w:tab/>
        <w:t>ETE Barbosa Lage</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Para realização das análises físico-químicas quantitativas para determinação dos parâmetros de acordo com a tabela abaixo.</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realizada em dois pontos: entrada e saída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mensal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12 (doze)</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Efluentes Sanitários</w:t>
      </w:r>
    </w:p>
    <w:tbl>
      <w:tblPr>
        <w:tblW w:w="9691" w:type="dxa"/>
        <w:jc w:val="center"/>
        <w:tblLayout w:type="fixed"/>
        <w:tblCellMar>
          <w:left w:w="10" w:type="dxa"/>
          <w:right w:w="10" w:type="dxa"/>
        </w:tblCellMar>
        <w:tblLook w:val="0000"/>
      </w:tblPr>
      <w:tblGrid>
        <w:gridCol w:w="2779"/>
        <w:gridCol w:w="5103"/>
        <w:gridCol w:w="1809"/>
      </w:tblGrid>
      <w:tr w:rsidR="002651BD" w:rsidRPr="005C34B0" w:rsidTr="006D6B79">
        <w:trPr>
          <w:trHeight w:val="23"/>
          <w:jc w:val="center"/>
        </w:trPr>
        <w:tc>
          <w:tcPr>
            <w:tcW w:w="2779" w:type="dxa"/>
            <w:tcBorders>
              <w:top w:val="single" w:sz="6" w:space="0" w:color="000001"/>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Local da Amostragem</w:t>
            </w:r>
          </w:p>
        </w:tc>
        <w:tc>
          <w:tcPr>
            <w:tcW w:w="5103" w:type="dxa"/>
            <w:tcBorders>
              <w:top w:val="single" w:sz="6" w:space="0" w:color="000001"/>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Parâmetro</w:t>
            </w:r>
          </w:p>
        </w:tc>
        <w:tc>
          <w:tcPr>
            <w:tcW w:w="1809" w:type="dxa"/>
            <w:tcBorders>
              <w:top w:val="single" w:sz="6" w:space="0" w:color="000001"/>
              <w:left w:val="single" w:sz="6" w:space="0" w:color="000001"/>
              <w:bottom w:val="single" w:sz="6" w:space="0" w:color="000001"/>
              <w:right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Frequência</w:t>
            </w:r>
          </w:p>
        </w:tc>
      </w:tr>
      <w:tr w:rsidR="002651BD" w:rsidRPr="005C34B0" w:rsidTr="006D6B79">
        <w:trPr>
          <w:trHeight w:val="23"/>
          <w:jc w:val="center"/>
        </w:trPr>
        <w:tc>
          <w:tcPr>
            <w:tcW w:w="2779" w:type="dxa"/>
            <w:tcBorders>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Entrada da ETE – Efluente bruto</w:t>
            </w:r>
          </w:p>
        </w:tc>
        <w:tc>
          <w:tcPr>
            <w:tcW w:w="5103" w:type="dxa"/>
            <w:tcBorders>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 xml:space="preserve">DBO, DQO, Condutividade elétrica, Óleos e graxas, Fósforo Total, Nitrogênio Amoniacal, Sólidos Suspensos, SST, Oxigênio Dissolvido, </w:t>
            </w:r>
            <w:proofErr w:type="gramStart"/>
            <w:r w:rsidRPr="005C34B0">
              <w:rPr>
                <w:rFonts w:ascii="Arial" w:hAnsi="Arial" w:cs="Arial"/>
                <w:sz w:val="24"/>
                <w:szCs w:val="24"/>
              </w:rPr>
              <w:t>MBA`</w:t>
            </w:r>
            <w:proofErr w:type="gramEnd"/>
            <w:r w:rsidRPr="005C34B0">
              <w:rPr>
                <w:rFonts w:ascii="Arial" w:hAnsi="Arial" w:cs="Arial"/>
                <w:sz w:val="24"/>
                <w:szCs w:val="24"/>
              </w:rPr>
              <w:t>s, Cádmio Total, Chumbo Total, cromo Total,  Níquel Total, Zinco Total, Cobre Total.</w:t>
            </w:r>
          </w:p>
        </w:tc>
        <w:tc>
          <w:tcPr>
            <w:tcW w:w="1809" w:type="dxa"/>
            <w:tcBorders>
              <w:left w:val="single" w:sz="6" w:space="0" w:color="000001"/>
              <w:bottom w:val="single" w:sz="6" w:space="0" w:color="000001"/>
              <w:right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Mensal</w:t>
            </w:r>
          </w:p>
        </w:tc>
      </w:tr>
      <w:tr w:rsidR="002651BD" w:rsidRPr="005C34B0" w:rsidTr="006D6B79">
        <w:trPr>
          <w:trHeight w:val="23"/>
          <w:jc w:val="center"/>
        </w:trPr>
        <w:tc>
          <w:tcPr>
            <w:tcW w:w="2779" w:type="dxa"/>
            <w:tcBorders>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Saída da ETE – Efluente tratado</w:t>
            </w:r>
          </w:p>
        </w:tc>
        <w:tc>
          <w:tcPr>
            <w:tcW w:w="5103" w:type="dxa"/>
            <w:tcBorders>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 xml:space="preserve">DBO, DQO, Condutividade elétrica, Óleos e graxas, Fósforo Total, Nitrogênio Amoniacal, Sólidos Suspensos, </w:t>
            </w:r>
            <w:proofErr w:type="gramStart"/>
            <w:r w:rsidRPr="005C34B0">
              <w:rPr>
                <w:rFonts w:ascii="Arial" w:hAnsi="Arial" w:cs="Arial"/>
                <w:sz w:val="24"/>
                <w:szCs w:val="24"/>
              </w:rPr>
              <w:t>SST,</w:t>
            </w:r>
            <w:proofErr w:type="gramEnd"/>
            <w:r w:rsidRPr="005C34B0">
              <w:rPr>
                <w:rFonts w:ascii="Arial" w:hAnsi="Arial" w:cs="Arial"/>
                <w:sz w:val="24"/>
                <w:szCs w:val="24"/>
              </w:rPr>
              <w:t>Oxigênio Dissolvido, MBA`s, Cádmio Total, Chumbo Total, cromo Total, Níquel Total, Zinco Total, Cobre Total.</w:t>
            </w:r>
          </w:p>
        </w:tc>
        <w:tc>
          <w:tcPr>
            <w:tcW w:w="1809" w:type="dxa"/>
            <w:tcBorders>
              <w:left w:val="single" w:sz="6" w:space="0" w:color="000001"/>
              <w:bottom w:val="single" w:sz="6" w:space="0" w:color="000001"/>
              <w:right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Mensal</w:t>
            </w:r>
          </w:p>
        </w:tc>
      </w:tr>
    </w:tbl>
    <w:p w:rsidR="002651BD" w:rsidRPr="005C34B0" w:rsidRDefault="002651BD" w:rsidP="002651BD">
      <w:pPr>
        <w:pStyle w:val="Standard"/>
        <w:suppressAutoHyphens/>
        <w:spacing w:after="240" w:line="360" w:lineRule="auto"/>
        <w:jc w:val="both"/>
        <w:rPr>
          <w:rFonts w:ascii="Arial" w:hAnsi="Arial" w:cs="Arial"/>
          <w:sz w:val="24"/>
          <w:szCs w:val="24"/>
        </w:rPr>
      </w:pPr>
    </w:p>
    <w:p w:rsidR="002651BD" w:rsidRPr="00A316DA" w:rsidRDefault="002651BD" w:rsidP="002651BD">
      <w:pPr>
        <w:pStyle w:val="Standard"/>
        <w:suppressAutoHyphens/>
        <w:spacing w:after="240" w:line="360" w:lineRule="auto"/>
        <w:jc w:val="both"/>
        <w:rPr>
          <w:rFonts w:ascii="Arial" w:hAnsi="Arial" w:cs="Arial"/>
          <w:color w:val="000000"/>
          <w:sz w:val="24"/>
          <w:szCs w:val="24"/>
        </w:rPr>
      </w:pPr>
      <w:proofErr w:type="gramStart"/>
      <w:r w:rsidRPr="005C34B0">
        <w:rPr>
          <w:rFonts w:ascii="Arial" w:hAnsi="Arial" w:cs="Arial"/>
          <w:sz w:val="24"/>
          <w:szCs w:val="24"/>
        </w:rPr>
        <w:t>4.3)</w:t>
      </w:r>
      <w:proofErr w:type="gramEnd"/>
      <w:r w:rsidRPr="005C34B0">
        <w:rPr>
          <w:rFonts w:ascii="Arial" w:hAnsi="Arial" w:cs="Arial"/>
          <w:sz w:val="24"/>
          <w:szCs w:val="24"/>
        </w:rPr>
        <w:tab/>
        <w:t>Corpo Receptor</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Para realização de análises físico-químicas quantitativas para determinação dos parâmetros de acordo com a tabela abaixo.</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Será realizada em dois pontos: montante e jusante da referida ETE no Rio Paraibuna.</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mensal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12 (doze)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p>
    <w:tbl>
      <w:tblPr>
        <w:tblW w:w="9700" w:type="dxa"/>
        <w:jc w:val="center"/>
        <w:tblLayout w:type="fixed"/>
        <w:tblCellMar>
          <w:left w:w="10" w:type="dxa"/>
          <w:right w:w="10" w:type="dxa"/>
        </w:tblCellMar>
        <w:tblLook w:val="0000"/>
      </w:tblPr>
      <w:tblGrid>
        <w:gridCol w:w="3224"/>
        <w:gridCol w:w="3210"/>
        <w:gridCol w:w="3266"/>
      </w:tblGrid>
      <w:tr w:rsidR="002651BD" w:rsidRPr="005C34B0" w:rsidTr="006D6B79">
        <w:trPr>
          <w:trHeight w:val="23"/>
          <w:jc w:val="center"/>
        </w:trPr>
        <w:tc>
          <w:tcPr>
            <w:tcW w:w="3224" w:type="dxa"/>
            <w:tcBorders>
              <w:top w:val="single" w:sz="6" w:space="0" w:color="000001"/>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Ponto de Amostragem</w:t>
            </w:r>
          </w:p>
        </w:tc>
        <w:tc>
          <w:tcPr>
            <w:tcW w:w="3210" w:type="dxa"/>
            <w:tcBorders>
              <w:top w:val="single" w:sz="6" w:space="0" w:color="000001"/>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Parâmetro</w:t>
            </w:r>
          </w:p>
        </w:tc>
        <w:tc>
          <w:tcPr>
            <w:tcW w:w="3266" w:type="dxa"/>
            <w:tcBorders>
              <w:top w:val="single" w:sz="6" w:space="0" w:color="000001"/>
              <w:left w:val="single" w:sz="6" w:space="0" w:color="000001"/>
              <w:bottom w:val="single" w:sz="6" w:space="0" w:color="000001"/>
              <w:right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Frequência</w:t>
            </w:r>
          </w:p>
        </w:tc>
      </w:tr>
      <w:tr w:rsidR="002651BD" w:rsidRPr="005C34B0" w:rsidTr="006D6B79">
        <w:trPr>
          <w:trHeight w:val="23"/>
          <w:jc w:val="center"/>
        </w:trPr>
        <w:tc>
          <w:tcPr>
            <w:tcW w:w="3224" w:type="dxa"/>
            <w:tcBorders>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napToGrid w:val="0"/>
              <w:spacing w:line="240" w:lineRule="auto"/>
              <w:jc w:val="center"/>
              <w:rPr>
                <w:rFonts w:ascii="Arial" w:hAnsi="Arial" w:cs="Arial"/>
                <w:sz w:val="24"/>
                <w:szCs w:val="24"/>
              </w:rPr>
            </w:pPr>
          </w:p>
          <w:p w:rsidR="002651BD" w:rsidRPr="005C34B0" w:rsidRDefault="002651BD" w:rsidP="006D6B79">
            <w:pPr>
              <w:pStyle w:val="Standard"/>
              <w:suppressAutoHyphens/>
              <w:spacing w:line="240" w:lineRule="auto"/>
              <w:jc w:val="center"/>
              <w:rPr>
                <w:rFonts w:ascii="Arial" w:hAnsi="Arial" w:cs="Arial"/>
                <w:sz w:val="24"/>
                <w:szCs w:val="24"/>
              </w:rPr>
            </w:pPr>
          </w:p>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Montante e Jusante</w:t>
            </w:r>
          </w:p>
        </w:tc>
        <w:tc>
          <w:tcPr>
            <w:tcW w:w="3210" w:type="dxa"/>
            <w:tcBorders>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 xml:space="preserve">DBO, DQO, E. Coli, Fósforo Total, Nitrogênio Amoniacal, Óleos e Graxas, Oxigênio </w:t>
            </w:r>
            <w:proofErr w:type="gramStart"/>
            <w:r w:rsidRPr="005C34B0">
              <w:rPr>
                <w:rFonts w:ascii="Arial" w:hAnsi="Arial" w:cs="Arial"/>
                <w:sz w:val="24"/>
                <w:szCs w:val="24"/>
              </w:rPr>
              <w:t>Dissolvido,</w:t>
            </w:r>
            <w:proofErr w:type="gramEnd"/>
            <w:r w:rsidRPr="005C34B0">
              <w:rPr>
                <w:rFonts w:ascii="Arial" w:hAnsi="Arial" w:cs="Arial"/>
                <w:sz w:val="24"/>
                <w:szCs w:val="24"/>
              </w:rPr>
              <w:t>pH, MBA`s e Turbidez</w:t>
            </w:r>
          </w:p>
        </w:tc>
        <w:tc>
          <w:tcPr>
            <w:tcW w:w="3266" w:type="dxa"/>
            <w:tcBorders>
              <w:left w:val="single" w:sz="6" w:space="0" w:color="000001"/>
              <w:bottom w:val="single" w:sz="6" w:space="0" w:color="000001"/>
              <w:right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napToGrid w:val="0"/>
              <w:spacing w:line="240" w:lineRule="auto"/>
              <w:jc w:val="center"/>
              <w:rPr>
                <w:rFonts w:ascii="Arial" w:hAnsi="Arial" w:cs="Arial"/>
                <w:sz w:val="24"/>
                <w:szCs w:val="24"/>
              </w:rPr>
            </w:pPr>
          </w:p>
          <w:p w:rsidR="002651BD" w:rsidRPr="005C34B0" w:rsidRDefault="002651BD" w:rsidP="006D6B79">
            <w:pPr>
              <w:pStyle w:val="Standard"/>
              <w:suppressAutoHyphens/>
              <w:spacing w:line="240" w:lineRule="auto"/>
              <w:jc w:val="center"/>
              <w:rPr>
                <w:rFonts w:ascii="Arial" w:hAnsi="Arial" w:cs="Arial"/>
                <w:sz w:val="24"/>
                <w:szCs w:val="24"/>
              </w:rPr>
            </w:pPr>
          </w:p>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Mensal</w:t>
            </w:r>
          </w:p>
        </w:tc>
      </w:tr>
    </w:tbl>
    <w:p w:rsidR="002651BD" w:rsidRPr="00D76BA1" w:rsidRDefault="002651BD" w:rsidP="002651BD">
      <w:pPr>
        <w:pStyle w:val="Standard"/>
        <w:suppressAutoHyphens/>
        <w:spacing w:after="240" w:line="360" w:lineRule="auto"/>
        <w:jc w:val="both"/>
        <w:rPr>
          <w:rFonts w:ascii="Arial" w:hAnsi="Arial" w:cs="Arial"/>
          <w:b/>
          <w:sz w:val="24"/>
          <w:szCs w:val="24"/>
          <w:u w:val="single"/>
        </w:rPr>
      </w:pPr>
    </w:p>
    <w:p w:rsidR="002651BD" w:rsidRPr="00D76BA1" w:rsidRDefault="002651BD" w:rsidP="002651BD">
      <w:pPr>
        <w:pStyle w:val="Standard"/>
        <w:suppressAutoHyphens/>
        <w:spacing w:after="240" w:line="360" w:lineRule="auto"/>
        <w:jc w:val="both"/>
        <w:rPr>
          <w:rFonts w:ascii="Arial" w:hAnsi="Arial" w:cs="Arial"/>
          <w:b/>
          <w:sz w:val="24"/>
          <w:szCs w:val="24"/>
          <w:u w:val="single"/>
        </w:rPr>
      </w:pPr>
      <w:r w:rsidRPr="00D76BA1">
        <w:rPr>
          <w:rFonts w:ascii="Arial" w:hAnsi="Arial" w:cs="Arial"/>
          <w:b/>
          <w:sz w:val="24"/>
          <w:szCs w:val="24"/>
          <w:u w:val="single"/>
        </w:rPr>
        <w:t>OBS: A amostragem na ETE B. Lage para os parâ</w:t>
      </w:r>
      <w:r w:rsidR="00573E4C">
        <w:rPr>
          <w:rFonts w:ascii="Arial" w:hAnsi="Arial" w:cs="Arial"/>
          <w:b/>
          <w:sz w:val="24"/>
          <w:szCs w:val="24"/>
          <w:u w:val="single"/>
        </w:rPr>
        <w:t>metros DBO, DQO e Sólidos Sedimentáveis</w:t>
      </w:r>
      <w:r w:rsidRPr="00D76BA1">
        <w:rPr>
          <w:rFonts w:ascii="Arial" w:hAnsi="Arial" w:cs="Arial"/>
          <w:b/>
          <w:sz w:val="24"/>
          <w:szCs w:val="24"/>
          <w:u w:val="single"/>
        </w:rPr>
        <w:t xml:space="preserve"> no afluen</w:t>
      </w:r>
      <w:r w:rsidR="00573E4C">
        <w:rPr>
          <w:rFonts w:ascii="Arial" w:hAnsi="Arial" w:cs="Arial"/>
          <w:b/>
          <w:sz w:val="24"/>
          <w:szCs w:val="24"/>
          <w:u w:val="single"/>
        </w:rPr>
        <w:t>te e efluente</w:t>
      </w:r>
      <w:r w:rsidRPr="00D76BA1">
        <w:rPr>
          <w:rFonts w:ascii="Arial" w:hAnsi="Arial" w:cs="Arial"/>
          <w:b/>
          <w:sz w:val="24"/>
          <w:szCs w:val="24"/>
          <w:u w:val="single"/>
        </w:rPr>
        <w:t xml:space="preserve"> devem ser composta pelo período de 08 horas.</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4.4)</w:t>
      </w:r>
      <w:proofErr w:type="gramEnd"/>
      <w:r w:rsidRPr="005C34B0">
        <w:rPr>
          <w:rFonts w:ascii="Arial" w:hAnsi="Arial" w:cs="Arial"/>
          <w:sz w:val="24"/>
          <w:szCs w:val="24"/>
        </w:rPr>
        <w:tab/>
        <w:t>Águas Subterrâneas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Para realização de análises Físico-químicas quantitativas para determinação dos parâmetros de acordo com a tabela abaixo.</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Será feita em cinco pontos na área operacional da referida ETE.</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Frequência: mensal</w:t>
      </w:r>
    </w:p>
    <w:p w:rsidR="002651BD"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Total de campanhas: 12 (doze)</w:t>
      </w:r>
    </w:p>
    <w:p w:rsidR="00ED3484" w:rsidRPr="005C34B0" w:rsidRDefault="00ED3484" w:rsidP="002651BD">
      <w:pPr>
        <w:pStyle w:val="Standard"/>
        <w:suppressAutoHyphens/>
        <w:spacing w:after="240" w:line="360" w:lineRule="auto"/>
        <w:jc w:val="both"/>
        <w:rPr>
          <w:rFonts w:ascii="Arial" w:hAnsi="Arial" w:cs="Arial"/>
          <w:sz w:val="24"/>
          <w:szCs w:val="24"/>
        </w:rPr>
      </w:pPr>
    </w:p>
    <w:tbl>
      <w:tblPr>
        <w:tblW w:w="9691" w:type="dxa"/>
        <w:jc w:val="center"/>
        <w:tblLayout w:type="fixed"/>
        <w:tblCellMar>
          <w:left w:w="10" w:type="dxa"/>
          <w:right w:w="10" w:type="dxa"/>
        </w:tblCellMar>
        <w:tblLook w:val="0000"/>
      </w:tblPr>
      <w:tblGrid>
        <w:gridCol w:w="3212"/>
        <w:gridCol w:w="3212"/>
        <w:gridCol w:w="3267"/>
      </w:tblGrid>
      <w:tr w:rsidR="002651BD" w:rsidRPr="005C34B0" w:rsidTr="006D6B79">
        <w:trPr>
          <w:trHeight w:val="23"/>
          <w:jc w:val="center"/>
        </w:trPr>
        <w:tc>
          <w:tcPr>
            <w:tcW w:w="3212" w:type="dxa"/>
            <w:tcBorders>
              <w:top w:val="single" w:sz="6" w:space="0" w:color="000001"/>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Ponto de Amostragem</w:t>
            </w:r>
          </w:p>
        </w:tc>
        <w:tc>
          <w:tcPr>
            <w:tcW w:w="3212" w:type="dxa"/>
            <w:tcBorders>
              <w:top w:val="single" w:sz="6" w:space="0" w:color="000001"/>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Parâmetro</w:t>
            </w:r>
          </w:p>
        </w:tc>
        <w:tc>
          <w:tcPr>
            <w:tcW w:w="3267" w:type="dxa"/>
            <w:tcBorders>
              <w:top w:val="single" w:sz="6" w:space="0" w:color="000001"/>
              <w:left w:val="single" w:sz="6" w:space="0" w:color="000001"/>
              <w:bottom w:val="single" w:sz="6" w:space="0" w:color="000001"/>
              <w:right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Frequência</w:t>
            </w:r>
          </w:p>
        </w:tc>
      </w:tr>
      <w:tr w:rsidR="002651BD" w:rsidRPr="005C34B0" w:rsidTr="006D6B79">
        <w:trPr>
          <w:trHeight w:val="23"/>
          <w:jc w:val="center"/>
        </w:trPr>
        <w:tc>
          <w:tcPr>
            <w:tcW w:w="3212" w:type="dxa"/>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napToGrid w:val="0"/>
              <w:spacing w:line="240" w:lineRule="auto"/>
              <w:jc w:val="both"/>
              <w:rPr>
                <w:rFonts w:ascii="Arial" w:hAnsi="Arial" w:cs="Arial"/>
                <w:sz w:val="24"/>
                <w:szCs w:val="24"/>
              </w:rPr>
            </w:pPr>
          </w:p>
          <w:p w:rsidR="002651BD" w:rsidRPr="005C34B0" w:rsidRDefault="002651BD" w:rsidP="006D6B79">
            <w:pPr>
              <w:pStyle w:val="Standard"/>
              <w:suppressAutoHyphens/>
              <w:spacing w:line="240" w:lineRule="auto"/>
              <w:jc w:val="both"/>
              <w:rPr>
                <w:rFonts w:ascii="Arial" w:hAnsi="Arial" w:cs="Arial"/>
                <w:sz w:val="24"/>
                <w:szCs w:val="24"/>
              </w:rPr>
            </w:pPr>
          </w:p>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Águas subterrâneas</w:t>
            </w:r>
          </w:p>
        </w:tc>
        <w:tc>
          <w:tcPr>
            <w:tcW w:w="3212" w:type="dxa"/>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 xml:space="preserve">DBO, DQO, E. Coli Fósforo Total, Nitrogênio Amoniacal, Óleos e Graxas, Oxigênio </w:t>
            </w:r>
            <w:proofErr w:type="gramStart"/>
            <w:r w:rsidRPr="005C34B0">
              <w:rPr>
                <w:rFonts w:ascii="Arial" w:hAnsi="Arial" w:cs="Arial"/>
                <w:sz w:val="24"/>
                <w:szCs w:val="24"/>
              </w:rPr>
              <w:t>Dissolvido,</w:t>
            </w:r>
            <w:proofErr w:type="gramEnd"/>
            <w:r w:rsidRPr="005C34B0">
              <w:rPr>
                <w:rFonts w:ascii="Arial" w:hAnsi="Arial" w:cs="Arial"/>
                <w:sz w:val="24"/>
                <w:szCs w:val="24"/>
              </w:rPr>
              <w:t>pH, MBA`s e Turbidez</w:t>
            </w:r>
          </w:p>
        </w:tc>
        <w:tc>
          <w:tcPr>
            <w:tcW w:w="3267" w:type="dxa"/>
            <w:tcBorders>
              <w:left w:val="single" w:sz="6" w:space="0" w:color="000001"/>
              <w:bottom w:val="single" w:sz="6" w:space="0" w:color="000001"/>
              <w:right w:val="single" w:sz="6" w:space="0" w:color="000001"/>
            </w:tcBorders>
            <w:tcMar>
              <w:top w:w="0" w:type="dxa"/>
              <w:left w:w="0" w:type="dxa"/>
              <w:bottom w:w="0" w:type="dxa"/>
              <w:right w:w="0" w:type="dxa"/>
            </w:tcMar>
          </w:tcPr>
          <w:p w:rsidR="002651BD" w:rsidRPr="005C34B0" w:rsidRDefault="002651BD" w:rsidP="006D6B79">
            <w:pPr>
              <w:pStyle w:val="Standard"/>
              <w:suppressAutoHyphens/>
              <w:snapToGrid w:val="0"/>
              <w:spacing w:line="240" w:lineRule="auto"/>
              <w:jc w:val="both"/>
              <w:rPr>
                <w:rFonts w:ascii="Arial" w:hAnsi="Arial" w:cs="Arial"/>
                <w:sz w:val="24"/>
                <w:szCs w:val="24"/>
              </w:rPr>
            </w:pPr>
          </w:p>
          <w:p w:rsidR="002651BD" w:rsidRPr="005C34B0" w:rsidRDefault="002651BD" w:rsidP="006D6B79">
            <w:pPr>
              <w:pStyle w:val="Standard"/>
              <w:suppressAutoHyphens/>
              <w:spacing w:line="240" w:lineRule="auto"/>
              <w:jc w:val="both"/>
              <w:rPr>
                <w:rFonts w:ascii="Arial" w:hAnsi="Arial" w:cs="Arial"/>
                <w:sz w:val="24"/>
                <w:szCs w:val="24"/>
              </w:rPr>
            </w:pPr>
          </w:p>
          <w:p w:rsidR="002651BD" w:rsidRPr="005C34B0" w:rsidRDefault="002651BD" w:rsidP="00BD5480">
            <w:pPr>
              <w:pStyle w:val="Standard"/>
              <w:suppressAutoHyphens/>
              <w:spacing w:line="240" w:lineRule="auto"/>
              <w:jc w:val="center"/>
              <w:rPr>
                <w:rFonts w:ascii="Arial" w:hAnsi="Arial" w:cs="Arial"/>
                <w:sz w:val="24"/>
                <w:szCs w:val="24"/>
              </w:rPr>
            </w:pPr>
            <w:proofErr w:type="gramStart"/>
            <w:r w:rsidRPr="005C34B0">
              <w:rPr>
                <w:rFonts w:ascii="Arial" w:hAnsi="Arial" w:cs="Arial"/>
                <w:sz w:val="24"/>
                <w:szCs w:val="24"/>
              </w:rPr>
              <w:t>mensal</w:t>
            </w:r>
            <w:proofErr w:type="gramEnd"/>
          </w:p>
        </w:tc>
      </w:tr>
    </w:tbl>
    <w:p w:rsidR="002651BD" w:rsidRPr="005C34B0" w:rsidRDefault="002651BD" w:rsidP="002651BD">
      <w:pPr>
        <w:pStyle w:val="Standard"/>
        <w:suppressAutoHyphens/>
        <w:spacing w:after="240" w:line="360" w:lineRule="auto"/>
        <w:jc w:val="both"/>
        <w:rPr>
          <w:rFonts w:ascii="Arial" w:hAnsi="Arial" w:cs="Arial"/>
          <w:sz w:val="24"/>
          <w:szCs w:val="24"/>
        </w:rPr>
      </w:pP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4.5)</w:t>
      </w:r>
      <w:proofErr w:type="gramEnd"/>
      <w:r w:rsidRPr="005C34B0">
        <w:rPr>
          <w:rFonts w:ascii="Arial" w:hAnsi="Arial" w:cs="Arial"/>
          <w:sz w:val="24"/>
          <w:szCs w:val="24"/>
        </w:rPr>
        <w:tab/>
        <w:t>ETE Portal do Aeroporto</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4.5.1)</w:t>
      </w:r>
      <w:proofErr w:type="gramEnd"/>
      <w:r w:rsidRPr="005C34B0">
        <w:rPr>
          <w:rFonts w:ascii="Arial" w:hAnsi="Arial" w:cs="Arial"/>
          <w:sz w:val="24"/>
          <w:szCs w:val="24"/>
        </w:rPr>
        <w:t xml:space="preserve"> A coleta deverá ser realizada na ETE Portal do Aeroporto para realização das análises físico-químicas quantitativas.</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 xml:space="preserve">Para determinação dos parâmetros: </w:t>
      </w:r>
      <w:proofErr w:type="gramStart"/>
      <w:r w:rsidRPr="005C34B0">
        <w:rPr>
          <w:rFonts w:ascii="Arial" w:hAnsi="Arial" w:cs="Arial"/>
          <w:sz w:val="24"/>
          <w:szCs w:val="24"/>
        </w:rPr>
        <w:t>pH</w:t>
      </w:r>
      <w:proofErr w:type="gramEnd"/>
      <w:r w:rsidRPr="005C34B0">
        <w:rPr>
          <w:rFonts w:ascii="Arial" w:hAnsi="Arial" w:cs="Arial"/>
          <w:sz w:val="24"/>
          <w:szCs w:val="24"/>
        </w:rPr>
        <w:t>, Temperatura, Sólidos Sedimentáveis, DBO, DQO, Sólidos Suspensos e óleos e Graxas.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feito em dois pontos: entrada e saída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02 (duas)</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4.5.2)</w:t>
      </w:r>
      <w:proofErr w:type="gramEnd"/>
      <w:r w:rsidRPr="005C34B0">
        <w:rPr>
          <w:rFonts w:ascii="Arial" w:hAnsi="Arial" w:cs="Arial"/>
          <w:sz w:val="24"/>
          <w:szCs w:val="24"/>
        </w:rPr>
        <w:t xml:space="preserve"> A coleta deverá ser realizada na ETE Portal do Aeroporto para realização das análises físico-químicas quantitativas.</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 xml:space="preserve">Para determinação dos parâmetros </w:t>
      </w:r>
      <w:proofErr w:type="gramStart"/>
      <w:r w:rsidRPr="005C34B0">
        <w:rPr>
          <w:rFonts w:ascii="Arial" w:hAnsi="Arial" w:cs="Arial"/>
          <w:sz w:val="24"/>
          <w:szCs w:val="24"/>
        </w:rPr>
        <w:t>pH</w:t>
      </w:r>
      <w:proofErr w:type="gramEnd"/>
      <w:r w:rsidRPr="005C34B0">
        <w:rPr>
          <w:rFonts w:ascii="Arial" w:hAnsi="Arial" w:cs="Arial"/>
          <w:sz w:val="24"/>
          <w:szCs w:val="24"/>
        </w:rPr>
        <w:t>, DBO, DQO, E. Coli, Oxigênio Dissolvido e Turbidez.</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feita em dois pontos: montante e jusante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4.5.3)</w:t>
      </w:r>
      <w:proofErr w:type="gramEnd"/>
      <w:r w:rsidRPr="005C34B0">
        <w:rPr>
          <w:rFonts w:ascii="Arial" w:hAnsi="Arial" w:cs="Arial"/>
          <w:sz w:val="24"/>
          <w:szCs w:val="24"/>
        </w:rPr>
        <w:t xml:space="preserve"> A coleta deverá ser realizada na ETE Portal do Aeroporto para realização das análises físico-químicas quantitativas.</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Para determinação dos parâmetros Fósforo Total, Nitrato, Nitrogênio Amoniacal Total e Óleos e Graxas.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feita em dois pontos: montante e jusante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semestral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02 (duas)</w:t>
      </w:r>
    </w:p>
    <w:p w:rsidR="00616EF1" w:rsidRDefault="00616EF1" w:rsidP="002651BD">
      <w:pPr>
        <w:pStyle w:val="Standard"/>
        <w:tabs>
          <w:tab w:val="left" w:pos="1440"/>
        </w:tabs>
        <w:suppressAutoHyphens/>
        <w:spacing w:after="240" w:line="360" w:lineRule="auto"/>
        <w:ind w:left="720" w:hanging="360"/>
        <w:jc w:val="both"/>
        <w:rPr>
          <w:rFonts w:ascii="Arial" w:hAnsi="Arial" w:cs="Arial"/>
          <w:sz w:val="24"/>
          <w:szCs w:val="24"/>
        </w:rPr>
      </w:pPr>
    </w:p>
    <w:p w:rsidR="00616EF1" w:rsidRDefault="00616EF1" w:rsidP="002651BD">
      <w:pPr>
        <w:pStyle w:val="Standard"/>
        <w:tabs>
          <w:tab w:val="left" w:pos="1440"/>
        </w:tabs>
        <w:suppressAutoHyphens/>
        <w:spacing w:after="240" w:line="360" w:lineRule="auto"/>
        <w:ind w:left="720" w:hanging="360"/>
        <w:jc w:val="both"/>
        <w:rPr>
          <w:rFonts w:ascii="Arial" w:hAnsi="Arial" w:cs="Arial"/>
          <w:sz w:val="24"/>
          <w:szCs w:val="24"/>
        </w:rPr>
      </w:pPr>
    </w:p>
    <w:p w:rsidR="00616EF1" w:rsidRPr="005C34B0" w:rsidRDefault="00616EF1" w:rsidP="002651BD">
      <w:pPr>
        <w:pStyle w:val="Standard"/>
        <w:tabs>
          <w:tab w:val="left" w:pos="1440"/>
        </w:tabs>
        <w:suppressAutoHyphens/>
        <w:spacing w:after="240" w:line="360" w:lineRule="auto"/>
        <w:ind w:left="720" w:hanging="360"/>
        <w:jc w:val="both"/>
        <w:rPr>
          <w:rFonts w:ascii="Arial" w:hAnsi="Arial" w:cs="Arial"/>
          <w:sz w:val="24"/>
          <w:szCs w:val="24"/>
        </w:rPr>
      </w:pPr>
    </w:p>
    <w:tbl>
      <w:tblPr>
        <w:tblW w:w="9695" w:type="dxa"/>
        <w:jc w:val="center"/>
        <w:tblLayout w:type="fixed"/>
        <w:tblCellMar>
          <w:left w:w="10" w:type="dxa"/>
          <w:right w:w="10" w:type="dxa"/>
        </w:tblCellMar>
        <w:tblLook w:val="0000"/>
      </w:tblPr>
      <w:tblGrid>
        <w:gridCol w:w="3212"/>
        <w:gridCol w:w="4243"/>
        <w:gridCol w:w="2240"/>
      </w:tblGrid>
      <w:tr w:rsidR="002651BD" w:rsidRPr="005C34B0" w:rsidTr="006D6B79">
        <w:trPr>
          <w:trHeight w:val="23"/>
          <w:jc w:val="center"/>
        </w:trPr>
        <w:tc>
          <w:tcPr>
            <w:tcW w:w="3212" w:type="dxa"/>
            <w:tcBorders>
              <w:top w:val="single" w:sz="6" w:space="0" w:color="000001"/>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Local da amostragem</w:t>
            </w:r>
          </w:p>
        </w:tc>
        <w:tc>
          <w:tcPr>
            <w:tcW w:w="4243" w:type="dxa"/>
            <w:tcBorders>
              <w:top w:val="single" w:sz="6" w:space="0" w:color="000001"/>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tabs>
                <w:tab w:val="left" w:pos="6810"/>
              </w:tabs>
              <w:suppressAutoHyphens/>
              <w:spacing w:line="240" w:lineRule="auto"/>
              <w:jc w:val="both"/>
              <w:rPr>
                <w:rFonts w:ascii="Arial" w:hAnsi="Arial" w:cs="Arial"/>
                <w:sz w:val="24"/>
                <w:szCs w:val="24"/>
              </w:rPr>
            </w:pPr>
            <w:r w:rsidRPr="005C34B0">
              <w:rPr>
                <w:rFonts w:ascii="Arial" w:hAnsi="Arial" w:cs="Arial"/>
                <w:sz w:val="24"/>
                <w:szCs w:val="24"/>
              </w:rPr>
              <w:t>Parâmetro DN COPAM/ CERH 01/08</w:t>
            </w:r>
          </w:p>
        </w:tc>
        <w:tc>
          <w:tcPr>
            <w:tcW w:w="2240" w:type="dxa"/>
            <w:tcBorders>
              <w:top w:val="single" w:sz="6" w:space="0" w:color="000001"/>
              <w:left w:val="single" w:sz="6" w:space="0" w:color="000001"/>
              <w:bottom w:val="single" w:sz="6" w:space="0" w:color="000001"/>
              <w:right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Frequência</w:t>
            </w:r>
          </w:p>
        </w:tc>
      </w:tr>
      <w:tr w:rsidR="002651BD" w:rsidRPr="005C34B0" w:rsidTr="006D6B79">
        <w:trPr>
          <w:trHeight w:val="23"/>
          <w:jc w:val="center"/>
        </w:trPr>
        <w:tc>
          <w:tcPr>
            <w:tcW w:w="3212" w:type="dxa"/>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Entrada e saída da ETE</w:t>
            </w:r>
          </w:p>
        </w:tc>
        <w:tc>
          <w:tcPr>
            <w:tcW w:w="4243" w:type="dxa"/>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PH, temperatura, SST, Sólidos Sedimentáveis DBO, DQO e Óleos e Graxas</w:t>
            </w:r>
          </w:p>
        </w:tc>
        <w:tc>
          <w:tcPr>
            <w:tcW w:w="2240" w:type="dxa"/>
            <w:tcBorders>
              <w:left w:val="single" w:sz="6" w:space="0" w:color="000001"/>
              <w:bottom w:val="single" w:sz="6" w:space="0" w:color="000001"/>
              <w:right w:val="single" w:sz="6" w:space="0" w:color="000001"/>
            </w:tcBorders>
            <w:tcMar>
              <w:top w:w="0" w:type="dxa"/>
              <w:left w:w="0" w:type="dxa"/>
              <w:bottom w:w="0" w:type="dxa"/>
              <w:right w:w="0" w:type="dxa"/>
            </w:tcMar>
          </w:tcPr>
          <w:p w:rsidR="002651BD" w:rsidRPr="005C34B0" w:rsidRDefault="002651BD" w:rsidP="00BD5480">
            <w:pPr>
              <w:pStyle w:val="Standard"/>
              <w:suppressAutoHyphens/>
              <w:spacing w:line="240" w:lineRule="auto"/>
              <w:jc w:val="center"/>
              <w:rPr>
                <w:rFonts w:ascii="Arial" w:hAnsi="Arial" w:cs="Arial"/>
                <w:sz w:val="24"/>
                <w:szCs w:val="24"/>
              </w:rPr>
            </w:pPr>
            <w:r w:rsidRPr="005C34B0">
              <w:rPr>
                <w:rFonts w:ascii="Arial" w:hAnsi="Arial" w:cs="Arial"/>
                <w:sz w:val="24"/>
                <w:szCs w:val="24"/>
              </w:rPr>
              <w:t>Semestral</w:t>
            </w:r>
          </w:p>
        </w:tc>
      </w:tr>
      <w:tr w:rsidR="002651BD" w:rsidRPr="005C34B0" w:rsidTr="006D6B79">
        <w:trPr>
          <w:trHeight w:val="23"/>
          <w:jc w:val="center"/>
        </w:trPr>
        <w:tc>
          <w:tcPr>
            <w:tcW w:w="3212" w:type="dxa"/>
            <w:vMerge w:val="restart"/>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Montante e jusante</w:t>
            </w:r>
          </w:p>
        </w:tc>
        <w:tc>
          <w:tcPr>
            <w:tcW w:w="4243" w:type="dxa"/>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 xml:space="preserve">DBO, DQO, E. Coli, Oxígênio Dissolvido, </w:t>
            </w:r>
            <w:proofErr w:type="gramStart"/>
            <w:r w:rsidRPr="005C34B0">
              <w:rPr>
                <w:rFonts w:ascii="Arial" w:hAnsi="Arial" w:cs="Arial"/>
                <w:sz w:val="24"/>
                <w:szCs w:val="24"/>
              </w:rPr>
              <w:t>pH</w:t>
            </w:r>
            <w:proofErr w:type="gramEnd"/>
            <w:r w:rsidRPr="005C34B0">
              <w:rPr>
                <w:rFonts w:ascii="Arial" w:hAnsi="Arial" w:cs="Arial"/>
                <w:sz w:val="24"/>
                <w:szCs w:val="24"/>
              </w:rPr>
              <w:t xml:space="preserve"> e Turbidez</w:t>
            </w:r>
          </w:p>
        </w:tc>
        <w:tc>
          <w:tcPr>
            <w:tcW w:w="2240" w:type="dxa"/>
            <w:tcBorders>
              <w:left w:val="single" w:sz="6" w:space="0" w:color="000001"/>
              <w:bottom w:val="single" w:sz="6" w:space="0" w:color="000001"/>
              <w:right w:val="single" w:sz="6" w:space="0" w:color="000001"/>
            </w:tcBorders>
            <w:tcMar>
              <w:top w:w="0" w:type="dxa"/>
              <w:left w:w="0" w:type="dxa"/>
              <w:bottom w:w="0" w:type="dxa"/>
              <w:right w:w="0" w:type="dxa"/>
            </w:tcMar>
          </w:tcPr>
          <w:p w:rsidR="002651BD" w:rsidRPr="005C34B0" w:rsidRDefault="002651BD" w:rsidP="00BD5480">
            <w:pPr>
              <w:pStyle w:val="Standard"/>
              <w:suppressAutoHyphens/>
              <w:spacing w:line="240" w:lineRule="auto"/>
              <w:jc w:val="center"/>
              <w:rPr>
                <w:rFonts w:ascii="Arial" w:hAnsi="Arial" w:cs="Arial"/>
                <w:sz w:val="24"/>
                <w:szCs w:val="24"/>
              </w:rPr>
            </w:pPr>
            <w:r w:rsidRPr="005C34B0">
              <w:rPr>
                <w:rFonts w:ascii="Arial" w:hAnsi="Arial" w:cs="Arial"/>
                <w:sz w:val="24"/>
                <w:szCs w:val="24"/>
              </w:rPr>
              <w:t>Bimestral</w:t>
            </w:r>
          </w:p>
        </w:tc>
      </w:tr>
      <w:tr w:rsidR="002651BD" w:rsidRPr="005C34B0" w:rsidTr="006D6B79">
        <w:trPr>
          <w:trHeight w:val="23"/>
          <w:jc w:val="center"/>
        </w:trPr>
        <w:tc>
          <w:tcPr>
            <w:tcW w:w="3212" w:type="dxa"/>
            <w:vMerge/>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rPr>
                <w:rFonts w:ascii="Arial" w:hAnsi="Arial" w:cs="Arial"/>
                <w:sz w:val="24"/>
                <w:szCs w:val="24"/>
              </w:rPr>
            </w:pPr>
          </w:p>
        </w:tc>
        <w:tc>
          <w:tcPr>
            <w:tcW w:w="4243" w:type="dxa"/>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Fósforo Total, Nitrato, Nitrogênio Total, Óleos e Graxas</w:t>
            </w:r>
          </w:p>
        </w:tc>
        <w:tc>
          <w:tcPr>
            <w:tcW w:w="2240" w:type="dxa"/>
            <w:tcBorders>
              <w:left w:val="single" w:sz="6" w:space="0" w:color="000001"/>
              <w:bottom w:val="single" w:sz="6" w:space="0" w:color="000001"/>
              <w:right w:val="single" w:sz="6" w:space="0" w:color="000001"/>
            </w:tcBorders>
            <w:tcMar>
              <w:top w:w="0" w:type="dxa"/>
              <w:left w:w="0" w:type="dxa"/>
              <w:bottom w:w="0" w:type="dxa"/>
              <w:right w:w="0" w:type="dxa"/>
            </w:tcMar>
          </w:tcPr>
          <w:p w:rsidR="002651BD" w:rsidRPr="005C34B0" w:rsidRDefault="002651BD" w:rsidP="00BD5480">
            <w:pPr>
              <w:pStyle w:val="Standard"/>
              <w:suppressAutoHyphens/>
              <w:spacing w:line="240" w:lineRule="auto"/>
              <w:jc w:val="center"/>
              <w:rPr>
                <w:rFonts w:ascii="Arial" w:hAnsi="Arial" w:cs="Arial"/>
                <w:sz w:val="24"/>
                <w:szCs w:val="24"/>
              </w:rPr>
            </w:pPr>
            <w:r w:rsidRPr="005C34B0">
              <w:rPr>
                <w:rFonts w:ascii="Arial" w:hAnsi="Arial" w:cs="Arial"/>
                <w:sz w:val="24"/>
                <w:szCs w:val="24"/>
              </w:rPr>
              <w:t>Semestral</w:t>
            </w:r>
          </w:p>
        </w:tc>
      </w:tr>
    </w:tbl>
    <w:p w:rsidR="002651BD" w:rsidRDefault="002651BD" w:rsidP="002651BD">
      <w:pPr>
        <w:pStyle w:val="Standard"/>
        <w:suppressAutoHyphens/>
        <w:spacing w:after="240" w:line="360" w:lineRule="auto"/>
        <w:jc w:val="both"/>
        <w:rPr>
          <w:rFonts w:ascii="Arial" w:hAnsi="Arial" w:cs="Arial"/>
          <w:sz w:val="24"/>
          <w:szCs w:val="24"/>
        </w:rPr>
      </w:pPr>
    </w:p>
    <w:p w:rsidR="002651BD" w:rsidRPr="005C34B0" w:rsidRDefault="002651BD" w:rsidP="002651BD">
      <w:pPr>
        <w:pStyle w:val="Standard"/>
        <w:suppressAutoHyphens/>
        <w:spacing w:after="240" w:line="360" w:lineRule="auto"/>
        <w:jc w:val="both"/>
        <w:rPr>
          <w:rFonts w:ascii="Arial" w:hAnsi="Arial" w:cs="Arial"/>
          <w:sz w:val="24"/>
          <w:szCs w:val="24"/>
        </w:rPr>
      </w:pPr>
      <w:r w:rsidRPr="00B66C43">
        <w:rPr>
          <w:rFonts w:ascii="Arial" w:hAnsi="Arial" w:cs="Arial"/>
          <w:sz w:val="24"/>
          <w:szCs w:val="24"/>
        </w:rPr>
        <w:t>4.</w:t>
      </w:r>
      <w:r>
        <w:rPr>
          <w:rFonts w:ascii="Arial" w:hAnsi="Arial" w:cs="Arial"/>
          <w:sz w:val="24"/>
          <w:szCs w:val="24"/>
        </w:rPr>
        <w:t>6 ETE União Indústria</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Pr>
          <w:rFonts w:ascii="Arial" w:hAnsi="Arial" w:cs="Arial"/>
          <w:sz w:val="24"/>
          <w:szCs w:val="24"/>
        </w:rPr>
        <w:t>4.6</w:t>
      </w:r>
      <w:r w:rsidRPr="005C34B0">
        <w:rPr>
          <w:rFonts w:ascii="Arial" w:hAnsi="Arial" w:cs="Arial"/>
          <w:sz w:val="24"/>
          <w:szCs w:val="24"/>
        </w:rPr>
        <w:t>.1)</w:t>
      </w:r>
      <w:proofErr w:type="gramEnd"/>
      <w:r w:rsidRPr="005C34B0">
        <w:rPr>
          <w:rFonts w:ascii="Arial" w:hAnsi="Arial" w:cs="Arial"/>
          <w:sz w:val="24"/>
          <w:szCs w:val="24"/>
        </w:rPr>
        <w:t xml:space="preserve"> A coleta para realização das análises físico-químicas quantitativas:</w:t>
      </w:r>
    </w:p>
    <w:p w:rsidR="002651BD" w:rsidRPr="005C34B0" w:rsidRDefault="002651BD" w:rsidP="002651BD">
      <w:pPr>
        <w:pStyle w:val="Standard"/>
        <w:tabs>
          <w:tab w:val="left" w:pos="1440"/>
        </w:tabs>
        <w:suppressAutoHyphens/>
        <w:spacing w:after="240" w:line="360" w:lineRule="auto"/>
        <w:jc w:val="both"/>
        <w:rPr>
          <w:rFonts w:ascii="Arial" w:hAnsi="Arial" w:cs="Arial"/>
          <w:sz w:val="24"/>
          <w:szCs w:val="24"/>
        </w:rPr>
      </w:pPr>
      <w:r w:rsidRPr="005C34B0">
        <w:rPr>
          <w:rFonts w:ascii="Arial" w:hAnsi="Arial" w:cs="Arial"/>
          <w:sz w:val="24"/>
          <w:szCs w:val="24"/>
        </w:rPr>
        <w:t>Para determinação dos p</w:t>
      </w:r>
      <w:r>
        <w:rPr>
          <w:rFonts w:ascii="Arial" w:hAnsi="Arial" w:cs="Arial"/>
          <w:sz w:val="24"/>
          <w:szCs w:val="24"/>
        </w:rPr>
        <w:t xml:space="preserve">arâmetros: DBO, DQO, E Coli, Fósforo Total, Nitrato, Nitrogênio Amoniacal, óleos e graxas, </w:t>
      </w:r>
      <w:proofErr w:type="gramStart"/>
      <w:r>
        <w:rPr>
          <w:rFonts w:ascii="Arial" w:hAnsi="Arial" w:cs="Arial"/>
          <w:sz w:val="24"/>
          <w:szCs w:val="24"/>
        </w:rPr>
        <w:t>pH</w:t>
      </w:r>
      <w:proofErr w:type="gramEnd"/>
      <w:r>
        <w:rPr>
          <w:rFonts w:ascii="Arial" w:hAnsi="Arial" w:cs="Arial"/>
          <w:sz w:val="24"/>
          <w:szCs w:val="24"/>
        </w:rPr>
        <w:t>, Sólidos sedimentáveis, turbidez, substâncias Tensoativas.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realizada em dois pontos: entrada e saída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Frequência: Mensal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Total de campanhas: 12 (doze)</w:t>
      </w:r>
    </w:p>
    <w:p w:rsidR="002651BD" w:rsidRDefault="002651BD" w:rsidP="002651BD">
      <w:pPr>
        <w:pStyle w:val="Standard"/>
        <w:suppressAutoHyphens/>
        <w:spacing w:after="240" w:line="360" w:lineRule="auto"/>
        <w:jc w:val="both"/>
        <w:rPr>
          <w:rFonts w:ascii="Arial" w:hAnsi="Arial" w:cs="Arial"/>
          <w:sz w:val="24"/>
          <w:szCs w:val="24"/>
        </w:rPr>
      </w:pPr>
      <w:proofErr w:type="gramStart"/>
      <w:r>
        <w:rPr>
          <w:rFonts w:ascii="Arial" w:hAnsi="Arial" w:cs="Arial"/>
          <w:sz w:val="24"/>
          <w:szCs w:val="24"/>
        </w:rPr>
        <w:t>4.6.2</w:t>
      </w:r>
      <w:r w:rsidRPr="005C34B0">
        <w:rPr>
          <w:rFonts w:ascii="Arial" w:hAnsi="Arial" w:cs="Arial"/>
          <w:sz w:val="24"/>
          <w:szCs w:val="24"/>
        </w:rPr>
        <w:t>)</w:t>
      </w:r>
      <w:proofErr w:type="gramEnd"/>
      <w:r w:rsidRPr="005C34B0">
        <w:rPr>
          <w:rFonts w:ascii="Arial" w:hAnsi="Arial" w:cs="Arial"/>
          <w:sz w:val="24"/>
          <w:szCs w:val="24"/>
        </w:rPr>
        <w:t xml:space="preserve"> A coleta para realização das análises físico-químicas quantitativas:</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Para determinação dos parâmetros: Cádmio, Chumbo e Cobre.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realizada em dois pontos: entrada e saída da referida ETE.</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Frequência: Trimestral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Total de campanhas: 04 (quatro)</w:t>
      </w:r>
    </w:p>
    <w:p w:rsidR="002651BD" w:rsidRDefault="002651BD" w:rsidP="002651BD">
      <w:pPr>
        <w:pStyle w:val="Standard"/>
        <w:suppressAutoHyphens/>
        <w:spacing w:after="240" w:line="360" w:lineRule="auto"/>
        <w:jc w:val="both"/>
        <w:rPr>
          <w:rFonts w:ascii="Arial" w:hAnsi="Arial" w:cs="Arial"/>
          <w:sz w:val="24"/>
          <w:szCs w:val="24"/>
        </w:rPr>
      </w:pPr>
      <w:proofErr w:type="gramStart"/>
      <w:r>
        <w:rPr>
          <w:rFonts w:ascii="Arial" w:hAnsi="Arial" w:cs="Arial"/>
          <w:sz w:val="24"/>
          <w:szCs w:val="24"/>
        </w:rPr>
        <w:t>4.6.3</w:t>
      </w:r>
      <w:r w:rsidRPr="005C34B0">
        <w:rPr>
          <w:rFonts w:ascii="Arial" w:hAnsi="Arial" w:cs="Arial"/>
          <w:sz w:val="24"/>
          <w:szCs w:val="24"/>
        </w:rPr>
        <w:t>)</w:t>
      </w:r>
      <w:proofErr w:type="gramEnd"/>
      <w:r w:rsidRPr="005C34B0">
        <w:rPr>
          <w:rFonts w:ascii="Arial" w:hAnsi="Arial" w:cs="Arial"/>
          <w:sz w:val="24"/>
          <w:szCs w:val="24"/>
        </w:rPr>
        <w:t xml:space="preserve"> A coleta para realização das análises físico-químicas quantitativas: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Para determinação do</w:t>
      </w:r>
      <w:r w:rsidRPr="005C34B0">
        <w:rPr>
          <w:rFonts w:ascii="Arial" w:hAnsi="Arial" w:cs="Arial"/>
          <w:sz w:val="24"/>
          <w:szCs w:val="24"/>
        </w:rPr>
        <w:t xml:space="preserve"> p</w:t>
      </w:r>
      <w:r>
        <w:rPr>
          <w:rFonts w:ascii="Arial" w:hAnsi="Arial" w:cs="Arial"/>
          <w:sz w:val="24"/>
          <w:szCs w:val="24"/>
        </w:rPr>
        <w:t>arâmetro: Toxicidade Aguda</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Será realizada em um ponto</w:t>
      </w:r>
      <w:r w:rsidRPr="005C34B0">
        <w:rPr>
          <w:rFonts w:ascii="Arial" w:hAnsi="Arial" w:cs="Arial"/>
          <w:sz w:val="24"/>
          <w:szCs w:val="24"/>
        </w:rPr>
        <w:t>:</w:t>
      </w:r>
      <w:r>
        <w:rPr>
          <w:rFonts w:ascii="Arial" w:hAnsi="Arial" w:cs="Arial"/>
          <w:sz w:val="24"/>
          <w:szCs w:val="24"/>
        </w:rPr>
        <w:t xml:space="preserve"> Saída da ETE</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Frequência: Semestral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Total de campanhas: 02 (duas)</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w:t>
      </w:r>
      <w:r>
        <w:rPr>
          <w:rFonts w:ascii="Arial" w:hAnsi="Arial" w:cs="Arial"/>
          <w:sz w:val="24"/>
          <w:szCs w:val="24"/>
        </w:rPr>
        <w:t>.6.4</w:t>
      </w:r>
      <w:r w:rsidRPr="005C34B0">
        <w:rPr>
          <w:rFonts w:ascii="Arial" w:hAnsi="Arial" w:cs="Arial"/>
          <w:sz w:val="24"/>
          <w:szCs w:val="24"/>
        </w:rPr>
        <w:t>)</w:t>
      </w:r>
      <w:proofErr w:type="gramEnd"/>
      <w:r w:rsidRPr="005C34B0">
        <w:rPr>
          <w:rFonts w:ascii="Arial" w:hAnsi="Arial" w:cs="Arial"/>
          <w:sz w:val="24"/>
          <w:szCs w:val="24"/>
        </w:rPr>
        <w:t xml:space="preserve"> Coleta para realização de análises físico-químicas quantitativas:</w:t>
      </w:r>
    </w:p>
    <w:p w:rsidR="002651BD" w:rsidRPr="005C34B0" w:rsidRDefault="002651BD" w:rsidP="002651BD">
      <w:pPr>
        <w:pStyle w:val="Standard"/>
        <w:tabs>
          <w:tab w:val="left" w:pos="1440"/>
        </w:tabs>
        <w:suppressAutoHyphens/>
        <w:spacing w:after="240" w:line="360" w:lineRule="auto"/>
        <w:jc w:val="both"/>
        <w:rPr>
          <w:rFonts w:ascii="Arial" w:hAnsi="Arial" w:cs="Arial"/>
          <w:sz w:val="24"/>
          <w:szCs w:val="24"/>
        </w:rPr>
      </w:pPr>
      <w:r w:rsidRPr="005C34B0">
        <w:rPr>
          <w:rFonts w:ascii="Arial" w:hAnsi="Arial" w:cs="Arial"/>
          <w:sz w:val="24"/>
          <w:szCs w:val="24"/>
        </w:rPr>
        <w:t>Para determinação dos parâmetros</w:t>
      </w:r>
      <w:r>
        <w:rPr>
          <w:rFonts w:ascii="Arial" w:hAnsi="Arial" w:cs="Arial"/>
          <w:sz w:val="24"/>
          <w:szCs w:val="24"/>
        </w:rPr>
        <w:t xml:space="preserve">: DBO, DQO, E Coli, Fósforo Total, Nitrato, Nitrogênio Amoniacal, óleos e graxas, </w:t>
      </w:r>
      <w:proofErr w:type="gramStart"/>
      <w:r>
        <w:rPr>
          <w:rFonts w:ascii="Arial" w:hAnsi="Arial" w:cs="Arial"/>
          <w:sz w:val="24"/>
          <w:szCs w:val="24"/>
        </w:rPr>
        <w:t>pH</w:t>
      </w:r>
      <w:proofErr w:type="gramEnd"/>
      <w:r>
        <w:rPr>
          <w:rFonts w:ascii="Arial" w:hAnsi="Arial" w:cs="Arial"/>
          <w:sz w:val="24"/>
          <w:szCs w:val="24"/>
        </w:rPr>
        <w:t>, Sólidos sedimentáveis, turbidez, substâncias Tensoativas.</w:t>
      </w:r>
    </w:p>
    <w:p w:rsidR="002651BD" w:rsidRDefault="002651BD" w:rsidP="002651BD">
      <w:pPr>
        <w:pStyle w:val="Standard"/>
        <w:tabs>
          <w:tab w:val="left" w:pos="1440"/>
        </w:tabs>
        <w:suppressAutoHyphens/>
        <w:spacing w:after="240" w:line="360" w:lineRule="auto"/>
        <w:jc w:val="both"/>
        <w:rPr>
          <w:rFonts w:ascii="Arial" w:hAnsi="Arial" w:cs="Arial"/>
          <w:sz w:val="24"/>
          <w:szCs w:val="24"/>
        </w:rPr>
      </w:pPr>
      <w:r w:rsidRPr="005C34B0">
        <w:rPr>
          <w:rFonts w:ascii="Arial" w:hAnsi="Arial" w:cs="Arial"/>
          <w:sz w:val="24"/>
          <w:szCs w:val="24"/>
        </w:rPr>
        <w:t>Será realizada em dois pontos: montant</w:t>
      </w:r>
      <w:r>
        <w:rPr>
          <w:rFonts w:ascii="Arial" w:hAnsi="Arial" w:cs="Arial"/>
          <w:sz w:val="24"/>
          <w:szCs w:val="24"/>
        </w:rPr>
        <w:t xml:space="preserve">e e jusante da ETE União Indústria </w:t>
      </w:r>
      <w:r w:rsidRPr="005C34B0">
        <w:rPr>
          <w:rFonts w:ascii="Arial" w:hAnsi="Arial" w:cs="Arial"/>
          <w:sz w:val="24"/>
          <w:szCs w:val="24"/>
        </w:rPr>
        <w:t>no Rio Paraibuna.</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w:t>
      </w:r>
      <w:r>
        <w:rPr>
          <w:rFonts w:ascii="Arial" w:hAnsi="Arial" w:cs="Arial"/>
          <w:sz w:val="24"/>
          <w:szCs w:val="24"/>
        </w:rPr>
        <w:t>ia: mensal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Total de campanhas: 12 (doze</w:t>
      </w:r>
      <w:r w:rsidRPr="005C34B0">
        <w:rPr>
          <w:rFonts w:ascii="Arial" w:hAnsi="Arial" w:cs="Arial"/>
          <w:sz w:val="24"/>
          <w:szCs w:val="24"/>
        </w:rPr>
        <w:t>)</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Pr>
          <w:rFonts w:ascii="Arial" w:hAnsi="Arial" w:cs="Arial"/>
          <w:sz w:val="24"/>
          <w:szCs w:val="24"/>
        </w:rPr>
        <w:t>4.6.5</w:t>
      </w:r>
      <w:r w:rsidRPr="005C34B0">
        <w:rPr>
          <w:rFonts w:ascii="Arial" w:hAnsi="Arial" w:cs="Arial"/>
          <w:sz w:val="24"/>
          <w:szCs w:val="24"/>
        </w:rPr>
        <w:t>)</w:t>
      </w:r>
      <w:proofErr w:type="gramEnd"/>
      <w:r w:rsidRPr="005C34B0">
        <w:rPr>
          <w:rFonts w:ascii="Arial" w:hAnsi="Arial" w:cs="Arial"/>
          <w:sz w:val="24"/>
          <w:szCs w:val="24"/>
        </w:rPr>
        <w:t xml:space="preserve"> A coleta para realização das análises físico-químicas quantitativas: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 xml:space="preserve">Para </w:t>
      </w:r>
      <w:r>
        <w:rPr>
          <w:rFonts w:ascii="Arial" w:hAnsi="Arial" w:cs="Arial"/>
          <w:sz w:val="24"/>
          <w:szCs w:val="24"/>
        </w:rPr>
        <w:t xml:space="preserve">determinação do parâmetro: Cádmio, Chumbo e Cobre </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Será realizada em dois pontos: montant</w:t>
      </w:r>
      <w:r>
        <w:rPr>
          <w:rFonts w:ascii="Arial" w:hAnsi="Arial" w:cs="Arial"/>
          <w:sz w:val="24"/>
          <w:szCs w:val="24"/>
        </w:rPr>
        <w:t>e e jusante da ETE União Indústria</w:t>
      </w:r>
      <w:r w:rsidRPr="005C34B0">
        <w:rPr>
          <w:rFonts w:ascii="Arial" w:hAnsi="Arial" w:cs="Arial"/>
          <w:sz w:val="24"/>
          <w:szCs w:val="24"/>
        </w:rPr>
        <w:t xml:space="preserve"> no Rio Paraibuna.</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Frequência: Tri</w:t>
      </w:r>
      <w:r w:rsidRPr="005C34B0">
        <w:rPr>
          <w:rFonts w:ascii="Arial" w:hAnsi="Arial" w:cs="Arial"/>
          <w:sz w:val="24"/>
          <w:szCs w:val="24"/>
        </w:rPr>
        <w:t>mestral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DD4C72">
        <w:rPr>
          <w:rFonts w:ascii="Arial" w:hAnsi="Arial" w:cs="Arial"/>
          <w:sz w:val="24"/>
          <w:szCs w:val="24"/>
        </w:rPr>
        <w:t>Total de campanhas: 04 (quatro)</w:t>
      </w:r>
    </w:p>
    <w:p w:rsidR="00E33BA4" w:rsidRDefault="00E33BA4" w:rsidP="002651BD">
      <w:pPr>
        <w:pStyle w:val="Standard"/>
        <w:tabs>
          <w:tab w:val="left" w:pos="1440"/>
        </w:tabs>
        <w:suppressAutoHyphens/>
        <w:spacing w:after="240" w:line="360" w:lineRule="auto"/>
        <w:ind w:left="720" w:hanging="360"/>
        <w:jc w:val="both"/>
        <w:rPr>
          <w:rFonts w:ascii="Arial" w:hAnsi="Arial" w:cs="Arial"/>
          <w:sz w:val="24"/>
          <w:szCs w:val="24"/>
        </w:rPr>
      </w:pPr>
    </w:p>
    <w:p w:rsidR="00F50D1D" w:rsidRDefault="00F50D1D" w:rsidP="002651BD">
      <w:pPr>
        <w:pStyle w:val="Standard"/>
        <w:tabs>
          <w:tab w:val="left" w:pos="1440"/>
        </w:tabs>
        <w:suppressAutoHyphens/>
        <w:spacing w:after="240" w:line="360" w:lineRule="auto"/>
        <w:ind w:left="720" w:hanging="360"/>
        <w:jc w:val="both"/>
        <w:rPr>
          <w:rFonts w:ascii="Arial" w:hAnsi="Arial" w:cs="Arial"/>
          <w:sz w:val="24"/>
          <w:szCs w:val="24"/>
        </w:rPr>
      </w:pPr>
    </w:p>
    <w:p w:rsidR="00F50D1D" w:rsidRDefault="00F50D1D" w:rsidP="002651BD">
      <w:pPr>
        <w:pStyle w:val="Standard"/>
        <w:tabs>
          <w:tab w:val="left" w:pos="1440"/>
        </w:tabs>
        <w:suppressAutoHyphens/>
        <w:spacing w:after="240" w:line="360" w:lineRule="auto"/>
        <w:ind w:left="720" w:hanging="360"/>
        <w:jc w:val="both"/>
        <w:rPr>
          <w:rFonts w:ascii="Arial" w:hAnsi="Arial" w:cs="Arial"/>
          <w:sz w:val="24"/>
          <w:szCs w:val="24"/>
        </w:rPr>
      </w:pPr>
    </w:p>
    <w:p w:rsidR="00F50D1D" w:rsidRDefault="00F50D1D" w:rsidP="002651BD">
      <w:pPr>
        <w:pStyle w:val="Standard"/>
        <w:tabs>
          <w:tab w:val="left" w:pos="1440"/>
        </w:tabs>
        <w:suppressAutoHyphens/>
        <w:spacing w:after="240" w:line="360" w:lineRule="auto"/>
        <w:ind w:left="720" w:hanging="360"/>
        <w:jc w:val="both"/>
        <w:rPr>
          <w:rFonts w:ascii="Arial" w:hAnsi="Arial" w:cs="Arial"/>
          <w:sz w:val="24"/>
          <w:szCs w:val="24"/>
        </w:rPr>
      </w:pPr>
    </w:p>
    <w:p w:rsidR="00E33BA4" w:rsidRPr="00DD4C72" w:rsidRDefault="00E33BA4" w:rsidP="002651BD">
      <w:pPr>
        <w:pStyle w:val="Standard"/>
        <w:tabs>
          <w:tab w:val="left" w:pos="1440"/>
        </w:tabs>
        <w:suppressAutoHyphens/>
        <w:spacing w:after="240" w:line="360" w:lineRule="auto"/>
        <w:ind w:left="720" w:hanging="360"/>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1"/>
        <w:gridCol w:w="3464"/>
        <w:gridCol w:w="2299"/>
      </w:tblGrid>
      <w:tr w:rsidR="002651BD" w:rsidRPr="00DD4C72" w:rsidTr="006D6B79">
        <w:trPr>
          <w:trHeight w:val="708"/>
        </w:trPr>
        <w:tc>
          <w:tcPr>
            <w:tcW w:w="2881"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Entrada e saída da ETE</w:t>
            </w:r>
          </w:p>
          <w:p w:rsidR="002651BD" w:rsidRPr="008463DA" w:rsidRDefault="002651BD" w:rsidP="006D6B79">
            <w:pPr>
              <w:tabs>
                <w:tab w:val="center" w:pos="4252"/>
                <w:tab w:val="right" w:pos="8504"/>
              </w:tabs>
              <w:rPr>
                <w:rFonts w:ascii="Arial" w:hAnsi="Arial" w:cs="Arial"/>
                <w:sz w:val="24"/>
                <w:szCs w:val="24"/>
              </w:rPr>
            </w:pPr>
          </w:p>
        </w:tc>
        <w:tc>
          <w:tcPr>
            <w:tcW w:w="3464" w:type="dxa"/>
          </w:tcPr>
          <w:p w:rsidR="002651BD" w:rsidRPr="008463DA" w:rsidRDefault="002651BD" w:rsidP="006D6B79">
            <w:pPr>
              <w:tabs>
                <w:tab w:val="center" w:pos="4252"/>
                <w:tab w:val="right" w:pos="8504"/>
              </w:tabs>
              <w:jc w:val="both"/>
              <w:rPr>
                <w:rFonts w:ascii="Arial" w:hAnsi="Arial" w:cs="Arial"/>
                <w:sz w:val="24"/>
                <w:szCs w:val="24"/>
              </w:rPr>
            </w:pPr>
            <w:r w:rsidRPr="008463DA">
              <w:rPr>
                <w:rFonts w:ascii="Arial" w:hAnsi="Arial" w:cs="Arial"/>
                <w:sz w:val="24"/>
                <w:szCs w:val="24"/>
              </w:rPr>
              <w:t xml:space="preserve">DBO, DQO, E. Coli, Fósforo Total, Nitrato, Nitrogênio Amoniacal, óleos e </w:t>
            </w:r>
            <w:proofErr w:type="gramStart"/>
            <w:r w:rsidRPr="008463DA">
              <w:rPr>
                <w:rFonts w:ascii="Arial" w:hAnsi="Arial" w:cs="Arial"/>
                <w:sz w:val="24"/>
                <w:szCs w:val="24"/>
              </w:rPr>
              <w:t>graxas ,</w:t>
            </w:r>
            <w:proofErr w:type="gramEnd"/>
            <w:r w:rsidRPr="008463DA">
              <w:rPr>
                <w:rFonts w:ascii="Arial" w:hAnsi="Arial" w:cs="Arial"/>
                <w:sz w:val="24"/>
                <w:szCs w:val="24"/>
              </w:rPr>
              <w:t xml:space="preserve"> pH, sólidos sedimentáveis, Turbidez e MBAs</w:t>
            </w:r>
          </w:p>
        </w:tc>
        <w:tc>
          <w:tcPr>
            <w:tcW w:w="2299"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Mensal</w:t>
            </w:r>
          </w:p>
        </w:tc>
      </w:tr>
      <w:tr w:rsidR="002651BD" w:rsidRPr="00DD4C72" w:rsidTr="006D6B79">
        <w:tc>
          <w:tcPr>
            <w:tcW w:w="2881"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Entrada e saída da ETE</w:t>
            </w:r>
          </w:p>
          <w:p w:rsidR="002651BD" w:rsidRPr="008463DA" w:rsidRDefault="002651BD" w:rsidP="006D6B79">
            <w:pPr>
              <w:tabs>
                <w:tab w:val="center" w:pos="4252"/>
                <w:tab w:val="right" w:pos="8504"/>
              </w:tabs>
              <w:rPr>
                <w:rFonts w:ascii="Arial" w:hAnsi="Arial" w:cs="Arial"/>
                <w:sz w:val="24"/>
                <w:szCs w:val="24"/>
              </w:rPr>
            </w:pPr>
          </w:p>
        </w:tc>
        <w:tc>
          <w:tcPr>
            <w:tcW w:w="3464"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Cádmio, Chumbo e Cobre</w:t>
            </w:r>
          </w:p>
        </w:tc>
        <w:tc>
          <w:tcPr>
            <w:tcW w:w="2299"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Trimestral</w:t>
            </w:r>
          </w:p>
        </w:tc>
      </w:tr>
      <w:tr w:rsidR="002651BD" w:rsidRPr="00DD4C72" w:rsidTr="006D6B79">
        <w:tc>
          <w:tcPr>
            <w:tcW w:w="2881"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Saída da ETE</w:t>
            </w:r>
          </w:p>
        </w:tc>
        <w:tc>
          <w:tcPr>
            <w:tcW w:w="3464"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Toxicidade aguda</w:t>
            </w:r>
          </w:p>
        </w:tc>
        <w:tc>
          <w:tcPr>
            <w:tcW w:w="2299"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Semestral</w:t>
            </w:r>
          </w:p>
        </w:tc>
      </w:tr>
      <w:tr w:rsidR="002651BD" w:rsidRPr="00DD4C72" w:rsidTr="006D6B79">
        <w:trPr>
          <w:trHeight w:val="1043"/>
        </w:trPr>
        <w:tc>
          <w:tcPr>
            <w:tcW w:w="2881" w:type="dxa"/>
          </w:tcPr>
          <w:p w:rsidR="002651BD" w:rsidRPr="008463DA" w:rsidRDefault="002651BD" w:rsidP="006D6B79">
            <w:pPr>
              <w:tabs>
                <w:tab w:val="center" w:pos="4252"/>
                <w:tab w:val="right" w:pos="8504"/>
              </w:tabs>
              <w:jc w:val="both"/>
              <w:rPr>
                <w:rFonts w:ascii="Arial" w:hAnsi="Arial" w:cs="Arial"/>
                <w:sz w:val="24"/>
                <w:szCs w:val="24"/>
              </w:rPr>
            </w:pPr>
            <w:r w:rsidRPr="008463DA">
              <w:rPr>
                <w:rFonts w:ascii="Arial" w:hAnsi="Arial" w:cs="Arial"/>
                <w:sz w:val="24"/>
                <w:szCs w:val="24"/>
              </w:rPr>
              <w:t>Corpo receptor, montante e jusante do ponto de lançamento do efluente</w:t>
            </w:r>
          </w:p>
        </w:tc>
        <w:tc>
          <w:tcPr>
            <w:tcW w:w="3464" w:type="dxa"/>
          </w:tcPr>
          <w:p w:rsidR="002651BD" w:rsidRPr="008463DA" w:rsidRDefault="002651BD" w:rsidP="006D6B79">
            <w:pPr>
              <w:tabs>
                <w:tab w:val="center" w:pos="4252"/>
                <w:tab w:val="right" w:pos="8504"/>
              </w:tabs>
              <w:jc w:val="both"/>
              <w:rPr>
                <w:rFonts w:ascii="Arial" w:hAnsi="Arial" w:cs="Arial"/>
                <w:sz w:val="24"/>
                <w:szCs w:val="24"/>
              </w:rPr>
            </w:pPr>
            <w:r w:rsidRPr="008463DA">
              <w:rPr>
                <w:rFonts w:ascii="Arial" w:hAnsi="Arial" w:cs="Arial"/>
                <w:sz w:val="24"/>
                <w:szCs w:val="24"/>
              </w:rPr>
              <w:t xml:space="preserve">DBO, DQO, E. Coli, Fósforo Total, Nitrato, Nitrogênio Amoniacal, óleos e </w:t>
            </w:r>
            <w:proofErr w:type="gramStart"/>
            <w:r w:rsidRPr="008463DA">
              <w:rPr>
                <w:rFonts w:ascii="Arial" w:hAnsi="Arial" w:cs="Arial"/>
                <w:sz w:val="24"/>
                <w:szCs w:val="24"/>
              </w:rPr>
              <w:t>graxas ,</w:t>
            </w:r>
            <w:proofErr w:type="gramEnd"/>
            <w:r w:rsidRPr="008463DA">
              <w:rPr>
                <w:rFonts w:ascii="Arial" w:hAnsi="Arial" w:cs="Arial"/>
                <w:sz w:val="24"/>
                <w:szCs w:val="24"/>
              </w:rPr>
              <w:t xml:space="preserve"> pH, sólidos sedimentáveis, MBAs e Turbidez.</w:t>
            </w:r>
          </w:p>
        </w:tc>
        <w:tc>
          <w:tcPr>
            <w:tcW w:w="2299"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Mensal</w:t>
            </w:r>
          </w:p>
        </w:tc>
      </w:tr>
      <w:tr w:rsidR="002651BD" w:rsidRPr="00DD4C72" w:rsidTr="006D6B79">
        <w:tc>
          <w:tcPr>
            <w:tcW w:w="2881" w:type="dxa"/>
          </w:tcPr>
          <w:p w:rsidR="002651BD" w:rsidRPr="008463DA" w:rsidRDefault="002651BD" w:rsidP="006D6B79">
            <w:pPr>
              <w:tabs>
                <w:tab w:val="center" w:pos="4252"/>
                <w:tab w:val="right" w:pos="8504"/>
              </w:tabs>
              <w:jc w:val="both"/>
              <w:rPr>
                <w:rFonts w:ascii="Arial" w:hAnsi="Arial" w:cs="Arial"/>
                <w:sz w:val="24"/>
                <w:szCs w:val="24"/>
              </w:rPr>
            </w:pPr>
            <w:r w:rsidRPr="008463DA">
              <w:rPr>
                <w:rFonts w:ascii="Arial" w:hAnsi="Arial" w:cs="Arial"/>
                <w:sz w:val="24"/>
                <w:szCs w:val="24"/>
              </w:rPr>
              <w:t>Corpo receptor, montante e jusante do ponto de lançamento do efluente</w:t>
            </w:r>
          </w:p>
        </w:tc>
        <w:tc>
          <w:tcPr>
            <w:tcW w:w="3464"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Cádmio, Chumbo, Cobre</w:t>
            </w:r>
          </w:p>
        </w:tc>
        <w:tc>
          <w:tcPr>
            <w:tcW w:w="2299"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Trimestral</w:t>
            </w:r>
          </w:p>
        </w:tc>
      </w:tr>
    </w:tbl>
    <w:p w:rsidR="002651BD" w:rsidRPr="00DD4C72" w:rsidRDefault="002651BD" w:rsidP="002651BD">
      <w:pPr>
        <w:pStyle w:val="Standard"/>
        <w:suppressAutoHyphens/>
        <w:spacing w:after="240" w:line="360" w:lineRule="auto"/>
        <w:jc w:val="both"/>
        <w:rPr>
          <w:rFonts w:ascii="Arial" w:hAnsi="Arial" w:cs="Arial"/>
          <w:sz w:val="24"/>
          <w:szCs w:val="24"/>
        </w:rPr>
      </w:pPr>
    </w:p>
    <w:p w:rsidR="002651BD" w:rsidRPr="0055047B" w:rsidRDefault="002651BD" w:rsidP="002651BD">
      <w:pPr>
        <w:pStyle w:val="Standard"/>
        <w:suppressAutoHyphens/>
        <w:spacing w:after="240" w:line="360" w:lineRule="auto"/>
        <w:jc w:val="both"/>
        <w:rPr>
          <w:rFonts w:ascii="Arial" w:hAnsi="Arial" w:cs="Arial"/>
          <w:b/>
          <w:sz w:val="24"/>
          <w:szCs w:val="24"/>
          <w:u w:val="single"/>
        </w:rPr>
      </w:pPr>
      <w:r w:rsidRPr="0055047B">
        <w:rPr>
          <w:rFonts w:ascii="Arial" w:hAnsi="Arial" w:cs="Arial"/>
          <w:b/>
          <w:sz w:val="24"/>
          <w:szCs w:val="24"/>
          <w:u w:val="single"/>
        </w:rPr>
        <w:t xml:space="preserve">OBS: A amostragem na ETE União Indústria para os parâmetros DBO, DQO e óleos e graxas afluente, efluente, montante e jusante devem ser composta pelo período de 08 horas. </w:t>
      </w:r>
    </w:p>
    <w:p w:rsidR="002651BD" w:rsidRPr="005C34B0" w:rsidRDefault="002651BD" w:rsidP="002651BD">
      <w:pPr>
        <w:pStyle w:val="Standard"/>
        <w:suppressAutoHyphens/>
        <w:spacing w:after="240" w:line="360" w:lineRule="auto"/>
        <w:jc w:val="both"/>
        <w:rPr>
          <w:rFonts w:ascii="Arial" w:hAnsi="Arial" w:cs="Arial"/>
          <w:sz w:val="24"/>
          <w:szCs w:val="24"/>
        </w:rPr>
      </w:pPr>
      <w:r w:rsidRPr="00393459">
        <w:rPr>
          <w:rFonts w:ascii="Arial" w:hAnsi="Arial" w:cs="Arial"/>
          <w:sz w:val="24"/>
          <w:szCs w:val="24"/>
        </w:rPr>
        <w:t>Os relatórios deverão ser emitidos por laboratórios em conformidade com DN</w:t>
      </w:r>
      <w:r w:rsidRPr="005C34B0">
        <w:rPr>
          <w:rFonts w:ascii="Arial" w:hAnsi="Arial" w:cs="Arial"/>
          <w:sz w:val="24"/>
          <w:szCs w:val="24"/>
        </w:rPr>
        <w:t xml:space="preserve"> COPAM nº </w:t>
      </w:r>
      <w:r>
        <w:rPr>
          <w:rFonts w:ascii="Arial" w:hAnsi="Arial" w:cs="Arial"/>
          <w:sz w:val="24"/>
          <w:szCs w:val="24"/>
        </w:rPr>
        <w:t>216/2017</w:t>
      </w:r>
      <w:r w:rsidRPr="005C34B0">
        <w:rPr>
          <w:rFonts w:ascii="Arial" w:hAnsi="Arial" w:cs="Arial"/>
          <w:sz w:val="24"/>
          <w:szCs w:val="24"/>
        </w:rPr>
        <w:t xml:space="preserve"> e deve conter a identificação, registro profissional e a assinatura do responsável técnico pelas análises, acompanhado da respectiva anotação de responsabilidade técnica – ART.</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 xml:space="preserve">OBS: 1) A data das coletas para as referidas análises semanais, </w:t>
      </w:r>
      <w:proofErr w:type="gramStart"/>
      <w:r w:rsidRPr="005C34B0">
        <w:rPr>
          <w:rFonts w:ascii="Arial" w:hAnsi="Arial" w:cs="Arial"/>
          <w:sz w:val="24"/>
          <w:szCs w:val="24"/>
        </w:rPr>
        <w:t>mensais e trimestral</w:t>
      </w:r>
      <w:proofErr w:type="gramEnd"/>
      <w:r w:rsidRPr="005C34B0">
        <w:rPr>
          <w:rFonts w:ascii="Arial" w:hAnsi="Arial" w:cs="Arial"/>
          <w:sz w:val="24"/>
          <w:szCs w:val="24"/>
        </w:rPr>
        <w:t xml:space="preserve"> será de acordo com o cronograma e solicitação do departamento competente, através de e-mail.</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
      </w:r>
      <w:proofErr w:type="gramStart"/>
      <w:r w:rsidRPr="005C34B0">
        <w:rPr>
          <w:rFonts w:ascii="Arial" w:hAnsi="Arial" w:cs="Arial"/>
          <w:sz w:val="24"/>
          <w:szCs w:val="24"/>
        </w:rPr>
        <w:t>2</w:t>
      </w:r>
      <w:proofErr w:type="gramEnd"/>
      <w:r w:rsidRPr="005C34B0">
        <w:rPr>
          <w:rFonts w:ascii="Arial" w:hAnsi="Arial" w:cs="Arial"/>
          <w:sz w:val="24"/>
          <w:szCs w:val="24"/>
        </w:rPr>
        <w:t>) Prazo máximo para entrega do relatório após a coleta será de até 15 dias úteis.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
      </w:r>
      <w:proofErr w:type="gramStart"/>
      <w:r w:rsidRPr="005C34B0">
        <w:rPr>
          <w:rFonts w:ascii="Arial" w:hAnsi="Arial" w:cs="Arial"/>
          <w:sz w:val="24"/>
          <w:szCs w:val="24"/>
        </w:rPr>
        <w:t>3</w:t>
      </w:r>
      <w:proofErr w:type="gramEnd"/>
      <w:r w:rsidRPr="005C34B0">
        <w:rPr>
          <w:rFonts w:ascii="Arial" w:hAnsi="Arial" w:cs="Arial"/>
          <w:sz w:val="24"/>
          <w:szCs w:val="24"/>
        </w:rPr>
        <w:t>) Metodologia:</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ABNT NBR/ISO IEC 17025:2005 – Requisitos Gerais para Competência de Laboratório.</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ABNT NBRs 9798:1987 e 9898:1987 - Preservação e Técnica de amostragem de Efluentes Líquidos e Corpos Receptores – Procedimento.</w:t>
      </w:r>
    </w:p>
    <w:p w:rsidR="002651BD" w:rsidRPr="005C34B0" w:rsidRDefault="002651BD" w:rsidP="002651BD">
      <w:pPr>
        <w:pStyle w:val="Standard"/>
        <w:suppressAutoHyphens/>
        <w:spacing w:after="240" w:line="360" w:lineRule="auto"/>
        <w:jc w:val="both"/>
        <w:rPr>
          <w:rFonts w:ascii="Arial" w:hAnsi="Arial" w:cs="Arial"/>
          <w:sz w:val="24"/>
          <w:szCs w:val="24"/>
          <w:lang w:val="en-US"/>
        </w:rPr>
      </w:pPr>
      <w:proofErr w:type="spellStart"/>
      <w:r w:rsidRPr="005C34B0">
        <w:rPr>
          <w:rFonts w:ascii="Arial" w:hAnsi="Arial" w:cs="Arial"/>
          <w:sz w:val="24"/>
          <w:szCs w:val="24"/>
          <w:lang w:val="en-US"/>
        </w:rPr>
        <w:t>Standart</w:t>
      </w:r>
      <w:proofErr w:type="spellEnd"/>
      <w:r w:rsidRPr="005C34B0">
        <w:rPr>
          <w:rFonts w:ascii="Arial" w:hAnsi="Arial" w:cs="Arial"/>
          <w:sz w:val="24"/>
          <w:szCs w:val="24"/>
          <w:lang w:val="en-US"/>
        </w:rPr>
        <w:t xml:space="preserve"> Methods for Examination of Water and Wastewater – 22ª edition/2012.</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Legislação aplicável:</w:t>
      </w:r>
    </w:p>
    <w:p w:rsidR="002651BD" w:rsidRDefault="002651BD" w:rsidP="002651BD">
      <w:pPr>
        <w:pStyle w:val="Standard"/>
        <w:suppressAutoHyphens/>
        <w:spacing w:after="240" w:line="360" w:lineRule="auto"/>
        <w:ind w:firstLine="567"/>
        <w:jc w:val="both"/>
        <w:rPr>
          <w:rFonts w:ascii="Arial" w:hAnsi="Arial" w:cs="Arial"/>
          <w:sz w:val="24"/>
          <w:szCs w:val="24"/>
        </w:rPr>
      </w:pPr>
      <w:r w:rsidRPr="005C34B0">
        <w:rPr>
          <w:rFonts w:ascii="Arial" w:hAnsi="Arial" w:cs="Arial"/>
          <w:sz w:val="24"/>
          <w:szCs w:val="24"/>
        </w:rPr>
        <w:t xml:space="preserve">DN </w:t>
      </w:r>
      <w:r w:rsidR="00705E2C">
        <w:rPr>
          <w:rFonts w:ascii="Arial" w:hAnsi="Arial" w:cs="Arial"/>
          <w:sz w:val="24"/>
          <w:szCs w:val="24"/>
        </w:rPr>
        <w:t>COPAM/CONAMA CERH-MG nº 08</w:t>
      </w:r>
      <w:r>
        <w:rPr>
          <w:rFonts w:ascii="Arial" w:hAnsi="Arial" w:cs="Arial"/>
          <w:sz w:val="24"/>
          <w:szCs w:val="24"/>
        </w:rPr>
        <w:t>/2</w:t>
      </w:r>
      <w:r w:rsidR="00705E2C">
        <w:rPr>
          <w:rFonts w:ascii="Arial" w:hAnsi="Arial" w:cs="Arial"/>
          <w:sz w:val="24"/>
          <w:szCs w:val="24"/>
        </w:rPr>
        <w:t>022</w:t>
      </w:r>
      <w:r>
        <w:rPr>
          <w:rFonts w:ascii="Arial" w:hAnsi="Arial" w:cs="Arial"/>
          <w:sz w:val="24"/>
          <w:szCs w:val="24"/>
        </w:rPr>
        <w:t>.</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Pr>
          <w:rFonts w:ascii="Arial" w:hAnsi="Arial" w:cs="Arial"/>
          <w:sz w:val="24"/>
          <w:szCs w:val="24"/>
        </w:rPr>
        <w:t>Resolução nº 430/2011.</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sidRPr="005C34B0">
        <w:rPr>
          <w:rFonts w:ascii="Arial" w:hAnsi="Arial" w:cs="Arial"/>
          <w:sz w:val="24"/>
          <w:szCs w:val="24"/>
        </w:rPr>
        <w:t>Resolução CONAMA nº 396/2008.</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Pr>
          <w:rFonts w:ascii="Arial" w:hAnsi="Arial" w:cs="Arial"/>
          <w:sz w:val="24"/>
          <w:szCs w:val="24"/>
        </w:rPr>
        <w:t>DN COPAM 216/2017.</w:t>
      </w:r>
    </w:p>
    <w:p w:rsidR="002651BD" w:rsidRPr="005C34B0" w:rsidRDefault="002651BD" w:rsidP="002651BD">
      <w:pPr>
        <w:pStyle w:val="Standard"/>
        <w:suppressAutoHyphens/>
        <w:spacing w:after="240" w:line="360" w:lineRule="auto"/>
        <w:ind w:firstLine="709"/>
        <w:jc w:val="both"/>
        <w:rPr>
          <w:rFonts w:ascii="Arial" w:hAnsi="Arial" w:cs="Arial"/>
          <w:sz w:val="24"/>
          <w:szCs w:val="24"/>
        </w:rPr>
      </w:pPr>
      <w:proofErr w:type="gramStart"/>
      <w:r w:rsidRPr="005C34B0">
        <w:rPr>
          <w:rFonts w:ascii="Arial" w:hAnsi="Arial" w:cs="Arial"/>
          <w:sz w:val="24"/>
          <w:szCs w:val="24"/>
        </w:rPr>
        <w:t>4.6)</w:t>
      </w:r>
      <w:proofErr w:type="gramEnd"/>
      <w:r w:rsidR="00BD5480">
        <w:rPr>
          <w:rFonts w:ascii="Arial" w:hAnsi="Arial" w:cs="Arial"/>
          <w:sz w:val="24"/>
          <w:szCs w:val="24"/>
        </w:rPr>
        <w:t xml:space="preserve"> </w:t>
      </w:r>
      <w:r w:rsidRPr="005C34B0">
        <w:rPr>
          <w:rFonts w:ascii="Arial" w:hAnsi="Arial" w:cs="Arial"/>
          <w:sz w:val="24"/>
          <w:szCs w:val="24"/>
        </w:rPr>
        <w:t>Procedimento para recolhimento das amostras para Nitrogênio Kjeldahl</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 coleta será realizada pelo Técnico Responsável pelo laboratório de controle de processo da ETE B. Lage. O laboratório contratado será responsável em buscar as amostras coletadas na referida ETE em um prazo máximo de três horas após contato telefônico.</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Para realização da análise físico-química quantitativa para determinação do parâmetro Nitrogênio Kjeldahl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 xml:space="preserve">A </w:t>
      </w:r>
      <w:r w:rsidR="00271515">
        <w:rPr>
          <w:rFonts w:ascii="Arial" w:hAnsi="Arial" w:cs="Arial"/>
          <w:sz w:val="24"/>
          <w:szCs w:val="24"/>
        </w:rPr>
        <w:t>coleta será realizada</w:t>
      </w:r>
      <w:r w:rsidRPr="005C34B0">
        <w:rPr>
          <w:rFonts w:ascii="Arial" w:hAnsi="Arial" w:cs="Arial"/>
          <w:sz w:val="24"/>
          <w:szCs w:val="24"/>
        </w:rPr>
        <w:t xml:space="preserve"> em dois pontos: entrada e saída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semanal</w:t>
      </w:r>
    </w:p>
    <w:p w:rsidR="002651BD" w:rsidRPr="005C34B0" w:rsidRDefault="002651BD" w:rsidP="002651BD">
      <w:pPr>
        <w:pStyle w:val="Standard"/>
        <w:tabs>
          <w:tab w:val="left" w:pos="1440"/>
        </w:tabs>
        <w:suppressAutoHyphens/>
        <w:spacing w:after="240" w:line="360" w:lineRule="auto"/>
        <w:ind w:left="720" w:hanging="360"/>
        <w:rPr>
          <w:rFonts w:ascii="Arial" w:hAnsi="Arial" w:cs="Arial"/>
          <w:sz w:val="24"/>
          <w:szCs w:val="24"/>
        </w:rPr>
      </w:pPr>
      <w:r w:rsidRPr="005C34B0">
        <w:rPr>
          <w:rFonts w:ascii="Arial" w:hAnsi="Arial" w:cs="Arial"/>
          <w:sz w:val="24"/>
          <w:szCs w:val="24"/>
        </w:rPr>
        <w:t>Total de campanhas: 48 (quarenta e oito)</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96 (noventa e seis) análises.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Prazo máximo para entrega do relatório após a coleta: Até 20 dias úteis.</w:t>
      </w:r>
    </w:p>
    <w:p w:rsidR="002651BD" w:rsidRPr="005C34B0" w:rsidRDefault="002651BD" w:rsidP="002651BD">
      <w:pPr>
        <w:pStyle w:val="Standard"/>
        <w:tabs>
          <w:tab w:val="left" w:pos="945"/>
          <w:tab w:val="left" w:pos="1365"/>
          <w:tab w:val="left" w:pos="1515"/>
        </w:tabs>
        <w:suppressAutoHyphens/>
        <w:spacing w:after="240" w:line="360" w:lineRule="auto"/>
        <w:ind w:left="720"/>
        <w:jc w:val="both"/>
        <w:rPr>
          <w:rFonts w:ascii="Arial" w:hAnsi="Arial" w:cs="Arial"/>
          <w:sz w:val="24"/>
          <w:szCs w:val="24"/>
        </w:rPr>
      </w:pPr>
      <w:r w:rsidRPr="005C34B0">
        <w:rPr>
          <w:rFonts w:ascii="Arial" w:hAnsi="Arial" w:cs="Arial"/>
          <w:sz w:val="24"/>
          <w:szCs w:val="24"/>
        </w:rPr>
        <w:t>Obs: 1) Será disponibilizado previamente pelo departamento competente um cronograma bimestral dos dias de coleta para que haja programação do laboratório contratado no recolhimento das amostras coletadas.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
      </w:r>
      <w:proofErr w:type="gramStart"/>
      <w:r w:rsidRPr="005C34B0">
        <w:rPr>
          <w:rFonts w:ascii="Arial" w:hAnsi="Arial" w:cs="Arial"/>
          <w:sz w:val="24"/>
          <w:szCs w:val="24"/>
        </w:rPr>
        <w:t>2</w:t>
      </w:r>
      <w:proofErr w:type="gramEnd"/>
      <w:r w:rsidRPr="005C34B0">
        <w:rPr>
          <w:rFonts w:ascii="Arial" w:hAnsi="Arial" w:cs="Arial"/>
          <w:sz w:val="24"/>
          <w:szCs w:val="24"/>
        </w:rPr>
        <w:t>) Metodologia:</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ABNT NBR/ISO IEC 17025:2005 - Requisitos Gerais para Competência de Laboratório.</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ABNT NBR 9898:1987 - Preservação e Técnica de amostragem de Efluentes Líquidos e Corpos Receptores – Procedimento.</w:t>
      </w:r>
    </w:p>
    <w:p w:rsidR="002651BD" w:rsidRPr="005C34B0" w:rsidRDefault="002651BD" w:rsidP="002651BD">
      <w:pPr>
        <w:pStyle w:val="Standard"/>
        <w:suppressAutoHyphens/>
        <w:spacing w:after="240" w:line="360" w:lineRule="auto"/>
        <w:jc w:val="both"/>
        <w:rPr>
          <w:rFonts w:ascii="Arial" w:hAnsi="Arial" w:cs="Arial"/>
          <w:sz w:val="24"/>
          <w:szCs w:val="24"/>
          <w:lang w:val="en-US"/>
        </w:rPr>
      </w:pPr>
      <w:proofErr w:type="spellStart"/>
      <w:proofErr w:type="gramStart"/>
      <w:r w:rsidRPr="005C34B0">
        <w:rPr>
          <w:rFonts w:ascii="Arial" w:hAnsi="Arial" w:cs="Arial"/>
          <w:sz w:val="24"/>
          <w:szCs w:val="24"/>
          <w:lang w:val="en-US"/>
        </w:rPr>
        <w:t>Standart</w:t>
      </w:r>
      <w:proofErr w:type="spellEnd"/>
      <w:r w:rsidRPr="005C34B0">
        <w:rPr>
          <w:rFonts w:ascii="Arial" w:hAnsi="Arial" w:cs="Arial"/>
          <w:sz w:val="24"/>
          <w:szCs w:val="24"/>
          <w:lang w:val="en-US"/>
        </w:rPr>
        <w:t xml:space="preserve">  Methods</w:t>
      </w:r>
      <w:proofErr w:type="gramEnd"/>
      <w:r w:rsidRPr="005C34B0">
        <w:rPr>
          <w:rFonts w:ascii="Arial" w:hAnsi="Arial" w:cs="Arial"/>
          <w:sz w:val="24"/>
          <w:szCs w:val="24"/>
          <w:lang w:val="en-US"/>
        </w:rPr>
        <w:t xml:space="preserve"> for Examination of Water and Wastewater – 22ª edition/2012</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Legislação aplicável:</w:t>
      </w:r>
    </w:p>
    <w:p w:rsidR="002651BD" w:rsidRDefault="002651BD" w:rsidP="002651BD">
      <w:pPr>
        <w:pStyle w:val="Standard"/>
        <w:suppressAutoHyphens/>
        <w:spacing w:after="240" w:line="360" w:lineRule="auto"/>
        <w:jc w:val="both"/>
        <w:rPr>
          <w:rFonts w:ascii="Arial" w:hAnsi="Arial" w:cs="Arial"/>
          <w:sz w:val="24"/>
          <w:szCs w:val="24"/>
        </w:rPr>
      </w:pPr>
      <w:r>
        <w:rPr>
          <w:rFonts w:ascii="Arial" w:hAnsi="Arial" w:cs="Arial"/>
          <w:sz w:val="24"/>
          <w:szCs w:val="24"/>
        </w:rPr>
        <w:t xml:space="preserve">         </w:t>
      </w:r>
      <w:r w:rsidRPr="005C34B0">
        <w:rPr>
          <w:rFonts w:ascii="Arial" w:hAnsi="Arial" w:cs="Arial"/>
          <w:sz w:val="24"/>
          <w:szCs w:val="24"/>
        </w:rPr>
        <w:t>DN</w:t>
      </w:r>
      <w:r w:rsidR="00084306">
        <w:rPr>
          <w:rFonts w:ascii="Arial" w:hAnsi="Arial" w:cs="Arial"/>
          <w:sz w:val="24"/>
          <w:szCs w:val="24"/>
        </w:rPr>
        <w:t xml:space="preserve"> COPAM/CONAMA CERH-MG nº 08/2022</w:t>
      </w:r>
      <w:r>
        <w:rPr>
          <w:rFonts w:ascii="Arial" w:hAnsi="Arial" w:cs="Arial"/>
          <w:sz w:val="24"/>
          <w:szCs w:val="24"/>
        </w:rPr>
        <w:t>.</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Pr>
          <w:rFonts w:ascii="Arial" w:hAnsi="Arial" w:cs="Arial"/>
          <w:sz w:val="24"/>
          <w:szCs w:val="24"/>
        </w:rPr>
        <w:t>Resolução nº 430/2011.</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Pr>
          <w:rFonts w:ascii="Arial" w:hAnsi="Arial" w:cs="Arial"/>
          <w:sz w:val="24"/>
          <w:szCs w:val="24"/>
        </w:rPr>
        <w:t>DN COPAM 216/2017.</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4.7)</w:t>
      </w:r>
      <w:proofErr w:type="gramEnd"/>
      <w:r w:rsidRPr="005C34B0">
        <w:rPr>
          <w:rFonts w:ascii="Arial" w:hAnsi="Arial" w:cs="Arial"/>
          <w:sz w:val="24"/>
          <w:szCs w:val="24"/>
        </w:rPr>
        <w:t xml:space="preserve"> ETE da ETA Marechal Castelo Branco (bimestral)</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 xml:space="preserve">A coleta simples será </w:t>
      </w:r>
      <w:proofErr w:type="gramStart"/>
      <w:r w:rsidRPr="005C34B0">
        <w:rPr>
          <w:rFonts w:ascii="Arial" w:hAnsi="Arial" w:cs="Arial"/>
          <w:sz w:val="24"/>
          <w:szCs w:val="24"/>
        </w:rPr>
        <w:t>realizada na ETE da ETA Marechal Castelo Branco</w:t>
      </w:r>
      <w:proofErr w:type="gramEnd"/>
      <w:r w:rsidRPr="005C34B0">
        <w:rPr>
          <w:rFonts w:ascii="Arial" w:hAnsi="Arial" w:cs="Arial"/>
          <w:sz w:val="24"/>
          <w:szCs w:val="24"/>
        </w:rPr>
        <w:t>.</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 xml:space="preserve">Para realização das análises físico-químicas quantitativas para determinação dos parâmetros: ph, temperatura, e sólidos em suspensão, Sólidos </w:t>
      </w:r>
      <w:proofErr w:type="gramStart"/>
      <w:r w:rsidRPr="005C34B0">
        <w:rPr>
          <w:rFonts w:ascii="Arial" w:hAnsi="Arial" w:cs="Arial"/>
          <w:sz w:val="24"/>
          <w:szCs w:val="24"/>
        </w:rPr>
        <w:t>Sedimentáveis</w:t>
      </w:r>
      <w:proofErr w:type="gramEnd"/>
      <w:r w:rsidRPr="005C34B0">
        <w:rPr>
          <w:rFonts w:ascii="Arial" w:hAnsi="Arial" w:cs="Arial"/>
          <w:sz w:val="24"/>
          <w:szCs w:val="24"/>
        </w:rPr>
        <w:t>. DBO, DQO e óleos e Graxas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Será realizada em dois pontos: entrada e saída da referida ETE.</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4.8)</w:t>
      </w:r>
      <w:proofErr w:type="gramEnd"/>
      <w:r w:rsidRPr="005C34B0">
        <w:rPr>
          <w:rFonts w:ascii="Arial" w:hAnsi="Arial" w:cs="Arial"/>
          <w:sz w:val="24"/>
          <w:szCs w:val="24"/>
        </w:rPr>
        <w:t xml:space="preserve"> Corpo Hídrico – Represa Dr. João Penido: pontos 01, 02, 03 (bimestral)</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4.8.1)</w:t>
      </w:r>
      <w:proofErr w:type="gramEnd"/>
      <w:r w:rsidRPr="005C34B0">
        <w:rPr>
          <w:rFonts w:ascii="Arial" w:hAnsi="Arial" w:cs="Arial"/>
          <w:sz w:val="24"/>
          <w:szCs w:val="24"/>
        </w:rPr>
        <w:t xml:space="preserve"> A coleta simples deverá ser realizada no ponto 01.</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Para realização das análises físico-químicas quantitativas para determinação dos parâmetros: Ph, SST, E. Coli, DBO, DQO, Oxígênio Dissolvido, Turbidez, Cor e Odor (sulfeto)</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4.8.2)</w:t>
      </w:r>
      <w:proofErr w:type="gramEnd"/>
      <w:r w:rsidRPr="005C34B0">
        <w:rPr>
          <w:rFonts w:ascii="Arial" w:hAnsi="Arial" w:cs="Arial"/>
          <w:sz w:val="24"/>
          <w:szCs w:val="24"/>
        </w:rPr>
        <w:t xml:space="preserve"> A coleta simples deverá ser realizada no ponto 02.</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Para realização das análises físico-químicas quantitativas para determinação dos parâmetros ph, SST, E. Coli, DBO, DQO, Oxígênio Dissolvido, Turbidez, Cor e Odor (sulfeto).</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4.8.3)</w:t>
      </w:r>
      <w:proofErr w:type="gramEnd"/>
      <w:r w:rsidRPr="005C34B0">
        <w:rPr>
          <w:rFonts w:ascii="Arial" w:hAnsi="Arial" w:cs="Arial"/>
          <w:sz w:val="24"/>
          <w:szCs w:val="24"/>
        </w:rPr>
        <w:t xml:space="preserve"> A coleta simples deverá ser realizada no ponto 03.</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Para realização das análises físico-químicas quantitativas para determinação dos parâmetros ph, SST, E. Coli, DBO, DQO, Oxígênio Dissolvido, Turbidez, Cor e Odor (sulfeto).</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4.9)</w:t>
      </w:r>
      <w:proofErr w:type="gramEnd"/>
      <w:r w:rsidRPr="005C34B0">
        <w:rPr>
          <w:rFonts w:ascii="Arial" w:hAnsi="Arial" w:cs="Arial"/>
          <w:sz w:val="24"/>
          <w:szCs w:val="24"/>
        </w:rPr>
        <w:t xml:space="preserve"> Corpo Hídrico – Represa Dr. João Penido: pontos 01, 02, 03 (semestral)</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4.9.1)</w:t>
      </w:r>
      <w:proofErr w:type="gramEnd"/>
      <w:r w:rsidRPr="005C34B0">
        <w:rPr>
          <w:rFonts w:ascii="Arial" w:hAnsi="Arial" w:cs="Arial"/>
          <w:sz w:val="24"/>
          <w:szCs w:val="24"/>
        </w:rPr>
        <w:t xml:space="preserve"> A coleta simples deverá ser realizada no ponto 01</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Para realização das análises físico-químicas quantitativas para determinação dos parâmetros: Fósforo Total, Nitrato, Nitrogênio Amoniacal Total, Óleos e Graxas, Clorofila a e Cloreto Total.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02 (duas)</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4.9.2)</w:t>
      </w:r>
      <w:proofErr w:type="gramEnd"/>
      <w:r w:rsidRPr="005C34B0">
        <w:rPr>
          <w:rFonts w:ascii="Arial" w:hAnsi="Arial" w:cs="Arial"/>
          <w:sz w:val="24"/>
          <w:szCs w:val="24"/>
        </w:rPr>
        <w:t xml:space="preserve"> A coleta simples deverá ser realizada no ponto 02</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Para realização das análises físico-químicas quantitativas para determinação dos parâmetros: Fósforo Total, Nitrato, Nitrogênio Amoniacal Total, Óleos e Graxas e Clorofila a e Cloreto Total.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02 (duas)</w:t>
      </w:r>
    </w:p>
    <w:p w:rsidR="002651BD" w:rsidRPr="005C34B0" w:rsidRDefault="002651BD" w:rsidP="002651BD">
      <w:pPr>
        <w:pStyle w:val="Standard"/>
        <w:suppressAutoHyphens/>
        <w:spacing w:after="240" w:line="360" w:lineRule="auto"/>
        <w:jc w:val="both"/>
        <w:rPr>
          <w:rFonts w:ascii="Arial" w:hAnsi="Arial" w:cs="Arial"/>
          <w:sz w:val="24"/>
          <w:szCs w:val="24"/>
        </w:rPr>
      </w:pPr>
      <w:proofErr w:type="gramStart"/>
      <w:r w:rsidRPr="005C34B0">
        <w:rPr>
          <w:rFonts w:ascii="Arial" w:hAnsi="Arial" w:cs="Arial"/>
          <w:sz w:val="24"/>
          <w:szCs w:val="24"/>
        </w:rPr>
        <w:t>4.9.3)</w:t>
      </w:r>
      <w:proofErr w:type="gramEnd"/>
      <w:r w:rsidRPr="005C34B0">
        <w:rPr>
          <w:rFonts w:ascii="Arial" w:hAnsi="Arial" w:cs="Arial"/>
          <w:sz w:val="24"/>
          <w:szCs w:val="24"/>
        </w:rPr>
        <w:t xml:space="preserve"> A coleta simples deverá ser realizada no ponto 03</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 xml:space="preserve">Para realização das análises físico-químicas quantitativas para determinação dos parâmetros: Fósforo Total, Nitrato, Nitrogênio Amoniacal Total, Óleos e </w:t>
      </w:r>
      <w:proofErr w:type="gramStart"/>
      <w:r w:rsidRPr="005C34B0">
        <w:rPr>
          <w:rFonts w:ascii="Arial" w:hAnsi="Arial" w:cs="Arial"/>
          <w:sz w:val="24"/>
          <w:szCs w:val="24"/>
        </w:rPr>
        <w:t>Graxas ,</w:t>
      </w:r>
      <w:proofErr w:type="gramEnd"/>
      <w:r w:rsidRPr="005C34B0">
        <w:rPr>
          <w:rFonts w:ascii="Arial" w:hAnsi="Arial" w:cs="Arial"/>
          <w:sz w:val="24"/>
          <w:szCs w:val="24"/>
        </w:rPr>
        <w:t xml:space="preserve"> Clorofila e Cloreto Total.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02 (duas)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 xml:space="preserve">OBS: </w:t>
      </w:r>
      <w:proofErr w:type="gramStart"/>
      <w:r w:rsidRPr="005C34B0">
        <w:rPr>
          <w:rFonts w:ascii="Arial" w:hAnsi="Arial" w:cs="Arial"/>
          <w:sz w:val="24"/>
          <w:szCs w:val="24"/>
        </w:rPr>
        <w:tab/>
        <w:t>1)</w:t>
      </w:r>
      <w:proofErr w:type="gramEnd"/>
      <w:r w:rsidRPr="005C34B0">
        <w:rPr>
          <w:rFonts w:ascii="Arial" w:hAnsi="Arial" w:cs="Arial"/>
          <w:sz w:val="24"/>
          <w:szCs w:val="24"/>
        </w:rPr>
        <w:t xml:space="preserve"> A data das coletas para as referidas análises bimestrais e semestrais será de acordo com o cronograma e solicitação pelo departamento competente através de e-mail.</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
      </w:r>
      <w:proofErr w:type="gramStart"/>
      <w:r w:rsidRPr="005C34B0">
        <w:rPr>
          <w:rFonts w:ascii="Arial" w:hAnsi="Arial" w:cs="Arial"/>
          <w:sz w:val="24"/>
          <w:szCs w:val="24"/>
        </w:rPr>
        <w:t>2</w:t>
      </w:r>
      <w:proofErr w:type="gramEnd"/>
      <w:r w:rsidRPr="005C34B0">
        <w:rPr>
          <w:rFonts w:ascii="Arial" w:hAnsi="Arial" w:cs="Arial"/>
          <w:sz w:val="24"/>
          <w:szCs w:val="24"/>
        </w:rPr>
        <w:t>) Prazo máximo para entrega do relatório após a coleta: Até 15 dias úteis.</w:t>
      </w:r>
    </w:p>
    <w:p w:rsidR="002651BD"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
      </w:r>
      <w:proofErr w:type="gramStart"/>
      <w:r w:rsidRPr="005C34B0">
        <w:rPr>
          <w:rFonts w:ascii="Arial" w:hAnsi="Arial" w:cs="Arial"/>
          <w:sz w:val="24"/>
          <w:szCs w:val="24"/>
        </w:rPr>
        <w:t>3</w:t>
      </w:r>
      <w:proofErr w:type="gramEnd"/>
      <w:r w:rsidRPr="005C34B0">
        <w:rPr>
          <w:rFonts w:ascii="Arial" w:hAnsi="Arial" w:cs="Arial"/>
          <w:sz w:val="24"/>
          <w:szCs w:val="24"/>
        </w:rPr>
        <w:t>) Os parâmetros a serem analisados, serão solicitados pelo DETA com prazo de 10 dias para as coletas dentro do escopo.</w:t>
      </w:r>
    </w:p>
    <w:p w:rsidR="002651BD" w:rsidRPr="005C34B0" w:rsidRDefault="002651BD" w:rsidP="002651BD">
      <w:pPr>
        <w:pStyle w:val="Standard"/>
        <w:suppressAutoHyphens/>
        <w:spacing w:after="240" w:line="360" w:lineRule="auto"/>
        <w:ind w:firstLine="709"/>
        <w:jc w:val="both"/>
        <w:rPr>
          <w:rFonts w:ascii="Arial" w:hAnsi="Arial" w:cs="Arial"/>
          <w:sz w:val="24"/>
          <w:szCs w:val="24"/>
        </w:rPr>
      </w:pPr>
      <w:proofErr w:type="gramStart"/>
      <w:r w:rsidRPr="005C34B0">
        <w:rPr>
          <w:rFonts w:ascii="Arial" w:hAnsi="Arial" w:cs="Arial"/>
          <w:sz w:val="24"/>
          <w:szCs w:val="24"/>
        </w:rPr>
        <w:t>4</w:t>
      </w:r>
      <w:proofErr w:type="gramEnd"/>
      <w:r w:rsidRPr="005C34B0">
        <w:rPr>
          <w:rFonts w:ascii="Arial" w:hAnsi="Arial" w:cs="Arial"/>
          <w:sz w:val="24"/>
          <w:szCs w:val="24"/>
        </w:rPr>
        <w:t>)</w:t>
      </w:r>
      <w:r>
        <w:rPr>
          <w:rFonts w:ascii="Arial" w:hAnsi="Arial" w:cs="Arial"/>
          <w:sz w:val="24"/>
          <w:szCs w:val="24"/>
        </w:rPr>
        <w:t xml:space="preserve"> </w:t>
      </w:r>
      <w:r w:rsidRPr="005C34B0">
        <w:rPr>
          <w:rFonts w:ascii="Arial" w:hAnsi="Arial" w:cs="Arial"/>
          <w:sz w:val="24"/>
          <w:szCs w:val="24"/>
        </w:rPr>
        <w:t>Metodologia:</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ABNT NBR/ISO IEC 17025:2005 – Requisitos Gerais para Competência de Laboratório.</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ABNT NBR 9898:1987 - Preservação e Técnica de amostragem de Efluentes Líquidos e Corpos Receptores – Procedimento.</w:t>
      </w:r>
    </w:p>
    <w:p w:rsidR="002651BD" w:rsidRPr="005C34B0" w:rsidRDefault="002651BD" w:rsidP="002651BD">
      <w:pPr>
        <w:pStyle w:val="Standard"/>
        <w:suppressAutoHyphens/>
        <w:spacing w:after="240" w:line="360" w:lineRule="auto"/>
        <w:jc w:val="both"/>
        <w:rPr>
          <w:rFonts w:ascii="Arial" w:hAnsi="Arial" w:cs="Arial"/>
          <w:sz w:val="24"/>
          <w:szCs w:val="24"/>
          <w:lang w:val="en-US"/>
        </w:rPr>
      </w:pPr>
      <w:proofErr w:type="spellStart"/>
      <w:r w:rsidRPr="005C34B0">
        <w:rPr>
          <w:rFonts w:ascii="Arial" w:hAnsi="Arial" w:cs="Arial"/>
          <w:sz w:val="24"/>
          <w:szCs w:val="24"/>
          <w:lang w:val="en-US"/>
        </w:rPr>
        <w:t>Standart</w:t>
      </w:r>
      <w:proofErr w:type="spellEnd"/>
      <w:r w:rsidRPr="005C34B0">
        <w:rPr>
          <w:rFonts w:ascii="Arial" w:hAnsi="Arial" w:cs="Arial"/>
          <w:sz w:val="24"/>
          <w:szCs w:val="24"/>
          <w:lang w:val="en-US"/>
        </w:rPr>
        <w:t xml:space="preserve"> Methods for Examination of Water and Wastewater – 22ª edition/2012.</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Legislação aplicável:</w:t>
      </w:r>
    </w:p>
    <w:p w:rsidR="002651BD" w:rsidRDefault="007B01D5" w:rsidP="002651BD">
      <w:pPr>
        <w:pStyle w:val="Standard"/>
        <w:suppressAutoHyphens/>
        <w:spacing w:after="240" w:line="360" w:lineRule="auto"/>
        <w:jc w:val="both"/>
        <w:rPr>
          <w:rFonts w:ascii="Arial" w:hAnsi="Arial" w:cs="Arial"/>
          <w:sz w:val="24"/>
          <w:szCs w:val="24"/>
        </w:rPr>
      </w:pPr>
      <w:r>
        <w:rPr>
          <w:rFonts w:ascii="Arial" w:hAnsi="Arial" w:cs="Arial"/>
          <w:sz w:val="24"/>
          <w:szCs w:val="24"/>
        </w:rPr>
        <w:t>DN COPAM/CONAMA CERH-MG nº 08/2022</w:t>
      </w:r>
      <w:r w:rsidR="002651BD" w:rsidRPr="005C34B0">
        <w:rPr>
          <w:rFonts w:ascii="Arial" w:hAnsi="Arial" w:cs="Arial"/>
          <w:sz w:val="24"/>
          <w:szCs w:val="24"/>
        </w:rPr>
        <w:t>.</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Pr>
          <w:rFonts w:ascii="Arial" w:hAnsi="Arial" w:cs="Arial"/>
          <w:sz w:val="24"/>
          <w:szCs w:val="24"/>
        </w:rPr>
        <w:t>Resolução nº 430/2011.</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sidRPr="005C34B0">
        <w:rPr>
          <w:rFonts w:ascii="Arial" w:hAnsi="Arial" w:cs="Arial"/>
          <w:sz w:val="24"/>
          <w:szCs w:val="24"/>
        </w:rPr>
        <w:t>Resolução CONAMA nº 396/2008.</w:t>
      </w:r>
    </w:p>
    <w:p w:rsidR="00E760CF" w:rsidRPr="00A51F3E" w:rsidRDefault="002651BD" w:rsidP="00A51F3E">
      <w:pPr>
        <w:pStyle w:val="Standard"/>
        <w:suppressAutoHyphens/>
        <w:spacing w:after="240" w:line="360" w:lineRule="auto"/>
        <w:ind w:firstLine="567"/>
        <w:jc w:val="both"/>
        <w:rPr>
          <w:rStyle w:val="markedcontent"/>
          <w:rFonts w:ascii="Arial" w:hAnsi="Arial" w:cs="Arial"/>
          <w:sz w:val="24"/>
          <w:szCs w:val="24"/>
        </w:rPr>
      </w:pPr>
      <w:r>
        <w:rPr>
          <w:rFonts w:ascii="Arial" w:hAnsi="Arial" w:cs="Arial"/>
          <w:sz w:val="24"/>
          <w:szCs w:val="24"/>
        </w:rPr>
        <w:t>DN COPAM 216/2017.</w:t>
      </w:r>
    </w:p>
    <w:p w:rsidR="00E62566" w:rsidRPr="00E760CF" w:rsidRDefault="00626B08" w:rsidP="00A51F3E">
      <w:pPr>
        <w:autoSpaceDE w:val="0"/>
        <w:autoSpaceDN w:val="0"/>
        <w:adjustRightInd w:val="0"/>
        <w:spacing w:after="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6D6B79">
        <w:rPr>
          <w:rStyle w:val="markedcontent"/>
          <w:rFonts w:ascii="Arial" w:hAnsi="Arial" w:cs="Arial"/>
          <w:b/>
          <w:bCs/>
          <w:sz w:val="24"/>
          <w:szCs w:val="24"/>
        </w:rPr>
        <w:t xml:space="preserve"> </w:t>
      </w:r>
      <w:r w:rsidR="00D152B0" w:rsidRPr="00E760CF">
        <w:rPr>
          <w:rStyle w:val="markedcontent"/>
          <w:rFonts w:ascii="Arial" w:hAnsi="Arial" w:cs="Arial"/>
          <w:b/>
          <w:bCs/>
          <w:sz w:val="24"/>
          <w:szCs w:val="24"/>
        </w:rPr>
        <w:t>VALORES MÁXIMOS ACEITÁVEIS</w:t>
      </w:r>
      <w:r w:rsidR="009618FB">
        <w:rPr>
          <w:rStyle w:val="markedcontent"/>
          <w:rFonts w:ascii="Arial" w:hAnsi="Arial" w:cs="Arial"/>
          <w:b/>
          <w:bCs/>
          <w:sz w:val="24"/>
          <w:szCs w:val="24"/>
        </w:rPr>
        <w:t xml:space="preserve"> – </w:t>
      </w:r>
    </w:p>
    <w:p w:rsidR="00031534" w:rsidRDefault="00D152B0" w:rsidP="00031534">
      <w:pPr>
        <w:spacing w:line="360" w:lineRule="auto"/>
        <w:jc w:val="both"/>
        <w:rPr>
          <w:rFonts w:ascii="Arial" w:hAnsi="Arial" w:cs="Arial"/>
          <w:sz w:val="24"/>
          <w:szCs w:val="24"/>
        </w:rPr>
      </w:pPr>
      <w:r w:rsidRPr="00D152B0">
        <w:rPr>
          <w:rFonts w:ascii="Arial" w:hAnsi="Arial" w:cs="Arial"/>
          <w:sz w:val="24"/>
          <w:szCs w:val="24"/>
        </w:rPr>
        <w:t>5.1</w:t>
      </w:r>
      <w:r w:rsidR="00E62566">
        <w:rPr>
          <w:rFonts w:ascii="Arial" w:hAnsi="Arial" w:cs="Arial"/>
          <w:sz w:val="24"/>
          <w:szCs w:val="24"/>
        </w:rPr>
        <w:t xml:space="preserve"> </w:t>
      </w:r>
      <w:r w:rsidRPr="00D152B0">
        <w:rPr>
          <w:rFonts w:ascii="Arial" w:hAnsi="Arial" w:cs="Arial"/>
          <w:sz w:val="24"/>
          <w:szCs w:val="24"/>
        </w:rPr>
        <w:t xml:space="preserve">A estimativa do valor do objeto da contratação de serviços </w:t>
      </w:r>
      <w:r w:rsidR="007E2827">
        <w:rPr>
          <w:rFonts w:ascii="Arial" w:hAnsi="Arial" w:cs="Arial"/>
          <w:sz w:val="24"/>
          <w:szCs w:val="24"/>
        </w:rPr>
        <w:t>foi</w:t>
      </w:r>
      <w:r w:rsidRPr="00D152B0">
        <w:rPr>
          <w:rFonts w:ascii="Arial" w:hAnsi="Arial" w:cs="Arial"/>
          <w:sz w:val="24"/>
          <w:szCs w:val="24"/>
        </w:rPr>
        <w:t xml:space="preserve"> realizada a partir dos seguintes critérios:</w:t>
      </w:r>
    </w:p>
    <w:p w:rsidR="006F4049" w:rsidRPr="00031534" w:rsidRDefault="00031534" w:rsidP="00031534">
      <w:pPr>
        <w:spacing w:line="360" w:lineRule="auto"/>
        <w:jc w:val="both"/>
        <w:rPr>
          <w:rFonts w:ascii="Arial" w:hAnsi="Arial" w:cs="Arial"/>
          <w:sz w:val="24"/>
          <w:szCs w:val="24"/>
        </w:rPr>
      </w:pPr>
      <w:r w:rsidRPr="00031534">
        <w:rPr>
          <w:rFonts w:ascii="Arial" w:hAnsi="Arial" w:cs="Arial"/>
          <w:bCs/>
          <w:sz w:val="24"/>
          <w:szCs w:val="24"/>
        </w:rPr>
        <w:t>Os parâmetros para pesquisa de preços foram utilizados em conformidade com o Manual de Planejamento das Contratações, parte integrante do RILC, citado no decorrer do item 2.4 visando à economicidade, e para esta contratação foi utilizado o critério de pesquisa direta com fornecedores. Os fornecedores de pesquisa direta foram escolhidos por serem conhecidos no ramo de comercialização dos itens desta solicitação e aqueles que retornaram à solicitação constam na planilha.  O preço de referencia foi obtido através da média entre os valores considerados válidos. Após a análise do orçamentista, foram desconsiderados os valores elevados do valor praticado no mercado visando economicidade e ampla concorrencia. Os orçamentos foram encaminhados, analisados e aprovados pelo DETE. Visto a especificidade do serviço, não foram encontrados preços em sítios eletrônicos e não foi</w:t>
      </w:r>
      <w:r w:rsidRPr="00031534">
        <w:rPr>
          <w:rFonts w:ascii="Arial" w:hAnsi="Arial" w:cs="Arial"/>
          <w:b/>
          <w:bCs/>
          <w:sz w:val="24"/>
          <w:szCs w:val="24"/>
        </w:rPr>
        <w:t xml:space="preserve"> </w:t>
      </w:r>
      <w:r w:rsidRPr="00031534">
        <w:rPr>
          <w:rFonts w:ascii="Arial" w:hAnsi="Arial" w:cs="Arial"/>
          <w:bCs/>
          <w:sz w:val="24"/>
          <w:szCs w:val="24"/>
        </w:rPr>
        <w:t xml:space="preserve">localizado item na ferramenta Banco de Preços que atenda à especificação. Julgamos que a pesquisa foi ampla.  </w:t>
      </w:r>
    </w:p>
    <w:p w:rsidR="00A51F3E" w:rsidRDefault="00A51F3E" w:rsidP="00240635">
      <w:pPr>
        <w:suppressAutoHyphens/>
        <w:spacing w:before="480" w:after="0" w:line="360" w:lineRule="auto"/>
        <w:jc w:val="both"/>
        <w:rPr>
          <w:rFonts w:ascii="Arial" w:hAnsi="Arial" w:cs="Arial"/>
          <w:b/>
          <w:bCs/>
          <w:sz w:val="24"/>
          <w:szCs w:val="24"/>
        </w:rPr>
      </w:pPr>
    </w:p>
    <w:p w:rsidR="00C306E9" w:rsidRDefault="00C306E9" w:rsidP="00240635">
      <w:pPr>
        <w:suppressAutoHyphens/>
        <w:spacing w:before="480" w:after="0" w:line="360" w:lineRule="auto"/>
        <w:jc w:val="both"/>
        <w:rPr>
          <w:rFonts w:ascii="Arial" w:hAnsi="Arial" w:cs="Arial"/>
          <w:b/>
          <w:bCs/>
          <w:sz w:val="24"/>
          <w:szCs w:val="24"/>
        </w:rPr>
      </w:pPr>
    </w:p>
    <w:p w:rsidR="00C306E9" w:rsidRDefault="00AA390D" w:rsidP="00240635">
      <w:pPr>
        <w:suppressAutoHyphens/>
        <w:spacing w:before="480" w:after="0" w:line="360" w:lineRule="auto"/>
        <w:jc w:val="both"/>
        <w:rPr>
          <w:rFonts w:ascii="Arial" w:hAnsi="Arial" w:cs="Arial"/>
          <w:b/>
          <w:bCs/>
          <w:sz w:val="24"/>
          <w:szCs w:val="24"/>
        </w:rPr>
      </w:pPr>
      <w:r>
        <w:rPr>
          <w:rFonts w:ascii="Arial" w:hAnsi="Arial" w:cs="Arial"/>
          <w:b/>
          <w:bCs/>
          <w:noProof/>
          <w:sz w:val="24"/>
          <w:szCs w:val="24"/>
          <w:lang w:eastAsia="pt-BR"/>
        </w:rPr>
        <w:drawing>
          <wp:inline distT="0" distB="0" distL="0" distR="0">
            <wp:extent cx="5400040" cy="3629093"/>
            <wp:effectExtent l="19050" t="0" r="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00040" cy="3629093"/>
                    </a:xfrm>
                    <a:prstGeom prst="rect">
                      <a:avLst/>
                    </a:prstGeom>
                    <a:noFill/>
                    <a:ln w="9525">
                      <a:noFill/>
                      <a:miter lim="800000"/>
                      <a:headEnd/>
                      <a:tailEnd/>
                    </a:ln>
                  </pic:spPr>
                </pic:pic>
              </a:graphicData>
            </a:graphic>
          </wp:inline>
        </w:drawing>
      </w:r>
    </w:p>
    <w:p w:rsidR="00C306E9" w:rsidRDefault="00C306E9" w:rsidP="00240635">
      <w:pPr>
        <w:suppressAutoHyphens/>
        <w:spacing w:before="480" w:after="0" w:line="360" w:lineRule="auto"/>
        <w:jc w:val="both"/>
        <w:rPr>
          <w:rFonts w:ascii="Arial" w:hAnsi="Arial" w:cs="Arial"/>
          <w:b/>
          <w:bCs/>
          <w:sz w:val="24"/>
          <w:szCs w:val="24"/>
        </w:rPr>
      </w:pPr>
    </w:p>
    <w:p w:rsidR="00C306E9" w:rsidRDefault="00C306E9" w:rsidP="00240635">
      <w:pPr>
        <w:suppressAutoHyphens/>
        <w:spacing w:before="480" w:after="0" w:line="360" w:lineRule="auto"/>
        <w:jc w:val="both"/>
        <w:rPr>
          <w:rFonts w:ascii="Arial" w:hAnsi="Arial" w:cs="Arial"/>
          <w:b/>
          <w:bCs/>
          <w:sz w:val="24"/>
          <w:szCs w:val="24"/>
        </w:rPr>
      </w:pPr>
    </w:p>
    <w:p w:rsidR="00C306E9" w:rsidRDefault="00C306E9" w:rsidP="00240635">
      <w:pPr>
        <w:suppressAutoHyphens/>
        <w:spacing w:before="480" w:after="0" w:line="360" w:lineRule="auto"/>
        <w:jc w:val="both"/>
        <w:rPr>
          <w:rFonts w:ascii="Arial" w:hAnsi="Arial" w:cs="Arial"/>
          <w:b/>
          <w:bCs/>
          <w:sz w:val="24"/>
          <w:szCs w:val="24"/>
        </w:rPr>
      </w:pPr>
    </w:p>
    <w:p w:rsidR="00C306E9" w:rsidRDefault="00C306E9" w:rsidP="00240635">
      <w:pPr>
        <w:suppressAutoHyphens/>
        <w:spacing w:before="480" w:after="0" w:line="360" w:lineRule="auto"/>
        <w:jc w:val="both"/>
        <w:rPr>
          <w:rFonts w:ascii="Arial" w:hAnsi="Arial" w:cs="Arial"/>
          <w:b/>
          <w:bCs/>
          <w:sz w:val="24"/>
          <w:szCs w:val="24"/>
        </w:rPr>
      </w:pPr>
    </w:p>
    <w:p w:rsidR="00C306E9" w:rsidRDefault="00C306E9" w:rsidP="00240635">
      <w:pPr>
        <w:suppressAutoHyphens/>
        <w:spacing w:before="480" w:after="0" w:line="360" w:lineRule="auto"/>
        <w:jc w:val="both"/>
        <w:rPr>
          <w:rFonts w:ascii="Arial" w:hAnsi="Arial" w:cs="Arial"/>
          <w:b/>
          <w:bCs/>
          <w:sz w:val="24"/>
          <w:szCs w:val="24"/>
        </w:rPr>
      </w:pPr>
    </w:p>
    <w:p w:rsidR="00C306E9" w:rsidRDefault="00C306E9" w:rsidP="00240635">
      <w:pPr>
        <w:suppressAutoHyphens/>
        <w:spacing w:before="480" w:after="0" w:line="360" w:lineRule="auto"/>
        <w:jc w:val="both"/>
        <w:rPr>
          <w:rFonts w:ascii="Arial" w:hAnsi="Arial" w:cs="Arial"/>
          <w:b/>
          <w:bCs/>
          <w:sz w:val="24"/>
          <w:szCs w:val="24"/>
        </w:rPr>
      </w:pPr>
    </w:p>
    <w:p w:rsidR="00C306E9" w:rsidRDefault="00C306E9" w:rsidP="00240635">
      <w:pPr>
        <w:suppressAutoHyphens/>
        <w:spacing w:before="480" w:after="0" w:line="360" w:lineRule="auto"/>
        <w:jc w:val="both"/>
        <w:rPr>
          <w:rFonts w:ascii="Arial" w:hAnsi="Arial" w:cs="Arial"/>
          <w:b/>
          <w:bCs/>
          <w:sz w:val="24"/>
          <w:szCs w:val="24"/>
        </w:rPr>
      </w:pPr>
    </w:p>
    <w:p w:rsidR="00F84DBD" w:rsidRPr="00A51F3E" w:rsidRDefault="00F84DBD" w:rsidP="00240635">
      <w:pPr>
        <w:suppressAutoHyphens/>
        <w:spacing w:before="480" w:after="0" w:line="360" w:lineRule="auto"/>
        <w:jc w:val="both"/>
        <w:rPr>
          <w:rFonts w:ascii="Arial" w:hAnsi="Arial" w:cs="Arial"/>
          <w:b/>
          <w:bCs/>
          <w:sz w:val="24"/>
          <w:szCs w:val="24"/>
        </w:rPr>
      </w:pPr>
      <w:r w:rsidRPr="00F84DBD">
        <w:rPr>
          <w:rFonts w:ascii="Arial" w:hAnsi="Arial" w:cs="Arial"/>
          <w:b/>
          <w:bCs/>
          <w:sz w:val="24"/>
          <w:szCs w:val="24"/>
        </w:rPr>
        <w:t>5.2</w:t>
      </w:r>
      <w:proofErr w:type="gramStart"/>
      <w:r>
        <w:rPr>
          <w:rFonts w:ascii="Arial" w:hAnsi="Arial" w:cs="Arial"/>
          <w:b/>
          <w:bCs/>
          <w:sz w:val="24"/>
          <w:szCs w:val="24"/>
        </w:rPr>
        <w:t xml:space="preserve"> </w:t>
      </w:r>
      <w:r w:rsidRPr="00F84DBD">
        <w:rPr>
          <w:rFonts w:ascii="Arial" w:hAnsi="Arial" w:cs="Arial"/>
          <w:b/>
          <w:bCs/>
          <w:sz w:val="24"/>
          <w:szCs w:val="24"/>
        </w:rPr>
        <w:t xml:space="preserve"> </w:t>
      </w:r>
      <w:proofErr w:type="gramEnd"/>
      <w:r w:rsidRPr="00F84DBD">
        <w:rPr>
          <w:rFonts w:ascii="Arial" w:hAnsi="Arial" w:cs="Arial"/>
          <w:sz w:val="24"/>
          <w:szCs w:val="24"/>
        </w:rPr>
        <w:t>Planilha de composição de custos unitários</w:t>
      </w:r>
    </w:p>
    <w:p w:rsidR="00845503" w:rsidRDefault="00570DB6" w:rsidP="00240635">
      <w:pPr>
        <w:suppressAutoHyphens/>
        <w:spacing w:before="480" w:after="0" w:line="360" w:lineRule="auto"/>
        <w:jc w:val="both"/>
        <w:rPr>
          <w:rFonts w:ascii="Arial" w:hAnsi="Arial" w:cs="Arial"/>
          <w:b/>
          <w:bCs/>
          <w:sz w:val="24"/>
          <w:szCs w:val="24"/>
        </w:rPr>
      </w:pPr>
      <w:r>
        <w:rPr>
          <w:rFonts w:ascii="Arial" w:hAnsi="Arial" w:cs="Arial"/>
          <w:b/>
          <w:bCs/>
          <w:noProof/>
          <w:sz w:val="24"/>
          <w:szCs w:val="24"/>
          <w:lang w:eastAsia="pt-BR"/>
        </w:rPr>
        <w:drawing>
          <wp:inline distT="0" distB="0" distL="0" distR="0">
            <wp:extent cx="5467350" cy="2964396"/>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478422" cy="2970399"/>
                    </a:xfrm>
                    <a:prstGeom prst="rect">
                      <a:avLst/>
                    </a:prstGeom>
                    <a:noFill/>
                    <a:ln w="9525">
                      <a:noFill/>
                      <a:miter lim="800000"/>
                      <a:headEnd/>
                      <a:tailEnd/>
                    </a:ln>
                  </pic:spPr>
                </pic:pic>
              </a:graphicData>
            </a:graphic>
          </wp:inline>
        </w:drawing>
      </w:r>
      <w:r w:rsidR="00845503">
        <w:rPr>
          <w:rFonts w:ascii="Arial" w:hAnsi="Arial" w:cs="Arial"/>
          <w:b/>
          <w:bCs/>
          <w:noProof/>
          <w:sz w:val="24"/>
          <w:szCs w:val="24"/>
          <w:lang w:eastAsia="pt-BR"/>
        </w:rPr>
        <w:drawing>
          <wp:inline distT="0" distB="0" distL="0" distR="0">
            <wp:extent cx="5467350" cy="3168502"/>
            <wp:effectExtent l="1905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5467350" cy="3168502"/>
                    </a:xfrm>
                    <a:prstGeom prst="rect">
                      <a:avLst/>
                    </a:prstGeom>
                    <a:noFill/>
                    <a:ln w="9525">
                      <a:noFill/>
                      <a:miter lim="800000"/>
                      <a:headEnd/>
                      <a:tailEnd/>
                    </a:ln>
                  </pic:spPr>
                </pic:pic>
              </a:graphicData>
            </a:graphic>
          </wp:inline>
        </w:drawing>
      </w:r>
    </w:p>
    <w:p w:rsidR="00240635" w:rsidRPr="00F84DBD" w:rsidRDefault="00240635" w:rsidP="00240635">
      <w:pPr>
        <w:suppressAutoHyphens/>
        <w:spacing w:before="480" w:after="0" w:line="360" w:lineRule="auto"/>
        <w:jc w:val="both"/>
        <w:rPr>
          <w:rFonts w:ascii="Arial" w:hAnsi="Arial" w:cs="Arial"/>
          <w:b/>
          <w:bCs/>
          <w:sz w:val="24"/>
          <w:szCs w:val="24"/>
        </w:rPr>
      </w:pPr>
      <w:r w:rsidRPr="00F84DBD">
        <w:rPr>
          <w:rFonts w:ascii="Arial" w:hAnsi="Arial" w:cs="Arial"/>
          <w:b/>
          <w:bCs/>
          <w:sz w:val="24"/>
          <w:szCs w:val="24"/>
        </w:rPr>
        <w:t xml:space="preserve">6. </w:t>
      </w:r>
      <w:r w:rsidR="00207AD8" w:rsidRPr="00F84DBD">
        <w:rPr>
          <w:rFonts w:ascii="Arial" w:hAnsi="Arial" w:cs="Arial"/>
          <w:b/>
          <w:bCs/>
          <w:sz w:val="24"/>
          <w:szCs w:val="24"/>
        </w:rPr>
        <w:t>EXECUÇÃO DO SERVIÇO</w:t>
      </w:r>
    </w:p>
    <w:p w:rsidR="00C87857" w:rsidRPr="007E345B" w:rsidRDefault="00C87857" w:rsidP="004C3907">
      <w:pPr>
        <w:pStyle w:val="Standard"/>
        <w:suppressAutoHyphens/>
        <w:spacing w:after="240" w:line="360" w:lineRule="auto"/>
        <w:jc w:val="both"/>
        <w:rPr>
          <w:rFonts w:ascii="Arial" w:hAnsi="Arial" w:cs="Arial"/>
          <w:sz w:val="24"/>
          <w:szCs w:val="24"/>
        </w:rPr>
      </w:pPr>
      <w:r w:rsidRPr="007E345B">
        <w:rPr>
          <w:rFonts w:ascii="Arial" w:hAnsi="Arial" w:cs="Arial"/>
          <w:sz w:val="24"/>
          <w:szCs w:val="24"/>
        </w:rPr>
        <w:t>6.1</w:t>
      </w:r>
      <w:r w:rsidRPr="00AF75A9">
        <w:rPr>
          <w:rFonts w:ascii="Arial" w:hAnsi="Arial" w:cs="Arial"/>
          <w:sz w:val="24"/>
          <w:szCs w:val="24"/>
        </w:rPr>
        <w:t xml:space="preserve">. Após assinatura do Contrato, a contratada apresentará o cronograma de realização das análises com a previsão das datas de realização para aprovação do gestor </w:t>
      </w:r>
      <w:r w:rsidRPr="00AF75A9">
        <w:rPr>
          <w:rStyle w:val="markedcontent"/>
          <w:rFonts w:ascii="Arial" w:hAnsi="Arial" w:cs="Arial"/>
          <w:sz w:val="24"/>
          <w:szCs w:val="24"/>
        </w:rPr>
        <w:t>para que as coletas e entregas dos laudos sejam realizadas em atenção</w:t>
      </w:r>
      <w:r w:rsidRPr="007E345B">
        <w:rPr>
          <w:rStyle w:val="markedcontent"/>
          <w:rFonts w:ascii="Arial" w:hAnsi="Arial" w:cs="Arial"/>
          <w:sz w:val="24"/>
          <w:szCs w:val="24"/>
        </w:rPr>
        <w:t xml:space="preserve"> aos prazos fixados pelas condicionantes do licenciamento ambiental, possibilitando sua apresentação aos órgãos competente em tempo hábil.</w:t>
      </w:r>
    </w:p>
    <w:p w:rsidR="00C87857" w:rsidRPr="007E345B" w:rsidRDefault="00C87857" w:rsidP="004C3907">
      <w:pPr>
        <w:pStyle w:val="Standard"/>
        <w:suppressAutoHyphens/>
        <w:spacing w:after="240" w:line="360" w:lineRule="auto"/>
        <w:jc w:val="both"/>
        <w:rPr>
          <w:rFonts w:ascii="Arial" w:hAnsi="Arial" w:cs="Arial"/>
          <w:sz w:val="24"/>
          <w:szCs w:val="24"/>
        </w:rPr>
      </w:pPr>
      <w:r w:rsidRPr="007E345B">
        <w:rPr>
          <w:rFonts w:ascii="Arial" w:hAnsi="Arial" w:cs="Arial"/>
          <w:sz w:val="24"/>
          <w:szCs w:val="24"/>
        </w:rPr>
        <w:t xml:space="preserve">6.2. </w:t>
      </w:r>
      <w:r w:rsidRPr="00AF75A9">
        <w:rPr>
          <w:rFonts w:ascii="Arial" w:hAnsi="Arial" w:cs="Arial"/>
          <w:sz w:val="24"/>
          <w:szCs w:val="24"/>
        </w:rPr>
        <w:t xml:space="preserve">A contratada deverá </w:t>
      </w:r>
      <w:r w:rsidRPr="00AF75A9">
        <w:rPr>
          <w:rStyle w:val="markedcontent"/>
          <w:rFonts w:ascii="Arial" w:hAnsi="Arial" w:cs="Arial"/>
          <w:sz w:val="24"/>
          <w:szCs w:val="24"/>
        </w:rPr>
        <w:t>apresentar</w:t>
      </w:r>
      <w:r w:rsidRPr="007E345B">
        <w:rPr>
          <w:rStyle w:val="markedcontent"/>
          <w:rFonts w:ascii="Arial" w:hAnsi="Arial" w:cs="Arial"/>
          <w:sz w:val="24"/>
          <w:szCs w:val="24"/>
        </w:rPr>
        <w:t xml:space="preserve"> mensalmente a planilha com os valores dos serviços efetivamente prestados, </w:t>
      </w:r>
      <w:r w:rsidR="00531133" w:rsidRPr="003D3990">
        <w:rPr>
          <w:rStyle w:val="markedcontent"/>
          <w:rFonts w:ascii="Arial" w:hAnsi="Arial" w:cs="Arial"/>
          <w:color w:val="C00000"/>
          <w:sz w:val="24"/>
          <w:szCs w:val="24"/>
        </w:rPr>
        <w:t>encaminha</w:t>
      </w:r>
      <w:r w:rsidR="003D3990" w:rsidRPr="003D3990">
        <w:rPr>
          <w:rStyle w:val="markedcontent"/>
          <w:rFonts w:ascii="Arial" w:hAnsi="Arial" w:cs="Arial"/>
          <w:color w:val="C00000"/>
          <w:sz w:val="24"/>
          <w:szCs w:val="24"/>
        </w:rPr>
        <w:t>ndo</w:t>
      </w:r>
      <w:r w:rsidR="006779A8">
        <w:rPr>
          <w:rStyle w:val="markedcontent"/>
          <w:rFonts w:ascii="Arial" w:hAnsi="Arial" w:cs="Arial"/>
          <w:color w:val="C00000"/>
          <w:sz w:val="24"/>
          <w:szCs w:val="24"/>
        </w:rPr>
        <w:t xml:space="preserve"> pa</w:t>
      </w:r>
      <w:r w:rsidR="00531133" w:rsidRPr="003D3990">
        <w:rPr>
          <w:rStyle w:val="markedcontent"/>
          <w:rFonts w:ascii="Arial" w:hAnsi="Arial" w:cs="Arial"/>
          <w:color w:val="C00000"/>
          <w:sz w:val="24"/>
          <w:szCs w:val="24"/>
        </w:rPr>
        <w:t>r</w:t>
      </w:r>
      <w:r w:rsidR="006779A8">
        <w:rPr>
          <w:rStyle w:val="markedcontent"/>
          <w:rFonts w:ascii="Arial" w:hAnsi="Arial" w:cs="Arial"/>
          <w:color w:val="C00000"/>
          <w:sz w:val="24"/>
          <w:szCs w:val="24"/>
        </w:rPr>
        <w:t>a o</w:t>
      </w:r>
      <w:r w:rsidR="00531133" w:rsidRPr="003D3990">
        <w:rPr>
          <w:rStyle w:val="markedcontent"/>
          <w:rFonts w:ascii="Arial" w:hAnsi="Arial" w:cs="Arial"/>
          <w:color w:val="C00000"/>
          <w:sz w:val="24"/>
          <w:szCs w:val="24"/>
        </w:rPr>
        <w:t xml:space="preserve"> e-mail dete@cesama.com.br</w:t>
      </w:r>
      <w:r w:rsidRPr="007E345B">
        <w:rPr>
          <w:rStyle w:val="markedcontent"/>
          <w:rFonts w:ascii="Arial" w:hAnsi="Arial" w:cs="Arial"/>
          <w:sz w:val="24"/>
          <w:szCs w:val="24"/>
        </w:rPr>
        <w:t xml:space="preserve"> para aprovação do gestor, para posterior emissão da nota fiscal.</w:t>
      </w:r>
    </w:p>
    <w:p w:rsidR="00C87857" w:rsidRPr="007E345B" w:rsidRDefault="00C87857" w:rsidP="004C3907">
      <w:pPr>
        <w:pStyle w:val="Standard"/>
        <w:suppressAutoHyphens/>
        <w:spacing w:after="240" w:line="360" w:lineRule="auto"/>
        <w:jc w:val="both"/>
        <w:rPr>
          <w:rFonts w:ascii="Arial" w:hAnsi="Arial" w:cs="Arial"/>
          <w:sz w:val="24"/>
          <w:szCs w:val="24"/>
        </w:rPr>
      </w:pPr>
      <w:r w:rsidRPr="007E345B">
        <w:rPr>
          <w:rFonts w:ascii="Arial" w:hAnsi="Arial" w:cs="Arial"/>
          <w:sz w:val="24"/>
          <w:szCs w:val="24"/>
        </w:rPr>
        <w:t>6.3 A Contratada apresentará relatório resumido das análises</w:t>
      </w:r>
      <w:r w:rsidR="00207AD8">
        <w:rPr>
          <w:rFonts w:ascii="Arial" w:hAnsi="Arial" w:cs="Arial"/>
          <w:sz w:val="24"/>
          <w:szCs w:val="24"/>
        </w:rPr>
        <w:t>,</w:t>
      </w:r>
      <w:r w:rsidRPr="007E345B">
        <w:rPr>
          <w:rFonts w:ascii="Arial" w:hAnsi="Arial" w:cs="Arial"/>
          <w:sz w:val="24"/>
          <w:szCs w:val="24"/>
        </w:rPr>
        <w:t xml:space="preserve"> anexo aos laudos das análises realizadas no período, </w:t>
      </w:r>
      <w:r w:rsidRPr="003D3990">
        <w:rPr>
          <w:rFonts w:ascii="Arial" w:hAnsi="Arial" w:cs="Arial"/>
          <w:color w:val="C00000"/>
          <w:sz w:val="24"/>
          <w:szCs w:val="24"/>
        </w:rPr>
        <w:t>en</w:t>
      </w:r>
      <w:r w:rsidR="00531133" w:rsidRPr="003D3990">
        <w:rPr>
          <w:rFonts w:ascii="Arial" w:hAnsi="Arial" w:cs="Arial"/>
          <w:color w:val="C00000"/>
          <w:sz w:val="24"/>
          <w:szCs w:val="24"/>
        </w:rPr>
        <w:t>caminha</w:t>
      </w:r>
      <w:r w:rsidR="003D3990" w:rsidRPr="003D3990">
        <w:rPr>
          <w:rFonts w:ascii="Arial" w:hAnsi="Arial" w:cs="Arial"/>
          <w:color w:val="C00000"/>
          <w:sz w:val="24"/>
          <w:szCs w:val="24"/>
        </w:rPr>
        <w:t>n</w:t>
      </w:r>
      <w:r w:rsidR="006779A8">
        <w:rPr>
          <w:rFonts w:ascii="Arial" w:hAnsi="Arial" w:cs="Arial"/>
          <w:color w:val="C00000"/>
          <w:sz w:val="24"/>
          <w:szCs w:val="24"/>
        </w:rPr>
        <w:t>do pa</w:t>
      </w:r>
      <w:r w:rsidR="00531133" w:rsidRPr="003D3990">
        <w:rPr>
          <w:rFonts w:ascii="Arial" w:hAnsi="Arial" w:cs="Arial"/>
          <w:color w:val="C00000"/>
          <w:sz w:val="24"/>
          <w:szCs w:val="24"/>
        </w:rPr>
        <w:t>r</w:t>
      </w:r>
      <w:r w:rsidR="006779A8">
        <w:rPr>
          <w:rFonts w:ascii="Arial" w:hAnsi="Arial" w:cs="Arial"/>
          <w:color w:val="C00000"/>
          <w:sz w:val="24"/>
          <w:szCs w:val="24"/>
        </w:rPr>
        <w:t>a o</w:t>
      </w:r>
      <w:r w:rsidR="00531133" w:rsidRPr="003D3990">
        <w:rPr>
          <w:rFonts w:ascii="Arial" w:hAnsi="Arial" w:cs="Arial"/>
          <w:color w:val="C00000"/>
          <w:sz w:val="24"/>
          <w:szCs w:val="24"/>
        </w:rPr>
        <w:t xml:space="preserve"> e-mail dete@cesama.com.br</w:t>
      </w:r>
      <w:r w:rsidRPr="007E345B">
        <w:rPr>
          <w:rFonts w:ascii="Arial" w:hAnsi="Arial" w:cs="Arial"/>
          <w:sz w:val="24"/>
          <w:szCs w:val="24"/>
        </w:rPr>
        <w:t>, junto à NF para conferência.</w:t>
      </w:r>
    </w:p>
    <w:p w:rsidR="00C87857" w:rsidRPr="007E345B" w:rsidRDefault="00C87857" w:rsidP="004C3907">
      <w:pPr>
        <w:pStyle w:val="Standard"/>
        <w:suppressAutoHyphens/>
        <w:spacing w:after="240" w:line="360" w:lineRule="auto"/>
        <w:jc w:val="both"/>
        <w:rPr>
          <w:rFonts w:ascii="Arial" w:hAnsi="Arial" w:cs="Arial"/>
          <w:sz w:val="24"/>
          <w:szCs w:val="24"/>
        </w:rPr>
      </w:pPr>
      <w:r w:rsidRPr="007E345B">
        <w:rPr>
          <w:rFonts w:ascii="Arial" w:hAnsi="Arial" w:cs="Arial"/>
          <w:sz w:val="24"/>
          <w:szCs w:val="24"/>
        </w:rPr>
        <w:t xml:space="preserve">6.4 Havendo necessidade de mudança no cronograma por parte do fornecedor, a justificativa do fato e a nova programação </w:t>
      </w:r>
      <w:proofErr w:type="gramStart"/>
      <w:r w:rsidRPr="007E345B">
        <w:rPr>
          <w:rFonts w:ascii="Arial" w:hAnsi="Arial" w:cs="Arial"/>
          <w:sz w:val="24"/>
          <w:szCs w:val="24"/>
        </w:rPr>
        <w:t>deverá ser enviada e submetida</w:t>
      </w:r>
      <w:proofErr w:type="gramEnd"/>
      <w:r w:rsidRPr="007E345B">
        <w:rPr>
          <w:rFonts w:ascii="Arial" w:hAnsi="Arial" w:cs="Arial"/>
          <w:sz w:val="24"/>
          <w:szCs w:val="24"/>
        </w:rPr>
        <w:t xml:space="preserve"> à aprovação do gestor do contrato.</w:t>
      </w:r>
    </w:p>
    <w:p w:rsidR="006F4049" w:rsidRDefault="006F4049" w:rsidP="006F4049">
      <w:pPr>
        <w:spacing w:after="0" w:line="360" w:lineRule="auto"/>
        <w:jc w:val="both"/>
        <w:rPr>
          <w:rFonts w:ascii="Arial" w:hAnsi="Arial" w:cs="Arial"/>
          <w:bCs/>
          <w:color w:val="FF0000"/>
          <w:sz w:val="24"/>
          <w:szCs w:val="24"/>
        </w:rPr>
      </w:pPr>
    </w:p>
    <w:p w:rsidR="00B06ADB" w:rsidRPr="00A17582" w:rsidRDefault="00240635" w:rsidP="006F4049">
      <w:pPr>
        <w:spacing w:after="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w:t>
      </w:r>
      <w:r w:rsidR="00C87857">
        <w:rPr>
          <w:rFonts w:ascii="Arial" w:hAnsi="Arial" w:cs="Arial"/>
          <w:b/>
          <w:sz w:val="24"/>
          <w:szCs w:val="24"/>
        </w:rPr>
        <w:t xml:space="preserve"> </w:t>
      </w:r>
      <w:r w:rsidR="00B06ADB">
        <w:rPr>
          <w:rFonts w:ascii="Arial" w:hAnsi="Arial" w:cs="Arial"/>
          <w:b/>
          <w:sz w:val="24"/>
          <w:szCs w:val="24"/>
        </w:rPr>
        <w:t>MEDIÇÕES E</w:t>
      </w:r>
      <w:r w:rsidR="00B06ADB" w:rsidRPr="007D10E1">
        <w:rPr>
          <w:rFonts w:ascii="Arial" w:hAnsi="Arial" w:cs="Arial"/>
          <w:b/>
          <w:sz w:val="24"/>
          <w:szCs w:val="24"/>
        </w:rPr>
        <w:t xml:space="preserve"> PAGAMENTO</w:t>
      </w:r>
    </w:p>
    <w:p w:rsidR="00B06ADB" w:rsidRDefault="00240635"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.1Medições</w:t>
      </w:r>
    </w:p>
    <w:p w:rsidR="00B06ADB" w:rsidRPr="00D00EC7" w:rsidRDefault="00240635" w:rsidP="0083157A">
      <w:pPr>
        <w:suppressAutoHyphens/>
        <w:autoSpaceDE w:val="0"/>
        <w:autoSpaceDN w:val="0"/>
        <w:adjustRightInd w:val="0"/>
        <w:spacing w:before="240" w:after="0"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mensalmente pelo gestor/fiscal do contrato</w:t>
      </w:r>
      <w:r w:rsidR="003D333D">
        <w:rPr>
          <w:rFonts w:ascii="Arial" w:hAnsi="Arial" w:cs="Arial"/>
          <w:color w:val="000000"/>
          <w:sz w:val="24"/>
          <w:szCs w:val="24"/>
        </w:rPr>
        <w:t xml:space="preserve"> </w:t>
      </w:r>
      <w:r w:rsidR="00B06ADB" w:rsidRPr="00D00EC7">
        <w:rPr>
          <w:rFonts w:ascii="Arial" w:hAnsi="Arial" w:cs="Arial"/>
          <w:color w:val="000000"/>
          <w:sz w:val="24"/>
          <w:szCs w:val="24"/>
        </w:rPr>
        <w:t>designado pela Cesama, e deter-se-ão sobre os serviços executados no período</w:t>
      </w:r>
      <w:r w:rsidR="003D333D">
        <w:rPr>
          <w:rFonts w:ascii="Arial" w:hAnsi="Arial" w:cs="Arial"/>
          <w:color w:val="000000"/>
          <w:sz w:val="24"/>
          <w:szCs w:val="24"/>
        </w:rPr>
        <w:t xml:space="preserve"> </w:t>
      </w:r>
      <w:r w:rsidR="00B06ADB" w:rsidRPr="00D00EC7">
        <w:rPr>
          <w:rFonts w:ascii="Arial" w:hAnsi="Arial" w:cs="Arial"/>
          <w:color w:val="000000"/>
          <w:sz w:val="24"/>
          <w:szCs w:val="24"/>
        </w:rPr>
        <w:t>correspondente ao dia 1º a 30 ou 31 de cada mês, para fins de registro contábil e pagamento, ou em outro período determinado pela fiscalização da Cesama.</w:t>
      </w:r>
    </w:p>
    <w:p w:rsidR="00B06ADB" w:rsidRPr="00D00EC7" w:rsidRDefault="00240635"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As medições somente serão efetuadas se ocorrerem serviços no período</w:t>
      </w:r>
      <w:r w:rsidR="00B06ADB" w:rsidRPr="00D00EC7">
        <w:rPr>
          <w:rFonts w:ascii="Arial" w:hAnsi="Arial" w:cs="Arial"/>
          <w:color w:val="000000"/>
        </w:rPr>
        <w:br/>
      </w:r>
      <w:r w:rsidR="00B06ADB" w:rsidRPr="00D00EC7">
        <w:rPr>
          <w:rFonts w:ascii="Arial" w:hAnsi="Arial" w:cs="Arial"/>
          <w:color w:val="000000"/>
          <w:sz w:val="24"/>
          <w:szCs w:val="24"/>
        </w:rPr>
        <w:t>supramencionado.</w:t>
      </w:r>
    </w:p>
    <w:p w:rsidR="00B06ADB" w:rsidRDefault="00240635"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 xml:space="preserve">.1.3 As medições poderão ser </w:t>
      </w:r>
      <w:r w:rsidR="00B06ADB" w:rsidRPr="00AF75A9">
        <w:rPr>
          <w:rFonts w:ascii="Arial" w:hAnsi="Arial" w:cs="Arial"/>
          <w:sz w:val="24"/>
          <w:szCs w:val="24"/>
        </w:rPr>
        <w:t>efetivadas até 10 (dez) dias do mês subsequente ao</w:t>
      </w:r>
      <w:r w:rsidR="00AF75A9" w:rsidRPr="00AF75A9">
        <w:rPr>
          <w:rFonts w:ascii="Arial" w:hAnsi="Arial" w:cs="Arial"/>
          <w:sz w:val="24"/>
          <w:szCs w:val="24"/>
        </w:rPr>
        <w:t xml:space="preserve"> </w:t>
      </w:r>
      <w:r w:rsidR="00B06ADB" w:rsidRPr="00AF75A9">
        <w:rPr>
          <w:rFonts w:ascii="Arial" w:hAnsi="Arial" w:cs="Arial"/>
          <w:sz w:val="24"/>
          <w:szCs w:val="24"/>
        </w:rPr>
        <w:t xml:space="preserve">período considerado no </w:t>
      </w:r>
      <w:r w:rsidR="00B06ADB" w:rsidRPr="00AF75A9">
        <w:rPr>
          <w:rFonts w:ascii="Arial" w:hAnsi="Arial" w:cs="Arial"/>
          <w:b/>
          <w:sz w:val="24"/>
          <w:szCs w:val="24"/>
        </w:rPr>
        <w:t xml:space="preserve">item </w:t>
      </w:r>
      <w:r w:rsidRPr="00AF75A9">
        <w:rPr>
          <w:rFonts w:ascii="Arial" w:hAnsi="Arial" w:cs="Arial"/>
          <w:b/>
          <w:sz w:val="24"/>
          <w:szCs w:val="24"/>
        </w:rPr>
        <w:t>7</w:t>
      </w:r>
      <w:r w:rsidR="00B06ADB" w:rsidRPr="00AF75A9">
        <w:rPr>
          <w:rFonts w:ascii="Arial" w:hAnsi="Arial" w:cs="Arial"/>
          <w:b/>
          <w:sz w:val="24"/>
          <w:szCs w:val="24"/>
        </w:rPr>
        <w:t>.1.1</w:t>
      </w:r>
      <w:r w:rsidR="00B06ADB" w:rsidRPr="00AF75A9">
        <w:rPr>
          <w:rFonts w:ascii="Arial" w:hAnsi="Arial" w:cs="Arial"/>
          <w:sz w:val="24"/>
          <w:szCs w:val="24"/>
        </w:rPr>
        <w:t>, data</w:t>
      </w:r>
      <w:r w:rsidR="00B06ADB" w:rsidRPr="00D00EC7">
        <w:rPr>
          <w:rFonts w:ascii="Arial" w:hAnsi="Arial" w:cs="Arial"/>
          <w:color w:val="000000"/>
          <w:sz w:val="24"/>
          <w:szCs w:val="24"/>
        </w:rPr>
        <w:t xml:space="preserve"> limite para emissão pela Cesama da ordem</w:t>
      </w:r>
      <w:r w:rsidR="003D333D">
        <w:rPr>
          <w:rFonts w:ascii="Arial" w:hAnsi="Arial" w:cs="Arial"/>
          <w:color w:val="000000"/>
          <w:sz w:val="24"/>
          <w:szCs w:val="24"/>
        </w:rPr>
        <w:t xml:space="preserve"> </w:t>
      </w:r>
      <w:r w:rsidR="00B06ADB" w:rsidRPr="00D00EC7">
        <w:rPr>
          <w:rFonts w:ascii="Arial" w:hAnsi="Arial" w:cs="Arial"/>
          <w:color w:val="000000"/>
          <w:sz w:val="24"/>
          <w:szCs w:val="24"/>
        </w:rPr>
        <w:t>de faturamento</w:t>
      </w:r>
      <w:r w:rsidR="00B06ADB">
        <w:rPr>
          <w:rFonts w:ascii="Arial" w:hAnsi="Arial" w:cs="Arial"/>
          <w:color w:val="000000"/>
          <w:sz w:val="24"/>
          <w:szCs w:val="24"/>
        </w:rPr>
        <w:t>.</w:t>
      </w:r>
    </w:p>
    <w:p w:rsidR="00B06ADB" w:rsidRPr="00D00EC7" w:rsidRDefault="00240635"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rsidR="00B06ADB" w:rsidRPr="00D00EC7" w:rsidRDefault="00240635"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29668A" w:rsidRPr="0029668A">
        <w:rPr>
          <w:rFonts w:ascii="Arial" w:hAnsi="Arial" w:cs="Arial"/>
          <w:sz w:val="24"/>
          <w:szCs w:val="24"/>
        </w:rPr>
        <w:t xml:space="preserve">efetuará os pagamentos relativos aos compromissos assumidos, através de medições mensais, 30 (trinta) dias após a execução dos </w:t>
      </w:r>
      <w:r w:rsidR="0029668A" w:rsidRPr="00AF75A9">
        <w:rPr>
          <w:rFonts w:ascii="Arial" w:hAnsi="Arial" w:cs="Arial"/>
          <w:sz w:val="24"/>
          <w:szCs w:val="24"/>
        </w:rPr>
        <w:t>serviços</w:t>
      </w:r>
      <w:r w:rsidR="0081049A" w:rsidRPr="00AF75A9">
        <w:rPr>
          <w:rFonts w:ascii="Arial" w:hAnsi="Arial" w:cs="Arial"/>
          <w:sz w:val="24"/>
          <w:szCs w:val="24"/>
        </w:rPr>
        <w:t xml:space="preserve"> </w:t>
      </w:r>
      <w:r w:rsidR="0029668A" w:rsidRPr="00AF75A9">
        <w:rPr>
          <w:rFonts w:ascii="Arial" w:hAnsi="Arial" w:cs="Arial"/>
          <w:sz w:val="24"/>
          <w:szCs w:val="24"/>
        </w:rPr>
        <w:t>ou da etapa deste com a apresentação</w:t>
      </w:r>
      <w:r w:rsidR="0029668A" w:rsidRPr="0029668A">
        <w:rPr>
          <w:rFonts w:ascii="Arial" w:hAnsi="Arial" w:cs="Arial"/>
          <w:sz w:val="24"/>
          <w:szCs w:val="24"/>
        </w:rPr>
        <w:t xml:space="preserve"> e aceitação da Nota Fiscal pelo departamento competente da CESAMA</w:t>
      </w:r>
      <w:r w:rsidR="00B06ADB" w:rsidRPr="00D00EC7">
        <w:rPr>
          <w:rFonts w:ascii="Arial" w:hAnsi="Arial" w:cs="Arial"/>
          <w:sz w:val="24"/>
          <w:szCs w:val="24"/>
        </w:rPr>
        <w:t>.</w:t>
      </w:r>
    </w:p>
    <w:p w:rsidR="00B06ADB" w:rsidRPr="00A17582" w:rsidRDefault="00240635" w:rsidP="0083157A">
      <w:pPr>
        <w:pStyle w:val="Corpodetexto"/>
        <w:tabs>
          <w:tab w:val="left" w:pos="851"/>
        </w:tabs>
        <w:spacing w:before="24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rsidR="00B06ADB" w:rsidRPr="00A17582" w:rsidRDefault="00240635" w:rsidP="0083157A">
      <w:pPr>
        <w:pStyle w:val="Corpodetexto"/>
        <w:spacing w:before="24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rsidR="00B06ADB" w:rsidRPr="00AF75A9" w:rsidRDefault="00240635" w:rsidP="0083157A">
      <w:pPr>
        <w:pStyle w:val="Corpodetexto"/>
        <w:spacing w:before="120" w:line="360" w:lineRule="auto"/>
        <w:rPr>
          <w:rFonts w:cs="Arial"/>
          <w:sz w:val="24"/>
          <w:szCs w:val="24"/>
        </w:rPr>
      </w:pPr>
      <w:r w:rsidRPr="00AF75A9">
        <w:rPr>
          <w:rFonts w:cs="Arial"/>
          <w:sz w:val="24"/>
          <w:szCs w:val="24"/>
        </w:rPr>
        <w:t>7</w:t>
      </w:r>
      <w:r w:rsidR="00B06ADB" w:rsidRPr="00AF75A9">
        <w:rPr>
          <w:rFonts w:cs="Arial"/>
          <w:sz w:val="24"/>
          <w:szCs w:val="24"/>
        </w:rPr>
        <w:t xml:space="preserve">.2.4 A Nota Fiscal Eletrônica – NF-e – deverá ser enviada para o e-mail </w:t>
      </w:r>
      <w:hyperlink r:id="rId11" w:history="1">
        <w:r w:rsidR="00B06ADB" w:rsidRPr="00AF75A9">
          <w:rPr>
            <w:rStyle w:val="Hyperlink"/>
            <w:rFonts w:eastAsia="Calibri" w:cs="Arial"/>
            <w:color w:val="auto"/>
            <w:sz w:val="24"/>
            <w:szCs w:val="24"/>
          </w:rPr>
          <w:t>nfe@cesama.com.br</w:t>
        </w:r>
      </w:hyperlink>
      <w:r w:rsidR="00B06ADB" w:rsidRPr="00AF75A9">
        <w:rPr>
          <w:rFonts w:cs="Arial"/>
          <w:sz w:val="24"/>
          <w:szCs w:val="24"/>
        </w:rPr>
        <w:t xml:space="preserve"> e </w:t>
      </w:r>
      <w:r w:rsidR="007E345B" w:rsidRPr="00AF75A9">
        <w:rPr>
          <w:rFonts w:cs="Arial"/>
          <w:sz w:val="24"/>
          <w:szCs w:val="24"/>
        </w:rPr>
        <w:t>dete</w:t>
      </w:r>
      <w:r w:rsidR="00B06ADB" w:rsidRPr="00AF75A9">
        <w:rPr>
          <w:rFonts w:cs="Arial"/>
          <w:sz w:val="24"/>
          <w:szCs w:val="24"/>
        </w:rPr>
        <w:t>@cesama.com.br</w:t>
      </w:r>
    </w:p>
    <w:p w:rsidR="00B06ADB" w:rsidRPr="00A17582" w:rsidRDefault="00240635" w:rsidP="0083157A">
      <w:pPr>
        <w:pStyle w:val="Corpodetexto"/>
        <w:tabs>
          <w:tab w:val="left" w:pos="993"/>
        </w:tabs>
        <w:spacing w:before="120" w:line="360" w:lineRule="auto"/>
        <w:rPr>
          <w:rFonts w:cs="Arial"/>
          <w:sz w:val="24"/>
          <w:szCs w:val="24"/>
        </w:rPr>
      </w:pPr>
      <w:r w:rsidRPr="00AF75A9">
        <w:rPr>
          <w:rFonts w:cs="Arial"/>
          <w:sz w:val="24"/>
          <w:szCs w:val="24"/>
        </w:rPr>
        <w:t>7</w:t>
      </w:r>
      <w:r w:rsidR="00B06ADB" w:rsidRPr="00AF75A9">
        <w:rPr>
          <w:rFonts w:cs="Arial"/>
          <w:sz w:val="24"/>
          <w:szCs w:val="24"/>
        </w:rPr>
        <w:t>.2.5 O pagamento só poderá ser realizado em</w:t>
      </w:r>
      <w:r w:rsidR="00B06ADB" w:rsidRPr="00A17582">
        <w:rPr>
          <w:rFonts w:cs="Arial"/>
          <w:sz w:val="24"/>
          <w:szCs w:val="24"/>
        </w:rPr>
        <w:t xml:space="preserve"> nome d</w:t>
      </w:r>
      <w:r w:rsidR="00D95295">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rsidR="00B06ADB" w:rsidRPr="00A17582" w:rsidRDefault="00240635" w:rsidP="0083157A">
      <w:pPr>
        <w:pStyle w:val="Corpodetexto"/>
        <w:spacing w:before="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rsidR="00B06ADB" w:rsidRPr="00A17582" w:rsidRDefault="00240635" w:rsidP="0083157A">
      <w:pPr>
        <w:pStyle w:val="WW-Recuodecorpodetexto2"/>
        <w:spacing w:before="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01029D">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B06ADB" w:rsidRPr="00A17582" w:rsidRDefault="00240635" w:rsidP="0083157A">
      <w:pPr>
        <w:pStyle w:val="Corpodetexto2"/>
        <w:spacing w:before="120" w:line="360" w:lineRule="auto"/>
        <w:rPr>
          <w:b/>
          <w:sz w:val="24"/>
          <w:szCs w:val="24"/>
        </w:rPr>
      </w:pPr>
      <w:r>
        <w:rPr>
          <w:sz w:val="24"/>
          <w:szCs w:val="24"/>
        </w:rPr>
        <w:t>7</w:t>
      </w:r>
      <w:r w:rsidR="00B06ADB">
        <w:rPr>
          <w:sz w:val="24"/>
          <w:szCs w:val="24"/>
        </w:rPr>
        <w:t xml:space="preserve">.2.8 </w:t>
      </w:r>
      <w:r w:rsidR="00B06ADB" w:rsidRPr="00A17582">
        <w:rPr>
          <w:sz w:val="24"/>
          <w:szCs w:val="24"/>
        </w:rPr>
        <w:t xml:space="preserve">Na Nota Fiscal / </w:t>
      </w:r>
      <w:proofErr w:type="gramStart"/>
      <w:r w:rsidR="00B06ADB" w:rsidRPr="00A17582">
        <w:rPr>
          <w:sz w:val="24"/>
          <w:szCs w:val="24"/>
        </w:rPr>
        <w:t>Fatura deverão ser</w:t>
      </w:r>
      <w:proofErr w:type="gramEnd"/>
      <w:r w:rsidR="00B06ADB" w:rsidRPr="00A17582">
        <w:rPr>
          <w:sz w:val="24"/>
          <w:szCs w:val="24"/>
        </w:rPr>
        <w:t xml:space="preserve"> anexadas as certidões atualizadas de regularidade junto ao INSS, ao FGTS e à Justiça do Trabalho.</w:t>
      </w:r>
    </w:p>
    <w:p w:rsidR="00B06ADB" w:rsidRPr="00A17582" w:rsidRDefault="00240635" w:rsidP="0083157A">
      <w:pPr>
        <w:pStyle w:val="Corpodetexto2"/>
        <w:spacing w:before="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rsidR="00791F9E" w:rsidRPr="003B76C8" w:rsidRDefault="00240635" w:rsidP="00791F9E">
      <w:pPr>
        <w:suppressAutoHyphens/>
        <w:spacing w:before="120" w:after="0" w:line="360" w:lineRule="auto"/>
        <w:jc w:val="both"/>
        <w:rPr>
          <w:rFonts w:ascii="Arial" w:hAnsi="Arial" w:cs="Arial"/>
          <w:sz w:val="24"/>
          <w:szCs w:val="24"/>
          <w:lang w:val="de-DE"/>
        </w:rPr>
      </w:pPr>
      <w:r>
        <w:rPr>
          <w:rFonts w:ascii="Arial" w:hAnsi="Arial" w:cs="Arial"/>
          <w:iCs/>
          <w:sz w:val="24"/>
          <w:szCs w:val="24"/>
        </w:rPr>
        <w:t>7</w:t>
      </w:r>
      <w:r w:rsidR="00B06ADB">
        <w:rPr>
          <w:rFonts w:ascii="Arial" w:hAnsi="Arial" w:cs="Arial"/>
          <w:iCs/>
          <w:sz w:val="24"/>
          <w:szCs w:val="24"/>
        </w:rPr>
        <w:t xml:space="preserve">.2.11 </w:t>
      </w:r>
      <w:r w:rsidR="00B06ADB" w:rsidRPr="007D10E1">
        <w:rPr>
          <w:rFonts w:ascii="Arial" w:hAnsi="Arial" w:cs="Arial"/>
          <w:iCs/>
          <w:sz w:val="24"/>
          <w:szCs w:val="24"/>
        </w:rPr>
        <w:t xml:space="preserve">Será utilizado </w:t>
      </w:r>
      <w:r w:rsidR="00DB6B7C">
        <w:rPr>
          <w:rFonts w:ascii="Arial" w:hAnsi="Arial" w:cs="Arial"/>
          <w:iCs/>
          <w:sz w:val="24"/>
          <w:szCs w:val="24"/>
        </w:rPr>
        <w:t xml:space="preserve">o </w:t>
      </w:r>
      <w:r w:rsidR="005B06E5" w:rsidRPr="00780700">
        <w:rPr>
          <w:rFonts w:ascii="Arial" w:hAnsi="Arial" w:cs="Arial"/>
          <w:sz w:val="24"/>
          <w:szCs w:val="24"/>
        </w:rPr>
        <w:t>Índice de Preços ao Consumidor Amplo – IPCA / IBGE</w:t>
      </w:r>
      <w:r w:rsidR="005B06E5" w:rsidRPr="002745A5">
        <w:rPr>
          <w:rFonts w:ascii="Arial" w:hAnsi="Arial" w:cs="Arial"/>
        </w:rPr>
        <w:t xml:space="preserve"> </w:t>
      </w:r>
      <w:r w:rsidR="005B06E5" w:rsidRPr="003B76C8">
        <w:rPr>
          <w:rFonts w:ascii="Arial" w:hAnsi="Arial" w:cs="Arial"/>
        </w:rPr>
        <w:t>acumulado no período</w:t>
      </w:r>
      <w:r w:rsidR="005B06E5" w:rsidRPr="003B76C8">
        <w:rPr>
          <w:rFonts w:ascii="Arial" w:hAnsi="Arial" w:cs="Arial"/>
          <w:iCs/>
          <w:sz w:val="24"/>
          <w:szCs w:val="24"/>
        </w:rPr>
        <w:t xml:space="preserve"> </w:t>
      </w:r>
      <w:r w:rsidR="00DB6B7C" w:rsidRPr="003B76C8">
        <w:rPr>
          <w:rFonts w:ascii="Arial" w:hAnsi="Arial" w:cs="Arial"/>
          <w:iCs/>
          <w:sz w:val="24"/>
          <w:szCs w:val="24"/>
        </w:rPr>
        <w:t xml:space="preserve">como índice para reajuste de preços nos contratos da CESAMA, quando couber, e o marco inicial para concessão do reajuste será </w:t>
      </w:r>
      <w:r w:rsidR="001E69C6" w:rsidRPr="003B76C8">
        <w:rPr>
          <w:rFonts w:ascii="Arial" w:hAnsi="Arial" w:cs="Arial"/>
          <w:iCs/>
          <w:sz w:val="24"/>
          <w:szCs w:val="24"/>
        </w:rPr>
        <w:t xml:space="preserve">a data da apresentação da proposta comercial </w:t>
      </w:r>
    </w:p>
    <w:p w:rsidR="00780700" w:rsidRPr="003B76C8" w:rsidRDefault="00240635" w:rsidP="00254F71">
      <w:pPr>
        <w:suppressAutoHyphens/>
        <w:spacing w:before="120" w:after="0" w:line="360" w:lineRule="auto"/>
        <w:jc w:val="both"/>
        <w:rPr>
          <w:rFonts w:ascii="Arial" w:hAnsi="Arial" w:cs="Arial"/>
          <w:sz w:val="24"/>
          <w:szCs w:val="24"/>
        </w:rPr>
      </w:pPr>
      <w:r w:rsidRPr="003B76C8">
        <w:rPr>
          <w:rFonts w:ascii="Arial" w:hAnsi="Arial" w:cs="Arial"/>
          <w:iCs/>
          <w:sz w:val="24"/>
          <w:szCs w:val="24"/>
        </w:rPr>
        <w:t>7</w:t>
      </w:r>
      <w:r w:rsidR="00895599" w:rsidRPr="003B76C8">
        <w:rPr>
          <w:rFonts w:ascii="Arial" w:hAnsi="Arial" w:cs="Arial"/>
          <w:iCs/>
          <w:sz w:val="24"/>
          <w:szCs w:val="24"/>
        </w:rPr>
        <w:t>.2.</w:t>
      </w:r>
      <w:r w:rsidR="00254F71" w:rsidRPr="003B76C8">
        <w:rPr>
          <w:rFonts w:ascii="Arial" w:hAnsi="Arial" w:cs="Arial"/>
          <w:iCs/>
          <w:sz w:val="24"/>
          <w:szCs w:val="24"/>
        </w:rPr>
        <w:t xml:space="preserve">11.1 </w:t>
      </w:r>
      <w:r w:rsidR="00254F71" w:rsidRPr="003B76C8">
        <w:rPr>
          <w:rFonts w:ascii="Arial" w:hAnsi="Arial" w:cs="Arial"/>
          <w:sz w:val="24"/>
          <w:szCs w:val="24"/>
        </w:rPr>
        <w:t xml:space="preserve">Para o primeiro reajuste, o marco inicial para a concessão do reajustamento de preços é a data limite da apresentação da </w:t>
      </w:r>
      <w:r w:rsidR="003B76C8" w:rsidRPr="003B76C8">
        <w:rPr>
          <w:rFonts w:ascii="Arial" w:hAnsi="Arial" w:cs="Arial"/>
          <w:sz w:val="24"/>
          <w:szCs w:val="24"/>
        </w:rPr>
        <w:t>proposta comercial</w:t>
      </w:r>
    </w:p>
    <w:p w:rsidR="00254F71" w:rsidRDefault="00240635" w:rsidP="00254F71">
      <w:pPr>
        <w:suppressAutoHyphens/>
        <w:spacing w:before="120" w:after="0" w:line="360" w:lineRule="auto"/>
        <w:jc w:val="both"/>
        <w:rPr>
          <w:rFonts w:ascii="Arial" w:hAnsi="Arial" w:cs="Arial"/>
          <w:sz w:val="24"/>
          <w:szCs w:val="24"/>
        </w:rPr>
      </w:pPr>
      <w:r w:rsidRPr="003B76C8">
        <w:rPr>
          <w:rFonts w:ascii="Arial" w:hAnsi="Arial" w:cs="Arial"/>
          <w:iCs/>
          <w:color w:val="000000" w:themeColor="text1"/>
          <w:sz w:val="24"/>
          <w:szCs w:val="24"/>
        </w:rPr>
        <w:t>7</w:t>
      </w:r>
      <w:r w:rsidR="00096BB7" w:rsidRPr="003B76C8">
        <w:rPr>
          <w:rFonts w:ascii="Arial" w:hAnsi="Arial" w:cs="Arial"/>
          <w:iCs/>
          <w:color w:val="000000" w:themeColor="text1"/>
          <w:sz w:val="24"/>
          <w:szCs w:val="24"/>
        </w:rPr>
        <w:t>.2.1</w:t>
      </w:r>
      <w:r w:rsidR="00254F71" w:rsidRPr="003B76C8">
        <w:rPr>
          <w:rFonts w:ascii="Arial" w:hAnsi="Arial" w:cs="Arial"/>
          <w:iCs/>
          <w:color w:val="000000" w:themeColor="text1"/>
          <w:sz w:val="24"/>
          <w:szCs w:val="24"/>
        </w:rPr>
        <w:t>1.2</w:t>
      </w:r>
      <w:r w:rsidR="00780700" w:rsidRPr="003B76C8">
        <w:rPr>
          <w:rFonts w:ascii="Arial" w:hAnsi="Arial" w:cs="Arial"/>
          <w:iCs/>
          <w:color w:val="000000" w:themeColor="text1"/>
          <w:sz w:val="24"/>
          <w:szCs w:val="24"/>
        </w:rPr>
        <w:t xml:space="preserve"> </w:t>
      </w:r>
      <w:r w:rsidR="00254F71" w:rsidRPr="003B76C8">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5269F4">
        <w:rPr>
          <w:rFonts w:ascii="Arial" w:hAnsi="Arial" w:cs="Arial"/>
          <w:sz w:val="24"/>
          <w:szCs w:val="24"/>
          <w:highlight w:val="cyan"/>
        </w:rPr>
        <w:t>.</w:t>
      </w:r>
    </w:p>
    <w:p w:rsidR="00B06ADB" w:rsidRPr="00A17582" w:rsidRDefault="00240635"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rsidR="00B06ADB" w:rsidRPr="00A17582" w:rsidRDefault="00240635"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240635" w:rsidP="00240635">
      <w:pPr>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 xml:space="preserve">.2.15 A antecipação de pagamento só poderá ocorrer caso o </w:t>
      </w:r>
      <w:r>
        <w:rPr>
          <w:rFonts w:ascii="Arial" w:hAnsi="Arial" w:cs="Arial"/>
          <w:sz w:val="24"/>
          <w:szCs w:val="24"/>
        </w:rPr>
        <w:t>serviço</w:t>
      </w:r>
      <w:r w:rsidR="00B06ADB" w:rsidRPr="005269F4">
        <w:rPr>
          <w:rFonts w:ascii="Arial" w:hAnsi="Arial" w:cs="Arial"/>
          <w:sz w:val="24"/>
          <w:szCs w:val="24"/>
        </w:rPr>
        <w:t xml:space="preserve"> tenha sido entregue. </w:t>
      </w:r>
    </w:p>
    <w:p w:rsidR="00B06ADB" w:rsidRDefault="00240635" w:rsidP="006F4049">
      <w:pPr>
        <w:pStyle w:val="Corpodetexto2"/>
        <w:tabs>
          <w:tab w:val="left" w:pos="-3402"/>
          <w:tab w:val="left" w:pos="993"/>
        </w:tabs>
        <w:spacing w:line="360" w:lineRule="auto"/>
        <w:rPr>
          <w:sz w:val="24"/>
          <w:szCs w:val="24"/>
        </w:rPr>
      </w:pPr>
      <w:r>
        <w:rPr>
          <w:sz w:val="24"/>
          <w:szCs w:val="24"/>
        </w:rPr>
        <w:t>7</w:t>
      </w:r>
      <w:r w:rsidR="00B06ADB">
        <w:rPr>
          <w:sz w:val="24"/>
          <w:szCs w:val="24"/>
        </w:rPr>
        <w:t xml:space="preserve">.2.16 </w:t>
      </w:r>
      <w:r w:rsidR="00B06ADB" w:rsidRPr="00A17582">
        <w:rPr>
          <w:sz w:val="24"/>
          <w:szCs w:val="24"/>
        </w:rPr>
        <w:t xml:space="preserve">A Cesama poderá realizar o pagamento antes do prazo </w:t>
      </w:r>
      <w:r w:rsidR="00B06ADB" w:rsidRPr="009667AE">
        <w:rPr>
          <w:sz w:val="24"/>
          <w:szCs w:val="24"/>
        </w:rPr>
        <w:t>definido no</w:t>
      </w:r>
      <w:r w:rsidR="00770006">
        <w:rPr>
          <w:sz w:val="24"/>
          <w:szCs w:val="24"/>
        </w:rPr>
        <w:t xml:space="preserve"> </w:t>
      </w:r>
      <w:r w:rsidR="00B06ADB" w:rsidRPr="009667AE">
        <w:rPr>
          <w:b/>
          <w:color w:val="FF0000"/>
          <w:sz w:val="24"/>
          <w:szCs w:val="24"/>
        </w:rPr>
        <w:t xml:space="preserve">item </w:t>
      </w:r>
      <w:r w:rsidRPr="009667AE">
        <w:rPr>
          <w:b/>
          <w:color w:val="FF0000"/>
          <w:sz w:val="24"/>
          <w:szCs w:val="24"/>
        </w:rPr>
        <w:t>7</w:t>
      </w:r>
      <w:r w:rsidR="00B06ADB" w:rsidRPr="009667AE">
        <w:rPr>
          <w:b/>
          <w:color w:val="FF0000"/>
          <w:sz w:val="24"/>
          <w:szCs w:val="24"/>
        </w:rPr>
        <w:t>.2.1</w:t>
      </w:r>
      <w:r w:rsidR="00B06ADB" w:rsidRPr="00A17582">
        <w:rPr>
          <w:sz w:val="24"/>
          <w:szCs w:val="24"/>
        </w:rPr>
        <w:t>, através de solicitação expressa d</w:t>
      </w:r>
      <w:r w:rsidR="00D95295">
        <w:rPr>
          <w:sz w:val="24"/>
          <w:szCs w:val="24"/>
        </w:rPr>
        <w:t>a contratada</w:t>
      </w:r>
      <w:r w:rsidR="00B06ADB" w:rsidRPr="00A17582">
        <w:rPr>
          <w:sz w:val="24"/>
          <w:szCs w:val="24"/>
        </w:rPr>
        <w:t xml:space="preserve">, que será analisada pela Gerência Financeira e </w:t>
      </w:r>
      <w:r w:rsidR="004E5395">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8B5B46" w:rsidRDefault="008B5B46" w:rsidP="006F4049">
      <w:pPr>
        <w:suppressAutoHyphens/>
        <w:autoSpaceDE w:val="0"/>
        <w:autoSpaceDN w:val="0"/>
        <w:adjustRightInd w:val="0"/>
        <w:spacing w:after="0" w:line="360" w:lineRule="auto"/>
        <w:jc w:val="both"/>
        <w:rPr>
          <w:rFonts w:ascii="Arial" w:hAnsi="Arial" w:cs="Arial"/>
          <w:b/>
          <w:sz w:val="24"/>
          <w:szCs w:val="24"/>
        </w:rPr>
      </w:pPr>
    </w:p>
    <w:p w:rsidR="006F4049" w:rsidRDefault="0024063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Pr="00E8195B"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.1.</w:t>
      </w:r>
      <w:r w:rsidR="00116FA9">
        <w:rPr>
          <w:rFonts w:ascii="Arial" w:hAnsi="Arial" w:cs="Arial"/>
          <w:bCs/>
          <w:sz w:val="24"/>
          <w:szCs w:val="24"/>
        </w:rPr>
        <w:t xml:space="preserve"> </w:t>
      </w:r>
      <w:r w:rsidR="00E8195B" w:rsidRPr="00E8195B">
        <w:rPr>
          <w:rFonts w:ascii="Arial" w:hAnsi="Arial" w:cs="Arial"/>
          <w:bCs/>
          <w:sz w:val="24"/>
          <w:szCs w:val="24"/>
        </w:rPr>
        <w:t xml:space="preserve">Executar o Contrato fielmente, conforme definido no </w:t>
      </w:r>
      <w:r w:rsidR="00D95295">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.2.</w:t>
      </w:r>
      <w:r w:rsidR="00116FA9">
        <w:rPr>
          <w:rFonts w:ascii="Arial" w:hAnsi="Arial" w:cs="Arial"/>
          <w:bCs/>
          <w:sz w:val="24"/>
          <w:szCs w:val="24"/>
        </w:rPr>
        <w:t xml:space="preserve"> </w:t>
      </w:r>
      <w:r w:rsidR="00E8195B" w:rsidRPr="00E8195B">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D464A6">
        <w:rPr>
          <w:rFonts w:ascii="Arial" w:hAnsi="Arial" w:cs="Arial"/>
          <w:bCs/>
          <w:sz w:val="24"/>
          <w:szCs w:val="24"/>
        </w:rPr>
        <w:t>a</w:t>
      </w:r>
      <w:r w:rsidR="00A02FAB" w:rsidRPr="00A02FAB">
        <w:rPr>
          <w:rFonts w:ascii="Arial" w:hAnsi="Arial" w:cs="Arial"/>
          <w:bCs/>
          <w:sz w:val="24"/>
          <w:szCs w:val="24"/>
        </w:rPr>
        <w:t xml:space="preserve"> for </w:t>
      </w:r>
      <w:proofErr w:type="gramStart"/>
      <w:r w:rsidR="00A02FAB" w:rsidRPr="00A02FAB">
        <w:rPr>
          <w:rFonts w:ascii="Arial" w:hAnsi="Arial" w:cs="Arial"/>
          <w:bCs/>
          <w:sz w:val="24"/>
          <w:szCs w:val="24"/>
        </w:rPr>
        <w:t>solicitado</w:t>
      </w:r>
      <w:proofErr w:type="gramEnd"/>
      <w:r w:rsidR="00A02FAB" w:rsidRPr="00A02FAB">
        <w:rPr>
          <w:rFonts w:ascii="Arial" w:hAnsi="Arial" w:cs="Arial"/>
          <w:bCs/>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Responsabilizar-se pela qualidade dos serviços, substituindo aqueles que apresentarem qualquer tipo de vício ou imperfeição, ou não se adequarem ao Termo de Referência, sob pena de aplicação das sanções cabíveis, inclusive rescisão do Contrato.</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D95295">
        <w:rPr>
          <w:rFonts w:ascii="Arial" w:hAnsi="Arial" w:cs="Arial"/>
          <w:bCs/>
          <w:sz w:val="24"/>
          <w:szCs w:val="24"/>
        </w:rPr>
        <w:t xml:space="preserve">no </w:t>
      </w:r>
      <w:r w:rsidR="00D95295">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rsidR="00A02FAB"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rsidR="00E8195B" w:rsidRPr="00A17582"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sidR="00116FA9">
        <w:rPr>
          <w:rFonts w:ascii="Arial" w:hAnsi="Arial" w:cs="Arial"/>
          <w:sz w:val="24"/>
          <w:szCs w:val="24"/>
        </w:rPr>
        <w:t xml:space="preserve"> </w:t>
      </w:r>
      <w:r w:rsidR="00E8195B" w:rsidRPr="00A17582">
        <w:rPr>
          <w:rFonts w:ascii="Arial" w:hAnsi="Arial" w:cs="Arial"/>
          <w:sz w:val="24"/>
          <w:szCs w:val="24"/>
        </w:rPr>
        <w:t>Providenciar</w:t>
      </w:r>
      <w:r w:rsidR="00F526B0">
        <w:rPr>
          <w:rFonts w:ascii="Arial" w:hAnsi="Arial" w:cs="Arial"/>
          <w:sz w:val="24"/>
          <w:szCs w:val="24"/>
        </w:rPr>
        <w:t>, imediatamente,</w:t>
      </w:r>
      <w:r w:rsidR="003D333D">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rsidR="00646E96" w:rsidRPr="00757BD5"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116FA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770006">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646E96" w:rsidRDefault="00646E96" w:rsidP="006F4049">
      <w:pPr>
        <w:suppressAutoHyphens/>
        <w:autoSpaceDE w:val="0"/>
        <w:autoSpaceDN w:val="0"/>
        <w:adjustRightInd w:val="0"/>
        <w:spacing w:after="0" w:line="360" w:lineRule="auto"/>
        <w:jc w:val="both"/>
        <w:rPr>
          <w:rFonts w:ascii="Arial" w:hAnsi="Arial" w:cs="Arial"/>
          <w:b/>
          <w:sz w:val="24"/>
          <w:szCs w:val="24"/>
        </w:rPr>
      </w:pPr>
    </w:p>
    <w:p w:rsidR="006F4049" w:rsidRPr="00A17582" w:rsidRDefault="0024063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Default="00240635" w:rsidP="006F4049">
      <w:pPr>
        <w:spacing w:after="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02FAB">
        <w:rPr>
          <w:rFonts w:ascii="Arial" w:hAnsi="Arial" w:cs="Arial"/>
          <w:sz w:val="24"/>
          <w:szCs w:val="24"/>
        </w:rPr>
        <w:t xml:space="preserve">Emitir as solicitações de serviços através de </w:t>
      </w:r>
      <w:r w:rsidR="00A02FAB" w:rsidRPr="009667AE">
        <w:rPr>
          <w:rFonts w:ascii="Arial" w:hAnsi="Arial" w:cs="Arial"/>
          <w:sz w:val="24"/>
          <w:szCs w:val="24"/>
        </w:rPr>
        <w:t>Ordem de Serviço</w:t>
      </w:r>
      <w:r w:rsidR="00A02FAB" w:rsidRPr="00A02FAB">
        <w:rPr>
          <w:rFonts w:ascii="Arial" w:hAnsi="Arial" w:cs="Arial"/>
          <w:sz w:val="24"/>
          <w:szCs w:val="24"/>
        </w:rPr>
        <w:t>, após a assinatura do Contrato.</w:t>
      </w:r>
    </w:p>
    <w:p w:rsidR="00E8195B" w:rsidRDefault="00240635" w:rsidP="006F4049">
      <w:pPr>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rsidR="006F4049" w:rsidRDefault="00240635"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116FA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240635" w:rsidP="006F4049">
      <w:pPr>
        <w:suppressAutoHyphens/>
        <w:spacing w:after="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w:t>
      </w:r>
      <w:r w:rsidR="003D333D">
        <w:rPr>
          <w:rFonts w:ascii="Arial" w:hAnsi="Arial" w:cs="Arial"/>
          <w:color w:val="000000"/>
          <w:sz w:val="24"/>
          <w:szCs w:val="24"/>
        </w:rPr>
        <w:t xml:space="preserve"> </w:t>
      </w:r>
      <w:r w:rsidR="00E8195B" w:rsidRPr="0005325E">
        <w:rPr>
          <w:rFonts w:ascii="Arial" w:hAnsi="Arial" w:cs="Arial"/>
          <w:color w:val="000000"/>
          <w:sz w:val="24"/>
          <w:szCs w:val="24"/>
        </w:rPr>
        <w:t>por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6F4049" w:rsidRPr="00151301" w:rsidRDefault="00240635"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10291E" w:rsidRDefault="00240635" w:rsidP="006F4049">
      <w:pPr>
        <w:suppressAutoHyphens/>
        <w:spacing w:after="0" w:line="360" w:lineRule="auto"/>
        <w:jc w:val="both"/>
        <w:rPr>
          <w:rFonts w:ascii="Arial" w:hAnsi="Arial" w:cs="Arial"/>
          <w:sz w:val="24"/>
          <w:szCs w:val="24"/>
        </w:rPr>
      </w:pPr>
      <w:r w:rsidRPr="0010291E">
        <w:rPr>
          <w:rFonts w:ascii="Arial" w:eastAsia="Arial Unicode MS" w:hAnsi="Arial" w:cs="Arial"/>
          <w:color w:val="000000"/>
          <w:sz w:val="24"/>
          <w:szCs w:val="24"/>
        </w:rPr>
        <w:t>10</w:t>
      </w:r>
      <w:r w:rsidR="00A02FAB" w:rsidRPr="0010291E">
        <w:rPr>
          <w:rFonts w:ascii="Arial" w:eastAsia="Arial Unicode MS" w:hAnsi="Arial" w:cs="Arial"/>
          <w:color w:val="000000"/>
          <w:sz w:val="24"/>
          <w:szCs w:val="24"/>
        </w:rPr>
        <w:t xml:space="preserve">.1 </w:t>
      </w:r>
      <w:r w:rsidR="006C44E4" w:rsidRPr="0010291E">
        <w:rPr>
          <w:rFonts w:ascii="Arial" w:hAnsi="Arial" w:cs="Arial"/>
          <w:sz w:val="24"/>
          <w:szCs w:val="24"/>
        </w:rPr>
        <w:t>O critério de julgamento será o de MENOR PREÇO representado pelo MENOR PREÇO GLOBAL, desde que observadas às especificações e demais condições estabelecidas no Edital e seus anexos.</w:t>
      </w:r>
    </w:p>
    <w:p w:rsidR="0010291E" w:rsidRDefault="0010291E" w:rsidP="006F4049">
      <w:pPr>
        <w:autoSpaceDE w:val="0"/>
        <w:autoSpaceDN w:val="0"/>
        <w:adjustRightInd w:val="0"/>
        <w:spacing w:after="0" w:line="360" w:lineRule="auto"/>
        <w:jc w:val="both"/>
        <w:rPr>
          <w:rFonts w:ascii="Arial" w:hAnsi="Arial" w:cs="Arial"/>
          <w:b/>
          <w:sz w:val="24"/>
          <w:szCs w:val="24"/>
          <w:lang w:eastAsia="ar-SA"/>
        </w:rPr>
      </w:pPr>
    </w:p>
    <w:p w:rsidR="00646E96" w:rsidRDefault="00646E96" w:rsidP="006F4049">
      <w:pPr>
        <w:autoSpaceDE w:val="0"/>
        <w:autoSpaceDN w:val="0"/>
        <w:adjustRightInd w:val="0"/>
        <w:spacing w:after="0" w:line="360" w:lineRule="auto"/>
        <w:jc w:val="both"/>
        <w:rPr>
          <w:rFonts w:ascii="Arial" w:hAnsi="Arial" w:cs="Arial"/>
          <w:b/>
          <w:sz w:val="24"/>
          <w:szCs w:val="24"/>
          <w:lang w:eastAsia="ar-SA"/>
        </w:rPr>
      </w:pPr>
    </w:p>
    <w:p w:rsidR="006F4049" w:rsidRPr="00437C24" w:rsidRDefault="00240635"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301F02" w:rsidRPr="00175A1A"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11</w:t>
      </w:r>
      <w:r w:rsidRPr="00AD3218">
        <w:rPr>
          <w:rFonts w:ascii="Arial" w:hAnsi="Arial" w:cs="Arial"/>
          <w:sz w:val="24"/>
          <w:szCs w:val="24"/>
          <w:lang w:eastAsia="pt-BR"/>
        </w:rPr>
        <w:t>.1</w:t>
      </w:r>
      <w:r w:rsidRPr="00175A1A">
        <w:rPr>
          <w:rFonts w:ascii="Arial" w:hAnsi="Arial" w:cs="Arial"/>
          <w:sz w:val="24"/>
          <w:szCs w:val="24"/>
          <w:lang w:eastAsia="pt-BR"/>
        </w:rPr>
        <w:t>.1 O atraso injustificado na prestação dos serviços sujeita a CONTRATADA ao pagamento de multa de mora de até 0,05% (zero vírgula zero cinco por cento) para cada dia de atraso, sobre o valor global do Contrato.</w:t>
      </w:r>
    </w:p>
    <w:p w:rsidR="00301F02" w:rsidRPr="00175A1A"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175A1A">
        <w:rPr>
          <w:rFonts w:ascii="Arial" w:eastAsia="Arial Unicode MS" w:hAnsi="Arial" w:cs="Arial"/>
          <w:bCs/>
          <w:sz w:val="24"/>
          <w:szCs w:val="24"/>
        </w:rPr>
        <w:t xml:space="preserve">11.2. Pela inexecução, total ou parcial do Contrato, a CESAMA poderá aplicar à CONTRATADA isoladamente ou cumulativamente: </w:t>
      </w:r>
    </w:p>
    <w:p w:rsidR="00301F02" w:rsidRPr="00175A1A"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175A1A">
        <w:rPr>
          <w:rFonts w:ascii="Arial" w:eastAsia="Arial Unicode MS" w:hAnsi="Arial" w:cs="Arial"/>
          <w:bCs/>
          <w:sz w:val="24"/>
          <w:szCs w:val="24"/>
        </w:rPr>
        <w:t>a) advertência;</w:t>
      </w:r>
    </w:p>
    <w:p w:rsidR="00301F02" w:rsidRPr="00175A1A" w:rsidRDefault="00301F02" w:rsidP="00301F02">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175A1A">
        <w:rPr>
          <w:rFonts w:ascii="Arial" w:eastAsia="Arial Unicode MS" w:hAnsi="Arial" w:cs="Arial"/>
          <w:bCs/>
          <w:sz w:val="24"/>
          <w:szCs w:val="24"/>
        </w:rPr>
        <w:t xml:space="preserve">b) multa meramente moratória, como previsto no </w:t>
      </w:r>
      <w:r w:rsidRPr="00175A1A">
        <w:rPr>
          <w:rFonts w:ascii="Arial" w:eastAsia="Arial Unicode MS" w:hAnsi="Arial" w:cs="Arial"/>
          <w:b/>
          <w:bCs/>
          <w:sz w:val="24"/>
          <w:szCs w:val="24"/>
        </w:rPr>
        <w:t>item 11.1.1</w:t>
      </w:r>
      <w:r w:rsidRPr="00175A1A">
        <w:rPr>
          <w:rFonts w:ascii="Arial" w:eastAsia="Arial Unicode MS" w:hAnsi="Arial" w:cs="Arial"/>
          <w:bCs/>
          <w:sz w:val="24"/>
          <w:szCs w:val="24"/>
        </w:rPr>
        <w:t xml:space="preserve"> ou multa-penalidade de até 3% (três por cento) sobre o valor do Contrato;</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175A1A">
        <w:rPr>
          <w:rFonts w:ascii="Arial" w:eastAsia="Arial Unicode MS" w:hAnsi="Arial" w:cs="Arial"/>
          <w:bCs/>
          <w:sz w:val="24"/>
          <w:szCs w:val="24"/>
        </w:rPr>
        <w:t>c) suspensão temporária de participar em licitação e impedimento de contratar com a CESAMA, por prazo não superior a 02 (dois)</w:t>
      </w:r>
      <w:r w:rsidRPr="00AD3218">
        <w:rPr>
          <w:rFonts w:ascii="Arial" w:eastAsia="Arial Unicode MS" w:hAnsi="Arial" w:cs="Arial"/>
          <w:bCs/>
          <w:sz w:val="24"/>
          <w:szCs w:val="24"/>
        </w:rPr>
        <w:t xml:space="preserve"> anos.</w:t>
      </w:r>
    </w:p>
    <w:p w:rsidR="006F4049" w:rsidRPr="00A17582" w:rsidRDefault="006F4049" w:rsidP="006F4049">
      <w:pPr>
        <w:spacing w:after="0" w:line="360" w:lineRule="auto"/>
        <w:ind w:firstLine="567"/>
        <w:jc w:val="both"/>
        <w:rPr>
          <w:rFonts w:ascii="Arial" w:eastAsia="Arial Unicode MS" w:hAnsi="Arial" w:cs="Arial"/>
          <w:sz w:val="24"/>
          <w:szCs w:val="24"/>
        </w:rPr>
      </w:pPr>
    </w:p>
    <w:p w:rsidR="0094225E" w:rsidRDefault="00240635" w:rsidP="006F4049">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12</w:t>
      </w:r>
      <w:r w:rsidR="00897047">
        <w:rPr>
          <w:rFonts w:ascii="Arial" w:hAnsi="Arial" w:cs="Arial"/>
          <w:b/>
          <w:bCs/>
          <w:sz w:val="24"/>
          <w:szCs w:val="24"/>
        </w:rPr>
        <w:t>.</w:t>
      </w:r>
      <w:r w:rsidR="006C44E4">
        <w:rPr>
          <w:rFonts w:ascii="Arial" w:hAnsi="Arial" w:cs="Arial"/>
          <w:b/>
          <w:bCs/>
          <w:sz w:val="24"/>
          <w:szCs w:val="24"/>
        </w:rPr>
        <w:t xml:space="preserve"> </w:t>
      </w:r>
      <w:r w:rsidR="0094225E" w:rsidRPr="00A17582">
        <w:rPr>
          <w:rFonts w:ascii="Arial" w:hAnsi="Arial" w:cs="Arial"/>
          <w:b/>
          <w:bCs/>
          <w:sz w:val="24"/>
          <w:szCs w:val="24"/>
        </w:rPr>
        <w:t>CONDIÇÕES GERAIS D</w:t>
      </w:r>
      <w:r w:rsidR="00540C93">
        <w:rPr>
          <w:rFonts w:ascii="Arial" w:hAnsi="Arial" w:cs="Arial"/>
          <w:b/>
          <w:bCs/>
          <w:sz w:val="24"/>
          <w:szCs w:val="24"/>
        </w:rPr>
        <w:t>O CONTRATO</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w:t>
      </w:r>
      <w:proofErr w:type="gramStart"/>
      <w:r w:rsidR="0094225E" w:rsidRPr="00A17582">
        <w:rPr>
          <w:rFonts w:ascii="Arial" w:hAnsi="Arial" w:cs="Arial"/>
          <w:sz w:val="24"/>
          <w:szCs w:val="24"/>
        </w:rPr>
        <w:t>nº13.</w:t>
      </w:r>
      <w:proofErr w:type="gramEnd"/>
      <w:r w:rsidR="0094225E" w:rsidRPr="00A17582">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6F4049" w:rsidRPr="00175A1A"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 xml:space="preserve">.2 </w:t>
      </w:r>
      <w:r w:rsidR="00394BAC" w:rsidRPr="00394BAC">
        <w:rPr>
          <w:rFonts w:ascii="Arial" w:hAnsi="Arial" w:cs="Arial"/>
          <w:sz w:val="24"/>
          <w:szCs w:val="24"/>
        </w:rPr>
        <w:t xml:space="preserve">São partes integrantes do Contrato, independente de transcrição, o Aviso de Licitação, o Edital e seus anexos, o </w:t>
      </w:r>
      <w:r w:rsidR="00394BAC" w:rsidRPr="00175A1A">
        <w:rPr>
          <w:rFonts w:ascii="Arial" w:hAnsi="Arial" w:cs="Arial"/>
          <w:sz w:val="24"/>
          <w:szCs w:val="24"/>
        </w:rPr>
        <w:t>Termo de Referência e a proposta do licitante vencedor e seus anexos.</w:t>
      </w:r>
    </w:p>
    <w:p w:rsidR="006F4049" w:rsidRPr="00175A1A" w:rsidRDefault="00240635" w:rsidP="006F4049">
      <w:pPr>
        <w:suppressAutoHyphens/>
        <w:autoSpaceDE w:val="0"/>
        <w:autoSpaceDN w:val="0"/>
        <w:adjustRightInd w:val="0"/>
        <w:spacing w:after="0" w:line="360" w:lineRule="auto"/>
        <w:jc w:val="both"/>
        <w:rPr>
          <w:rFonts w:ascii="Arial" w:hAnsi="Arial" w:cs="Arial"/>
          <w:sz w:val="24"/>
          <w:szCs w:val="24"/>
        </w:rPr>
      </w:pPr>
      <w:r w:rsidRPr="00175A1A">
        <w:rPr>
          <w:rFonts w:ascii="Arial" w:hAnsi="Arial" w:cs="Arial"/>
          <w:sz w:val="24"/>
          <w:szCs w:val="24"/>
        </w:rPr>
        <w:t>12</w:t>
      </w:r>
      <w:r w:rsidR="00394BAC" w:rsidRPr="00175A1A">
        <w:rPr>
          <w:rFonts w:ascii="Arial" w:hAnsi="Arial" w:cs="Arial"/>
          <w:sz w:val="24"/>
          <w:szCs w:val="24"/>
        </w:rPr>
        <w:t>.3</w:t>
      </w:r>
      <w:r w:rsidR="00B5684C" w:rsidRPr="00175A1A">
        <w:rPr>
          <w:rFonts w:ascii="Arial" w:hAnsi="Arial" w:cs="Arial"/>
          <w:sz w:val="24"/>
          <w:szCs w:val="24"/>
        </w:rPr>
        <w:t xml:space="preserve"> </w:t>
      </w:r>
      <w:r w:rsidR="0094225E" w:rsidRPr="00175A1A">
        <w:rPr>
          <w:rFonts w:ascii="Arial" w:hAnsi="Arial" w:cs="Arial"/>
          <w:sz w:val="24"/>
          <w:szCs w:val="24"/>
        </w:rPr>
        <w:t xml:space="preserve">O prazo de vigência </w:t>
      </w:r>
      <w:r w:rsidR="00540C93" w:rsidRPr="00175A1A">
        <w:rPr>
          <w:rFonts w:ascii="Arial" w:hAnsi="Arial" w:cs="Arial"/>
          <w:sz w:val="24"/>
          <w:szCs w:val="24"/>
        </w:rPr>
        <w:t xml:space="preserve">contratual </w:t>
      </w:r>
      <w:r w:rsidR="0094225E" w:rsidRPr="00175A1A">
        <w:rPr>
          <w:rFonts w:ascii="Arial" w:hAnsi="Arial" w:cs="Arial"/>
          <w:sz w:val="24"/>
          <w:szCs w:val="24"/>
        </w:rPr>
        <w:t xml:space="preserve">é de </w:t>
      </w:r>
      <w:r w:rsidR="007F0629" w:rsidRPr="00175A1A">
        <w:rPr>
          <w:rFonts w:ascii="Arial" w:hAnsi="Arial" w:cs="Arial"/>
          <w:b/>
          <w:bCs/>
          <w:sz w:val="24"/>
          <w:szCs w:val="24"/>
        </w:rPr>
        <w:t>12 meses</w:t>
      </w:r>
      <w:r w:rsidR="0094225E" w:rsidRPr="00175A1A">
        <w:rPr>
          <w:rFonts w:ascii="Arial" w:hAnsi="Arial" w:cs="Arial"/>
          <w:sz w:val="24"/>
          <w:szCs w:val="24"/>
        </w:rPr>
        <w:t xml:space="preserve"> contados a partir da </w:t>
      </w:r>
      <w:r w:rsidR="00900BE1" w:rsidRPr="00175A1A">
        <w:rPr>
          <w:rFonts w:ascii="Arial" w:hAnsi="Arial" w:cs="Arial"/>
          <w:sz w:val="24"/>
          <w:szCs w:val="24"/>
        </w:rPr>
        <w:t>assinatura do contrato</w:t>
      </w:r>
      <w:r w:rsidR="0094225E" w:rsidRPr="00175A1A">
        <w:rPr>
          <w:rFonts w:ascii="Arial" w:hAnsi="Arial" w:cs="Arial"/>
          <w:sz w:val="24"/>
          <w:szCs w:val="24"/>
        </w:rPr>
        <w:t>.</w:t>
      </w:r>
    </w:p>
    <w:p w:rsidR="00473A61" w:rsidRPr="00175A1A" w:rsidRDefault="00240635" w:rsidP="00473A61">
      <w:pPr>
        <w:suppressAutoHyphens/>
        <w:autoSpaceDE w:val="0"/>
        <w:autoSpaceDN w:val="0"/>
        <w:adjustRightInd w:val="0"/>
        <w:spacing w:after="0" w:line="360" w:lineRule="auto"/>
        <w:jc w:val="both"/>
        <w:rPr>
          <w:rFonts w:ascii="Arial" w:hAnsi="Arial" w:cs="Arial"/>
          <w:sz w:val="24"/>
          <w:szCs w:val="24"/>
        </w:rPr>
      </w:pPr>
      <w:r w:rsidRPr="00175A1A">
        <w:rPr>
          <w:rFonts w:ascii="Arial" w:hAnsi="Arial" w:cs="Arial"/>
          <w:sz w:val="24"/>
          <w:szCs w:val="24"/>
        </w:rPr>
        <w:t>12</w:t>
      </w:r>
      <w:r w:rsidR="00473A61" w:rsidRPr="00175A1A">
        <w:rPr>
          <w:rFonts w:ascii="Arial" w:hAnsi="Arial" w:cs="Arial"/>
          <w:sz w:val="24"/>
          <w:szCs w:val="24"/>
        </w:rPr>
        <w:t>.</w:t>
      </w:r>
      <w:r w:rsidR="000F3EAE" w:rsidRPr="00175A1A">
        <w:rPr>
          <w:rFonts w:ascii="Arial" w:hAnsi="Arial" w:cs="Arial"/>
          <w:sz w:val="24"/>
          <w:szCs w:val="24"/>
        </w:rPr>
        <w:t>4</w:t>
      </w:r>
      <w:r w:rsidR="00473A61" w:rsidRPr="00175A1A">
        <w:rPr>
          <w:rFonts w:ascii="Arial" w:hAnsi="Arial" w:cs="Arial"/>
          <w:sz w:val="24"/>
          <w:szCs w:val="24"/>
        </w:rPr>
        <w:t xml:space="preserve"> O regime de execução do Contrato será </w:t>
      </w:r>
      <w:r w:rsidR="00B5684C" w:rsidRPr="00175A1A">
        <w:rPr>
          <w:rFonts w:ascii="Arial" w:hAnsi="Arial" w:cs="Arial"/>
          <w:sz w:val="24"/>
          <w:szCs w:val="24"/>
        </w:rPr>
        <w:t>empreitada por preço global</w:t>
      </w:r>
      <w:r w:rsidR="00473A61" w:rsidRPr="00175A1A">
        <w:rPr>
          <w:rFonts w:ascii="Arial" w:hAnsi="Arial" w:cs="Arial"/>
          <w:sz w:val="24"/>
          <w:szCs w:val="24"/>
        </w:rPr>
        <w:t>.</w:t>
      </w:r>
    </w:p>
    <w:p w:rsidR="00B5684C" w:rsidRPr="00675FA0" w:rsidRDefault="00240635" w:rsidP="006F4049">
      <w:pPr>
        <w:suppressAutoHyphens/>
        <w:autoSpaceDE w:val="0"/>
        <w:autoSpaceDN w:val="0"/>
        <w:adjustRightInd w:val="0"/>
        <w:spacing w:after="0" w:line="360" w:lineRule="auto"/>
        <w:jc w:val="both"/>
        <w:rPr>
          <w:rFonts w:ascii="Arial" w:hAnsi="Arial" w:cs="Arial"/>
          <w:sz w:val="24"/>
          <w:szCs w:val="24"/>
        </w:rPr>
      </w:pPr>
      <w:r w:rsidRPr="00175A1A">
        <w:rPr>
          <w:rFonts w:ascii="Arial" w:hAnsi="Arial" w:cs="Arial"/>
          <w:sz w:val="24"/>
          <w:szCs w:val="24"/>
        </w:rPr>
        <w:t>12</w:t>
      </w:r>
      <w:r w:rsidR="00394BAC" w:rsidRPr="00175A1A">
        <w:rPr>
          <w:rFonts w:ascii="Arial" w:hAnsi="Arial" w:cs="Arial"/>
          <w:sz w:val="24"/>
          <w:szCs w:val="24"/>
        </w:rPr>
        <w:t>.</w:t>
      </w:r>
      <w:r w:rsidR="000F3EAE" w:rsidRPr="00175A1A">
        <w:rPr>
          <w:rFonts w:ascii="Arial" w:hAnsi="Arial" w:cs="Arial"/>
          <w:sz w:val="24"/>
          <w:szCs w:val="24"/>
        </w:rPr>
        <w:t>5</w:t>
      </w:r>
      <w:r w:rsidR="00B5684C" w:rsidRPr="00175A1A">
        <w:rPr>
          <w:rFonts w:ascii="Arial" w:hAnsi="Arial" w:cs="Arial"/>
          <w:sz w:val="24"/>
          <w:szCs w:val="24"/>
        </w:rPr>
        <w:t xml:space="preserve"> </w:t>
      </w:r>
      <w:r w:rsidR="00394BAC" w:rsidRPr="00175A1A">
        <w:rPr>
          <w:rFonts w:ascii="Arial" w:hAnsi="Arial" w:cs="Arial"/>
          <w:sz w:val="24"/>
          <w:szCs w:val="24"/>
        </w:rPr>
        <w:t xml:space="preserve">O contrato pode ser prorrogado por iguais e sucessivos períodos, limitado a </w:t>
      </w:r>
      <w:r w:rsidR="00D152B0" w:rsidRPr="00175A1A">
        <w:rPr>
          <w:rFonts w:ascii="Arial" w:hAnsi="Arial" w:cs="Arial"/>
          <w:sz w:val="24"/>
          <w:szCs w:val="24"/>
        </w:rPr>
        <w:t>05</w:t>
      </w:r>
      <w:r w:rsidR="00394BAC" w:rsidRPr="00175A1A">
        <w:rPr>
          <w:rFonts w:ascii="Arial" w:hAnsi="Arial" w:cs="Arial"/>
          <w:sz w:val="24"/>
          <w:szCs w:val="24"/>
        </w:rPr>
        <w:t xml:space="preserve"> (</w:t>
      </w:r>
      <w:r w:rsidR="00D152B0" w:rsidRPr="00175A1A">
        <w:rPr>
          <w:rFonts w:ascii="Arial" w:hAnsi="Arial" w:cs="Arial"/>
          <w:sz w:val="24"/>
          <w:szCs w:val="24"/>
        </w:rPr>
        <w:t>cinco</w:t>
      </w:r>
      <w:r w:rsidR="00394BAC" w:rsidRPr="00175A1A">
        <w:rPr>
          <w:rFonts w:ascii="Arial" w:hAnsi="Arial" w:cs="Arial"/>
          <w:sz w:val="24"/>
          <w:szCs w:val="24"/>
        </w:rPr>
        <w:t xml:space="preserve">) </w:t>
      </w:r>
      <w:r w:rsidR="00D152B0" w:rsidRPr="00175A1A">
        <w:rPr>
          <w:rFonts w:ascii="Arial" w:hAnsi="Arial" w:cs="Arial"/>
          <w:sz w:val="24"/>
          <w:szCs w:val="24"/>
        </w:rPr>
        <w:t>anos</w:t>
      </w:r>
      <w:r w:rsidR="00394BAC" w:rsidRPr="00175A1A">
        <w:rPr>
          <w:rFonts w:ascii="Arial" w:hAnsi="Arial" w:cs="Arial"/>
          <w:sz w:val="24"/>
          <w:szCs w:val="24"/>
        </w:rPr>
        <w:t>, de acordo com o art. 71 da Lei n.º 13.303/2016, por acordo</w:t>
      </w:r>
      <w:r w:rsidR="00394BAC" w:rsidRPr="00675FA0">
        <w:rPr>
          <w:rFonts w:ascii="Arial" w:hAnsi="Arial" w:cs="Arial"/>
          <w:sz w:val="24"/>
          <w:szCs w:val="24"/>
        </w:rPr>
        <w:t xml:space="preserve"> entre as </w:t>
      </w:r>
      <w:r w:rsidR="003D333D">
        <w:rPr>
          <w:rFonts w:ascii="Arial" w:hAnsi="Arial" w:cs="Arial"/>
          <w:sz w:val="24"/>
          <w:szCs w:val="24"/>
        </w:rPr>
        <w:t xml:space="preserve">partes, mediante Termo </w:t>
      </w:r>
      <w:proofErr w:type="gramStart"/>
      <w:r w:rsidR="003D333D">
        <w:rPr>
          <w:rFonts w:ascii="Arial" w:hAnsi="Arial" w:cs="Arial"/>
          <w:sz w:val="24"/>
          <w:szCs w:val="24"/>
        </w:rPr>
        <w:t xml:space="preserve">Aditivo, </w:t>
      </w:r>
      <w:r w:rsidR="00394BAC" w:rsidRPr="00675FA0">
        <w:rPr>
          <w:rFonts w:ascii="Arial" w:hAnsi="Arial" w:cs="Arial"/>
          <w:sz w:val="24"/>
          <w:szCs w:val="24"/>
        </w:rPr>
        <w:t>observada</w:t>
      </w:r>
      <w:proofErr w:type="gramEnd"/>
      <w:r w:rsidR="00394BAC" w:rsidRPr="00675FA0">
        <w:rPr>
          <w:rFonts w:ascii="Arial" w:hAnsi="Arial" w:cs="Arial"/>
          <w:sz w:val="24"/>
          <w:szCs w:val="24"/>
        </w:rPr>
        <w:t xml:space="preserve"> a oportunidade e </w:t>
      </w:r>
      <w:r w:rsidR="009667AE" w:rsidRPr="00675FA0">
        <w:rPr>
          <w:rFonts w:ascii="Arial" w:hAnsi="Arial" w:cs="Arial"/>
          <w:sz w:val="24"/>
          <w:szCs w:val="24"/>
        </w:rPr>
        <w:t xml:space="preserve">vantajosidade. </w:t>
      </w:r>
    </w:p>
    <w:p w:rsidR="00A04A89" w:rsidRDefault="00240635" w:rsidP="006F4049">
      <w:pPr>
        <w:suppressAutoHyphens/>
        <w:autoSpaceDE w:val="0"/>
        <w:autoSpaceDN w:val="0"/>
        <w:adjustRightInd w:val="0"/>
        <w:spacing w:after="0" w:line="360" w:lineRule="auto"/>
        <w:jc w:val="both"/>
        <w:rPr>
          <w:rFonts w:ascii="Arial" w:hAnsi="Arial" w:cs="Arial"/>
          <w:sz w:val="24"/>
          <w:szCs w:val="24"/>
        </w:rPr>
      </w:pPr>
      <w:proofErr w:type="gramStart"/>
      <w:r w:rsidRPr="00675FA0">
        <w:rPr>
          <w:rFonts w:ascii="Arial" w:hAnsi="Arial" w:cs="Arial"/>
          <w:sz w:val="24"/>
          <w:szCs w:val="24"/>
        </w:rPr>
        <w:t>12</w:t>
      </w:r>
      <w:r w:rsidR="005B4DE6" w:rsidRPr="00675FA0">
        <w:rPr>
          <w:rFonts w:ascii="Arial" w:hAnsi="Arial" w:cs="Arial"/>
          <w:sz w:val="24"/>
          <w:szCs w:val="24"/>
        </w:rPr>
        <w:t>.</w:t>
      </w:r>
      <w:r w:rsidR="000F3EAE" w:rsidRPr="00675FA0">
        <w:rPr>
          <w:rFonts w:ascii="Arial" w:hAnsi="Arial" w:cs="Arial"/>
          <w:sz w:val="24"/>
          <w:szCs w:val="24"/>
        </w:rPr>
        <w:t>6</w:t>
      </w:r>
      <w:r w:rsidR="005B4DE6" w:rsidRPr="00675FA0">
        <w:rPr>
          <w:rFonts w:ascii="Arial" w:hAnsi="Arial" w:cs="Arial"/>
          <w:sz w:val="24"/>
          <w:szCs w:val="24"/>
        </w:rPr>
        <w:t xml:space="preserve"> Prorrogado</w:t>
      </w:r>
      <w:proofErr w:type="gramEnd"/>
      <w:r w:rsidR="005B4DE6" w:rsidRPr="00675FA0">
        <w:rPr>
          <w:rFonts w:ascii="Arial" w:hAnsi="Arial" w:cs="Arial"/>
          <w:sz w:val="24"/>
          <w:szCs w:val="24"/>
        </w:rPr>
        <w:t xml:space="preserve"> o contrato conforme disposto no Artigo 71 da Lei 13.303/16, através da assinatura de Termo Aditivo ao Contrato, o preço do serviço contratado poderá ser reajustado para mais ou para menos, de acordo com o </w:t>
      </w:r>
      <w:r w:rsidR="00B5684C" w:rsidRPr="00675FA0">
        <w:rPr>
          <w:rFonts w:ascii="Arial" w:hAnsi="Arial" w:cs="Arial"/>
          <w:sz w:val="24"/>
          <w:szCs w:val="24"/>
        </w:rPr>
        <w:t xml:space="preserve">IPCA/IBGE </w:t>
      </w:r>
      <w:r w:rsidR="005B4DE6" w:rsidRPr="00675FA0">
        <w:rPr>
          <w:rFonts w:ascii="Arial" w:hAnsi="Arial" w:cs="Arial"/>
          <w:sz w:val="24"/>
          <w:szCs w:val="24"/>
        </w:rPr>
        <w:t xml:space="preserve">acumulado no período. </w:t>
      </w:r>
    </w:p>
    <w:p w:rsidR="006F4049"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5B4DE6" w:rsidRPr="00D152B0">
        <w:rPr>
          <w:rFonts w:ascii="Arial" w:hAnsi="Arial" w:cs="Arial"/>
          <w:color w:val="000000" w:themeColor="text1"/>
          <w:sz w:val="24"/>
          <w:szCs w:val="24"/>
        </w:rPr>
        <w:t>.</w:t>
      </w:r>
      <w:r w:rsidR="000F3EAE">
        <w:rPr>
          <w:rFonts w:ascii="Arial" w:hAnsi="Arial" w:cs="Arial"/>
          <w:color w:val="000000" w:themeColor="text1"/>
          <w:sz w:val="24"/>
          <w:szCs w:val="24"/>
        </w:rPr>
        <w:t xml:space="preserve">7 </w:t>
      </w:r>
      <w:r w:rsidR="005B4DE6" w:rsidRPr="00D152B0">
        <w:rPr>
          <w:rFonts w:ascii="Arial" w:eastAsia="Arial Unicode MS" w:hAnsi="Arial" w:cs="Arial"/>
          <w:color w:val="000000" w:themeColor="text1"/>
          <w:sz w:val="24"/>
          <w:szCs w:val="24"/>
        </w:rPr>
        <w:t xml:space="preserve">A CONTRATADA poderá aceitar, nas mesmas condições contratuais, os acréscimos ou supressões no </w:t>
      </w:r>
      <w:proofErr w:type="gramStart"/>
      <w:r w:rsidR="005B4DE6" w:rsidRPr="00D152B0">
        <w:rPr>
          <w:rFonts w:ascii="Arial" w:eastAsia="Arial Unicode MS" w:hAnsi="Arial" w:cs="Arial"/>
          <w:color w:val="000000" w:themeColor="text1"/>
          <w:sz w:val="24"/>
          <w:szCs w:val="24"/>
        </w:rPr>
        <w:t>Contrato estabelecidos no art. 81, §1º da Lei Federal</w:t>
      </w:r>
      <w:proofErr w:type="gramEnd"/>
      <w:r w:rsidR="005B4DE6" w:rsidRPr="00D152B0">
        <w:rPr>
          <w:rFonts w:ascii="Arial" w:eastAsia="Arial Unicode MS" w:hAnsi="Arial" w:cs="Arial"/>
          <w:color w:val="000000" w:themeColor="text1"/>
          <w:sz w:val="24"/>
          <w:szCs w:val="24"/>
        </w:rPr>
        <w:t xml:space="preserve"> nº 13.303/16</w:t>
      </w:r>
      <w:r w:rsidR="005B4DE6" w:rsidRPr="00D152B0">
        <w:rPr>
          <w:rFonts w:ascii="Arial" w:hAnsi="Arial" w:cs="Arial"/>
          <w:color w:val="000000" w:themeColor="text1"/>
          <w:sz w:val="24"/>
          <w:szCs w:val="24"/>
        </w:rPr>
        <w:t>.</w:t>
      </w:r>
    </w:p>
    <w:p w:rsidR="006F4049" w:rsidRPr="00D152B0"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240635">
        <w:rPr>
          <w:rFonts w:ascii="Arial" w:hAnsi="Arial" w:cs="Arial"/>
          <w:color w:val="000000" w:themeColor="text1"/>
          <w:sz w:val="24"/>
          <w:szCs w:val="24"/>
        </w:rPr>
        <w:t>12</w:t>
      </w:r>
      <w:r w:rsidR="005B4DE6" w:rsidRPr="00240635">
        <w:rPr>
          <w:rFonts w:ascii="Arial" w:hAnsi="Arial" w:cs="Arial"/>
          <w:color w:val="000000" w:themeColor="text1"/>
          <w:sz w:val="24"/>
          <w:szCs w:val="24"/>
        </w:rPr>
        <w:t>.</w:t>
      </w:r>
      <w:r w:rsidR="000F3EAE">
        <w:rPr>
          <w:rFonts w:ascii="Arial" w:hAnsi="Arial" w:cs="Arial"/>
          <w:color w:val="000000" w:themeColor="text1"/>
          <w:sz w:val="24"/>
          <w:szCs w:val="24"/>
        </w:rPr>
        <w:t>8</w:t>
      </w:r>
      <w:r w:rsidR="005B4DE6" w:rsidRPr="00240635">
        <w:rPr>
          <w:rFonts w:ascii="Arial" w:hAnsi="Arial" w:cs="Arial"/>
          <w:color w:val="000000" w:themeColor="text1"/>
          <w:sz w:val="24"/>
          <w:szCs w:val="24"/>
        </w:rPr>
        <w:t xml:space="preserve"> Conforme </w:t>
      </w:r>
      <w:r w:rsidRPr="00240635">
        <w:rPr>
          <w:rFonts w:ascii="Arial" w:hAnsi="Arial" w:cs="Arial"/>
          <w:color w:val="000000" w:themeColor="text1"/>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240635">
        <w:rPr>
          <w:rFonts w:ascii="Arial" w:hAnsi="Arial" w:cs="Arial"/>
          <w:color w:val="000000" w:themeColor="text1"/>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5B4DE6">
        <w:rPr>
          <w:rFonts w:ascii="Arial" w:hAnsi="Arial" w:cs="Arial"/>
          <w:sz w:val="24"/>
          <w:szCs w:val="24"/>
        </w:rPr>
        <w:t>.</w:t>
      </w:r>
      <w:r w:rsidR="000F3EAE">
        <w:rPr>
          <w:rFonts w:ascii="Arial" w:hAnsi="Arial" w:cs="Arial"/>
          <w:sz w:val="24"/>
          <w:szCs w:val="24"/>
        </w:rPr>
        <w:t>9</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0F3EAE">
        <w:rPr>
          <w:rFonts w:ascii="Arial" w:hAnsi="Arial" w:cs="Arial"/>
          <w:sz w:val="24"/>
          <w:szCs w:val="24"/>
        </w:rPr>
        <w:t>10</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.1</w:t>
      </w:r>
      <w:r w:rsidR="000F3EAE">
        <w:rPr>
          <w:rFonts w:ascii="Arial" w:hAnsi="Arial" w:cs="Arial"/>
          <w:sz w:val="24"/>
          <w:szCs w:val="24"/>
        </w:rPr>
        <w:t>1</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rsidR="006F4049" w:rsidRPr="001D174C" w:rsidRDefault="00240635" w:rsidP="006F4049">
      <w:pPr>
        <w:suppressAutoHyphens/>
        <w:autoSpaceDE w:val="0"/>
        <w:autoSpaceDN w:val="0"/>
        <w:adjustRightInd w:val="0"/>
        <w:spacing w:after="0" w:line="360" w:lineRule="auto"/>
        <w:jc w:val="both"/>
        <w:rPr>
          <w:rFonts w:ascii="Arial" w:hAnsi="Arial" w:cs="Arial"/>
          <w:sz w:val="24"/>
          <w:szCs w:val="24"/>
        </w:rPr>
      </w:pPr>
      <w:r w:rsidRPr="001D174C">
        <w:rPr>
          <w:rFonts w:ascii="Arial" w:hAnsi="Arial" w:cs="Arial"/>
          <w:sz w:val="24"/>
          <w:szCs w:val="24"/>
        </w:rPr>
        <w:t>12</w:t>
      </w:r>
      <w:r w:rsidR="00394BAC" w:rsidRPr="001D174C">
        <w:rPr>
          <w:rFonts w:ascii="Arial" w:hAnsi="Arial" w:cs="Arial"/>
          <w:sz w:val="24"/>
          <w:szCs w:val="24"/>
        </w:rPr>
        <w:t>.</w:t>
      </w:r>
      <w:r w:rsidR="002201A1" w:rsidRPr="001D174C">
        <w:rPr>
          <w:rFonts w:ascii="Arial" w:hAnsi="Arial" w:cs="Arial"/>
          <w:sz w:val="24"/>
          <w:szCs w:val="24"/>
        </w:rPr>
        <w:t>1</w:t>
      </w:r>
      <w:r w:rsidR="00A238D1" w:rsidRPr="001D174C">
        <w:rPr>
          <w:rFonts w:ascii="Arial" w:hAnsi="Arial" w:cs="Arial"/>
          <w:sz w:val="24"/>
          <w:szCs w:val="24"/>
        </w:rPr>
        <w:t xml:space="preserve">2 </w:t>
      </w:r>
      <w:r w:rsidR="00394BAC" w:rsidRPr="001D174C">
        <w:rPr>
          <w:rFonts w:ascii="Arial" w:hAnsi="Arial" w:cs="Arial"/>
          <w:sz w:val="24"/>
          <w:szCs w:val="24"/>
        </w:rPr>
        <w:t xml:space="preserve">A empresa Contratada deverá iniciar a prestação dos serviços, objeto deste Termo de Referência, no prazo de </w:t>
      </w:r>
      <w:r w:rsidR="004E5B19" w:rsidRPr="001D174C">
        <w:rPr>
          <w:rFonts w:ascii="Arial" w:hAnsi="Arial" w:cs="Arial"/>
          <w:sz w:val="24"/>
          <w:szCs w:val="24"/>
        </w:rPr>
        <w:t>15</w:t>
      </w:r>
      <w:r w:rsidR="00394BAC" w:rsidRPr="001D174C">
        <w:rPr>
          <w:rFonts w:ascii="Arial" w:hAnsi="Arial" w:cs="Arial"/>
          <w:sz w:val="24"/>
          <w:szCs w:val="24"/>
        </w:rPr>
        <w:t xml:space="preserve"> dias, contados a partir da assinatura do Contrato e/ou da solicitação formal por parte da CESAMA</w:t>
      </w:r>
      <w:r w:rsidR="005627BB" w:rsidRPr="001D174C">
        <w:rPr>
          <w:rFonts w:ascii="Arial" w:hAnsi="Arial" w:cs="Arial"/>
          <w:sz w:val="24"/>
          <w:szCs w:val="24"/>
        </w:rPr>
        <w:t xml:space="preserve">  </w:t>
      </w:r>
    </w:p>
    <w:p w:rsidR="006F4049" w:rsidRPr="001D174C"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sz w:val="24"/>
          <w:szCs w:val="24"/>
        </w:rPr>
        <w:t>12</w:t>
      </w:r>
      <w:r w:rsidR="005B4DE6">
        <w:rPr>
          <w:rFonts w:ascii="Arial" w:hAnsi="Arial" w:cs="Arial"/>
          <w:color w:val="000000"/>
          <w:sz w:val="24"/>
          <w:szCs w:val="24"/>
        </w:rPr>
        <w:t>.</w:t>
      </w:r>
      <w:r w:rsidR="002201A1">
        <w:rPr>
          <w:rFonts w:ascii="Arial" w:hAnsi="Arial" w:cs="Arial"/>
          <w:color w:val="000000"/>
          <w:sz w:val="24"/>
          <w:szCs w:val="24"/>
        </w:rPr>
        <w:t>1</w:t>
      </w:r>
      <w:r w:rsidR="00A238D1">
        <w:rPr>
          <w:rFonts w:ascii="Arial" w:hAnsi="Arial" w:cs="Arial"/>
          <w:color w:val="000000"/>
          <w:sz w:val="24"/>
          <w:szCs w:val="24"/>
        </w:rPr>
        <w:t>3</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 xml:space="preserve">respondendo </w:t>
      </w:r>
      <w:r w:rsidR="00540C93" w:rsidRPr="001D174C">
        <w:rPr>
          <w:rFonts w:ascii="Arial" w:hAnsi="Arial" w:cs="Arial"/>
          <w:sz w:val="24"/>
          <w:szCs w:val="24"/>
        </w:rPr>
        <w:t>pelos ônus dos tributos que incidam ou venham a incidir sobre</w:t>
      </w:r>
      <w:r w:rsidR="00540C93" w:rsidRPr="001D174C">
        <w:rPr>
          <w:rFonts w:ascii="Arial" w:hAnsi="Arial" w:cs="Arial"/>
        </w:rPr>
        <w:br/>
      </w:r>
      <w:r w:rsidR="00540C93" w:rsidRPr="001D174C">
        <w:rPr>
          <w:rFonts w:ascii="Arial" w:hAnsi="Arial" w:cs="Arial"/>
          <w:sz w:val="24"/>
          <w:szCs w:val="24"/>
        </w:rPr>
        <w:t>o ato ou instrumento que o formalize</w:t>
      </w:r>
      <w:r w:rsidR="00911979" w:rsidRPr="001D174C">
        <w:rPr>
          <w:rFonts w:ascii="Arial" w:hAnsi="Arial" w:cs="Arial"/>
          <w:sz w:val="24"/>
          <w:szCs w:val="24"/>
        </w:rPr>
        <w:t xml:space="preserve"> conforme art. 60 do RILC</w:t>
      </w:r>
      <w:r w:rsidR="00540C93" w:rsidRPr="001D174C">
        <w:rPr>
          <w:rFonts w:ascii="Arial" w:hAnsi="Arial" w:cs="Arial"/>
          <w:sz w:val="24"/>
          <w:szCs w:val="24"/>
        </w:rPr>
        <w:t>.</w:t>
      </w:r>
    </w:p>
    <w:p w:rsidR="006F4049" w:rsidRPr="001D174C" w:rsidRDefault="00240635" w:rsidP="006F4049">
      <w:pPr>
        <w:suppressAutoHyphens/>
        <w:autoSpaceDE w:val="0"/>
        <w:autoSpaceDN w:val="0"/>
        <w:adjustRightInd w:val="0"/>
        <w:spacing w:after="0" w:line="360" w:lineRule="auto"/>
        <w:jc w:val="both"/>
        <w:rPr>
          <w:rFonts w:ascii="Arial" w:hAnsi="Arial" w:cs="Arial"/>
          <w:sz w:val="24"/>
          <w:szCs w:val="24"/>
        </w:rPr>
      </w:pPr>
      <w:r w:rsidRPr="001D174C">
        <w:rPr>
          <w:rFonts w:ascii="Arial" w:hAnsi="Arial" w:cs="Arial"/>
          <w:sz w:val="24"/>
          <w:szCs w:val="24"/>
        </w:rPr>
        <w:t>12</w:t>
      </w:r>
      <w:r w:rsidR="005B4DE6" w:rsidRPr="001D174C">
        <w:rPr>
          <w:rFonts w:ascii="Arial" w:hAnsi="Arial" w:cs="Arial"/>
          <w:sz w:val="24"/>
          <w:szCs w:val="24"/>
        </w:rPr>
        <w:t>.</w:t>
      </w:r>
      <w:r w:rsidR="002201A1" w:rsidRPr="001D174C">
        <w:rPr>
          <w:rFonts w:ascii="Arial" w:hAnsi="Arial" w:cs="Arial"/>
          <w:sz w:val="24"/>
          <w:szCs w:val="24"/>
        </w:rPr>
        <w:t>1</w:t>
      </w:r>
      <w:r w:rsidR="00A238D1" w:rsidRPr="001D174C">
        <w:rPr>
          <w:rFonts w:ascii="Arial" w:hAnsi="Arial" w:cs="Arial"/>
          <w:sz w:val="24"/>
          <w:szCs w:val="24"/>
        </w:rPr>
        <w:t xml:space="preserve">4 </w:t>
      </w:r>
      <w:r w:rsidR="00911979" w:rsidRPr="001D174C">
        <w:rPr>
          <w:rFonts w:ascii="Arial" w:hAnsi="Arial" w:cs="Arial"/>
          <w:sz w:val="24"/>
          <w:szCs w:val="24"/>
        </w:rPr>
        <w:t xml:space="preserve">O prazo previsto </w:t>
      </w:r>
      <w:r w:rsidR="00911979" w:rsidRPr="001D174C">
        <w:rPr>
          <w:rFonts w:ascii="Arial" w:hAnsi="Arial" w:cs="Arial"/>
          <w:b/>
          <w:sz w:val="24"/>
          <w:szCs w:val="24"/>
        </w:rPr>
        <w:t xml:space="preserve">item </w:t>
      </w:r>
      <w:r w:rsidRPr="001D174C">
        <w:rPr>
          <w:rFonts w:ascii="Arial" w:hAnsi="Arial" w:cs="Arial"/>
          <w:b/>
          <w:sz w:val="24"/>
          <w:szCs w:val="24"/>
        </w:rPr>
        <w:t>12</w:t>
      </w:r>
      <w:r w:rsidR="005B4DE6" w:rsidRPr="001D174C">
        <w:rPr>
          <w:rFonts w:ascii="Arial" w:hAnsi="Arial" w:cs="Arial"/>
          <w:b/>
          <w:sz w:val="24"/>
          <w:szCs w:val="24"/>
        </w:rPr>
        <w:t>.</w:t>
      </w:r>
      <w:r w:rsidR="003B5BEE" w:rsidRPr="001D174C">
        <w:rPr>
          <w:rFonts w:ascii="Arial" w:hAnsi="Arial" w:cs="Arial"/>
          <w:b/>
          <w:sz w:val="24"/>
          <w:szCs w:val="24"/>
        </w:rPr>
        <w:t>1</w:t>
      </w:r>
      <w:r w:rsidR="00A238D1" w:rsidRPr="001D174C">
        <w:rPr>
          <w:rFonts w:ascii="Arial" w:hAnsi="Arial" w:cs="Arial"/>
          <w:b/>
          <w:sz w:val="24"/>
          <w:szCs w:val="24"/>
        </w:rPr>
        <w:t>3</w:t>
      </w:r>
      <w:r w:rsidR="00911979" w:rsidRPr="001D174C">
        <w:rPr>
          <w:rFonts w:ascii="Arial" w:hAnsi="Arial" w:cs="Arial"/>
          <w:sz w:val="24"/>
          <w:szCs w:val="24"/>
        </w:rPr>
        <w:t xml:space="preserve"> poderá ser prorrogado por igual período, mediante justificativa do licitante vencedor e autorização da Cesama.</w:t>
      </w:r>
    </w:p>
    <w:p w:rsidR="006F4049" w:rsidRPr="001D174C" w:rsidRDefault="00240635" w:rsidP="006F4049">
      <w:pPr>
        <w:suppressAutoHyphens/>
        <w:autoSpaceDE w:val="0"/>
        <w:autoSpaceDN w:val="0"/>
        <w:adjustRightInd w:val="0"/>
        <w:spacing w:after="0" w:line="360" w:lineRule="auto"/>
        <w:jc w:val="both"/>
        <w:rPr>
          <w:rFonts w:ascii="Arial" w:hAnsi="Arial" w:cs="Arial"/>
          <w:sz w:val="24"/>
          <w:szCs w:val="24"/>
          <w:lang w:eastAsia="ar-SA"/>
        </w:rPr>
      </w:pPr>
      <w:proofErr w:type="gramStart"/>
      <w:r w:rsidRPr="001D174C">
        <w:rPr>
          <w:rFonts w:ascii="Arial" w:hAnsi="Arial" w:cs="Arial"/>
          <w:sz w:val="24"/>
          <w:szCs w:val="24"/>
          <w:lang w:eastAsia="ar-SA"/>
        </w:rPr>
        <w:t>12</w:t>
      </w:r>
      <w:r w:rsidR="005B4DE6" w:rsidRPr="001D174C">
        <w:rPr>
          <w:rFonts w:ascii="Arial" w:hAnsi="Arial" w:cs="Arial"/>
          <w:sz w:val="24"/>
          <w:szCs w:val="24"/>
          <w:lang w:eastAsia="ar-SA"/>
        </w:rPr>
        <w:t>.</w:t>
      </w:r>
      <w:r w:rsidR="002201A1" w:rsidRPr="001D174C">
        <w:rPr>
          <w:rFonts w:ascii="Arial" w:hAnsi="Arial" w:cs="Arial"/>
          <w:sz w:val="24"/>
          <w:szCs w:val="24"/>
          <w:lang w:eastAsia="ar-SA"/>
        </w:rPr>
        <w:t>1</w:t>
      </w:r>
      <w:r w:rsidR="00A238D1" w:rsidRPr="001D174C">
        <w:rPr>
          <w:rFonts w:ascii="Arial" w:hAnsi="Arial" w:cs="Arial"/>
          <w:sz w:val="24"/>
          <w:szCs w:val="24"/>
          <w:lang w:eastAsia="ar-SA"/>
        </w:rPr>
        <w:t xml:space="preserve">5 </w:t>
      </w:r>
      <w:r w:rsidR="00C44494" w:rsidRPr="001D174C">
        <w:rPr>
          <w:rFonts w:ascii="Arial" w:hAnsi="Arial" w:cs="Arial"/>
          <w:sz w:val="24"/>
          <w:szCs w:val="24"/>
          <w:lang w:eastAsia="ar-SA"/>
        </w:rPr>
        <w:t>Decorrido</w:t>
      </w:r>
      <w:proofErr w:type="gramEnd"/>
      <w:r w:rsidR="00C44494" w:rsidRPr="001D174C">
        <w:rPr>
          <w:rFonts w:ascii="Arial" w:hAnsi="Arial" w:cs="Arial"/>
          <w:sz w:val="24"/>
          <w:szCs w:val="24"/>
          <w:lang w:eastAsia="ar-SA"/>
        </w:rPr>
        <w:t xml:space="preserve"> o prazo do </w:t>
      </w:r>
      <w:r w:rsidR="00C44494" w:rsidRPr="001D174C">
        <w:rPr>
          <w:rFonts w:ascii="Arial" w:hAnsi="Arial" w:cs="Arial"/>
          <w:bCs/>
          <w:sz w:val="24"/>
          <w:szCs w:val="24"/>
          <w:lang w:eastAsia="ar-SA"/>
        </w:rPr>
        <w:t>item anterior</w:t>
      </w:r>
      <w:r w:rsidR="00C44494" w:rsidRPr="001D174C">
        <w:rPr>
          <w:rFonts w:ascii="Arial" w:hAnsi="Arial" w:cs="Arial"/>
          <w:sz w:val="24"/>
          <w:szCs w:val="24"/>
          <w:lang w:eastAsia="ar-SA"/>
        </w:rPr>
        <w:t xml:space="preserve"> e não comparecendo o licitante vencedor para a assinatura do Contrato, o mesmo será considerado como desistente.</w:t>
      </w:r>
    </w:p>
    <w:p w:rsidR="005B4DE6"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1D174C">
        <w:rPr>
          <w:rFonts w:ascii="Arial" w:hAnsi="Arial" w:cs="Arial"/>
          <w:sz w:val="24"/>
          <w:szCs w:val="24"/>
          <w:lang w:eastAsia="ar-SA"/>
        </w:rPr>
        <w:t>12</w:t>
      </w:r>
      <w:r w:rsidR="005B4DE6" w:rsidRPr="001D174C">
        <w:rPr>
          <w:rFonts w:ascii="Arial" w:hAnsi="Arial" w:cs="Arial"/>
          <w:sz w:val="24"/>
          <w:szCs w:val="24"/>
          <w:lang w:eastAsia="ar-SA"/>
        </w:rPr>
        <w:t>.1</w:t>
      </w:r>
      <w:r w:rsidR="00A238D1" w:rsidRPr="001D174C">
        <w:rPr>
          <w:rFonts w:ascii="Arial" w:hAnsi="Arial" w:cs="Arial"/>
          <w:sz w:val="24"/>
          <w:szCs w:val="24"/>
          <w:lang w:eastAsia="ar-SA"/>
        </w:rPr>
        <w:t>6 O</w:t>
      </w:r>
      <w:r w:rsidR="00C44494" w:rsidRPr="001D174C">
        <w:rPr>
          <w:rFonts w:ascii="Arial" w:hAnsi="Arial" w:cs="Arial"/>
          <w:sz w:val="24"/>
          <w:szCs w:val="24"/>
          <w:lang w:eastAsia="ar-SA"/>
        </w:rPr>
        <w:t xml:space="preserve">correndo </w:t>
      </w:r>
      <w:proofErr w:type="gramStart"/>
      <w:r w:rsidR="00C44494" w:rsidRPr="001D174C">
        <w:rPr>
          <w:rFonts w:ascii="Arial" w:hAnsi="Arial" w:cs="Arial"/>
          <w:sz w:val="24"/>
          <w:szCs w:val="24"/>
          <w:lang w:eastAsia="ar-SA"/>
        </w:rPr>
        <w:t>a</w:t>
      </w:r>
      <w:proofErr w:type="gramEnd"/>
      <w:r w:rsidR="00C44494" w:rsidRPr="001D174C">
        <w:rPr>
          <w:rFonts w:ascii="Arial" w:hAnsi="Arial" w:cs="Arial"/>
          <w:sz w:val="24"/>
          <w:szCs w:val="24"/>
          <w:lang w:eastAsia="ar-SA"/>
        </w:rPr>
        <w:t xml:space="preserve"> hipótese descrita no </w:t>
      </w:r>
      <w:r w:rsidR="00C44494" w:rsidRPr="001D174C">
        <w:rPr>
          <w:rFonts w:ascii="Arial" w:hAnsi="Arial" w:cs="Arial"/>
          <w:b/>
          <w:sz w:val="24"/>
          <w:szCs w:val="24"/>
          <w:lang w:eastAsia="ar-SA"/>
        </w:rPr>
        <w:t xml:space="preserve">item </w:t>
      </w:r>
      <w:r w:rsidRPr="001D174C">
        <w:rPr>
          <w:rFonts w:ascii="Arial" w:hAnsi="Arial" w:cs="Arial"/>
          <w:b/>
          <w:sz w:val="24"/>
          <w:szCs w:val="24"/>
          <w:lang w:eastAsia="ar-SA"/>
        </w:rPr>
        <w:t>12</w:t>
      </w:r>
      <w:r w:rsidR="005B4DE6" w:rsidRPr="001D174C">
        <w:rPr>
          <w:rFonts w:ascii="Arial" w:hAnsi="Arial" w:cs="Arial"/>
          <w:b/>
          <w:sz w:val="24"/>
          <w:szCs w:val="24"/>
          <w:lang w:eastAsia="ar-SA"/>
        </w:rPr>
        <w:t>.</w:t>
      </w:r>
      <w:r w:rsidR="002201A1" w:rsidRPr="001D174C">
        <w:rPr>
          <w:rFonts w:ascii="Arial" w:hAnsi="Arial" w:cs="Arial"/>
          <w:b/>
          <w:sz w:val="24"/>
          <w:szCs w:val="24"/>
          <w:lang w:eastAsia="ar-SA"/>
        </w:rPr>
        <w:t>1</w:t>
      </w:r>
      <w:r w:rsidR="00A238D1" w:rsidRPr="001D174C">
        <w:rPr>
          <w:rFonts w:ascii="Arial" w:hAnsi="Arial" w:cs="Arial"/>
          <w:b/>
          <w:sz w:val="24"/>
          <w:szCs w:val="24"/>
          <w:lang w:eastAsia="ar-SA"/>
        </w:rPr>
        <w:t>5</w:t>
      </w:r>
      <w:r w:rsidR="00C44494" w:rsidRPr="001D174C">
        <w:rPr>
          <w:rFonts w:ascii="Arial" w:hAnsi="Arial" w:cs="Arial"/>
          <w:sz w:val="24"/>
          <w:szCs w:val="24"/>
          <w:lang w:eastAsia="ar-SA"/>
        </w:rPr>
        <w:t>, serão convocados, sucessivamente, para contratação os licitantes classificados imediatamente após o desistente, dentro dos prazos e nas mesmas condições</w:t>
      </w:r>
      <w:r w:rsidR="00C44494" w:rsidRPr="00437C24">
        <w:rPr>
          <w:rFonts w:ascii="Arial" w:hAnsi="Arial" w:cs="Arial"/>
          <w:sz w:val="24"/>
          <w:szCs w:val="24"/>
          <w:lang w:eastAsia="ar-SA"/>
        </w:rPr>
        <w:t xml:space="preserve"> do primeiro classificado, inclusive quanto ao preço oferecido, conforme </w:t>
      </w:r>
      <w:r w:rsidR="00865640" w:rsidRPr="00865640">
        <w:rPr>
          <w:rFonts w:ascii="Arial" w:hAnsi="Arial" w:cs="Arial"/>
          <w:sz w:val="24"/>
          <w:szCs w:val="24"/>
          <w:lang w:eastAsia="ar-SA"/>
        </w:rPr>
        <w:t xml:space="preserve">art. 75 da Lei 13.303/2016 ou na impossibilidade de se aplicar o disposto no referido artigo </w:t>
      </w:r>
      <w:r w:rsidR="00C44494" w:rsidRPr="00437C24">
        <w:rPr>
          <w:rFonts w:ascii="Arial" w:hAnsi="Arial" w:cs="Arial"/>
          <w:sz w:val="24"/>
          <w:szCs w:val="24"/>
          <w:lang w:eastAsia="ar-SA"/>
        </w:rPr>
        <w:t>a Cesama deverá revogar a licitação.</w:t>
      </w:r>
    </w:p>
    <w:p w:rsidR="006F4049" w:rsidRPr="005B4DE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Default="00240635" w:rsidP="00750C26">
      <w:pPr>
        <w:suppressAutoHyphens/>
        <w:spacing w:after="0" w:line="360" w:lineRule="auto"/>
        <w:jc w:val="both"/>
        <w:rPr>
          <w:rFonts w:ascii="Arial" w:hAnsi="Arial" w:cs="Arial"/>
          <w:b/>
          <w:bCs/>
          <w:sz w:val="24"/>
          <w:szCs w:val="24"/>
        </w:rPr>
      </w:pPr>
      <w:r>
        <w:rPr>
          <w:rFonts w:ascii="Arial" w:hAnsi="Arial" w:cs="Arial"/>
          <w:b/>
          <w:bCs/>
          <w:sz w:val="24"/>
          <w:szCs w:val="24"/>
        </w:rPr>
        <w:t>13</w:t>
      </w:r>
      <w:r w:rsidR="002201A1" w:rsidRPr="002201A1">
        <w:rPr>
          <w:rFonts w:ascii="Arial" w:hAnsi="Arial" w:cs="Arial"/>
          <w:b/>
          <w:bCs/>
          <w:sz w:val="24"/>
          <w:szCs w:val="24"/>
        </w:rPr>
        <w:t xml:space="preserve"> DA INEXECUÇÃO E DA RESCISÃO DO CONTRATO</w:t>
      </w:r>
    </w:p>
    <w:p w:rsidR="006F4049" w:rsidRPr="002201A1" w:rsidRDefault="006F4049" w:rsidP="00750C26">
      <w:pPr>
        <w:suppressAutoHyphens/>
        <w:spacing w:after="0" w:line="360" w:lineRule="auto"/>
        <w:jc w:val="both"/>
        <w:rPr>
          <w:rFonts w:ascii="Arial" w:hAnsi="Arial" w:cs="Arial"/>
          <w:b/>
          <w:bCs/>
          <w:sz w:val="24"/>
          <w:szCs w:val="24"/>
        </w:rPr>
      </w:pPr>
    </w:p>
    <w:p w:rsidR="006F4049" w:rsidRDefault="00240635"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.1</w:t>
      </w:r>
      <w:r w:rsidR="008556EF">
        <w:rPr>
          <w:rFonts w:ascii="Arial" w:hAnsi="Arial" w:cs="Arial"/>
          <w:sz w:val="24"/>
          <w:szCs w:val="24"/>
        </w:rPr>
        <w:t xml:space="preserve"> </w:t>
      </w:r>
      <w:r w:rsidR="0094225E" w:rsidRPr="00A17582">
        <w:rPr>
          <w:rFonts w:ascii="Arial" w:hAnsi="Arial" w:cs="Arial"/>
          <w:sz w:val="24"/>
          <w:szCs w:val="24"/>
        </w:rPr>
        <w:t xml:space="preserve">No que se refere </w:t>
      </w:r>
      <w:r w:rsidRPr="00A17582">
        <w:rPr>
          <w:rFonts w:ascii="Arial" w:hAnsi="Arial" w:cs="Arial"/>
          <w:sz w:val="24"/>
          <w:szCs w:val="24"/>
        </w:rPr>
        <w:t>à</w:t>
      </w:r>
      <w:r w:rsidR="0094225E" w:rsidRPr="00A17582">
        <w:rPr>
          <w:rFonts w:ascii="Arial" w:hAnsi="Arial" w:cs="Arial"/>
          <w:sz w:val="24"/>
          <w:szCs w:val="24"/>
        </w:rPr>
        <w:t xml:space="preserve"> inexecução e a rescisão d</w:t>
      </w:r>
      <w:r w:rsidR="00900BE1">
        <w:rPr>
          <w:rFonts w:ascii="Arial" w:hAnsi="Arial" w:cs="Arial"/>
          <w:sz w:val="24"/>
          <w:szCs w:val="24"/>
        </w:rPr>
        <w:t>o contrato</w:t>
      </w:r>
      <w:proofErr w:type="gramStart"/>
      <w:r w:rsidR="0094225E" w:rsidRPr="00A17582">
        <w:rPr>
          <w:rFonts w:ascii="Arial" w:hAnsi="Arial" w:cs="Arial"/>
          <w:sz w:val="24"/>
          <w:szCs w:val="24"/>
        </w:rPr>
        <w:t>, aplica-se</w:t>
      </w:r>
      <w:proofErr w:type="gramEnd"/>
      <w:r w:rsidR="0094225E" w:rsidRPr="00A17582">
        <w:rPr>
          <w:rFonts w:ascii="Arial" w:hAnsi="Arial" w:cs="Arial"/>
          <w:sz w:val="24"/>
          <w:szCs w:val="24"/>
        </w:rPr>
        <w:t xml:space="preserv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.2</w:t>
      </w:r>
      <w:r w:rsidR="008556EF">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.3</w:t>
      </w:r>
      <w:r w:rsidR="008556EF">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 xml:space="preserve">.4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0094225E" w:rsidRPr="00A17582">
        <w:rPr>
          <w:rFonts w:ascii="Arial" w:hAnsi="Arial" w:cs="Arial"/>
          <w:sz w:val="24"/>
          <w:szCs w:val="24"/>
        </w:rPr>
        <w:t>por</w:t>
      </w:r>
      <w:proofErr w:type="gramEnd"/>
      <w:r w:rsidR="0094225E" w:rsidRPr="00A17582">
        <w:rPr>
          <w:rFonts w:ascii="Arial" w:hAnsi="Arial" w:cs="Arial"/>
          <w:sz w:val="24"/>
          <w:szCs w:val="24"/>
        </w:rPr>
        <w:t xml:space="preserve"> ato unilateral e escrito de qualquer das partes;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0094225E" w:rsidRPr="00A17582">
        <w:rPr>
          <w:rFonts w:ascii="Arial" w:hAnsi="Arial" w:cs="Arial"/>
          <w:sz w:val="24"/>
          <w:szCs w:val="24"/>
        </w:rPr>
        <w:t>amigável</w:t>
      </w:r>
      <w:proofErr w:type="gramEnd"/>
      <w:r w:rsidR="0094225E" w:rsidRPr="00A17582">
        <w:rPr>
          <w:rFonts w:ascii="Arial" w:hAnsi="Arial" w:cs="Arial"/>
          <w:sz w:val="24"/>
          <w:szCs w:val="24"/>
        </w:rPr>
        <w:t xml:space="preserve">, por acordo entre as partes, reduzida a termo no processo de contratação, desde que haja conveniência para a Cesama;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w:t>
      </w:r>
      <w:proofErr w:type="gramStart"/>
      <w:r w:rsidR="0094225E" w:rsidRPr="00A17582">
        <w:rPr>
          <w:rFonts w:ascii="Arial" w:hAnsi="Arial" w:cs="Arial"/>
          <w:sz w:val="24"/>
          <w:szCs w:val="24"/>
        </w:rPr>
        <w:t>judicial</w:t>
      </w:r>
      <w:proofErr w:type="gramEnd"/>
      <w:r w:rsidR="0094225E" w:rsidRPr="00A17582">
        <w:rPr>
          <w:rFonts w:ascii="Arial" w:hAnsi="Arial" w:cs="Arial"/>
          <w:sz w:val="24"/>
          <w:szCs w:val="24"/>
        </w:rPr>
        <w:t xml:space="preserve">, nos termos da legislação. </w:t>
      </w:r>
    </w:p>
    <w:p w:rsidR="008556EF" w:rsidRPr="00675FA0"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.5</w:t>
      </w:r>
      <w:r w:rsidR="008556EF">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Pr>
          <w:rFonts w:ascii="Arial" w:hAnsi="Arial" w:cs="Arial"/>
          <w:sz w:val="24"/>
          <w:szCs w:val="24"/>
        </w:rPr>
        <w:t>o inciso I,</w:t>
      </w:r>
      <w:r w:rsidR="0094225E" w:rsidRPr="00A17582">
        <w:rPr>
          <w:rFonts w:ascii="Arial" w:hAnsi="Arial" w:cs="Arial"/>
          <w:sz w:val="24"/>
          <w:szCs w:val="24"/>
        </w:rPr>
        <w:t xml:space="preserve"> do </w:t>
      </w:r>
      <w:r w:rsidR="0094225E" w:rsidRPr="009667AE">
        <w:rPr>
          <w:rFonts w:ascii="Arial" w:hAnsi="Arial" w:cs="Arial"/>
          <w:bCs/>
          <w:sz w:val="24"/>
          <w:szCs w:val="24"/>
        </w:rPr>
        <w:t>item acima</w:t>
      </w:r>
      <w:r w:rsidR="0094225E" w:rsidRPr="00A17582">
        <w:rPr>
          <w:rFonts w:ascii="Arial" w:hAnsi="Arial" w:cs="Arial"/>
          <w:sz w:val="24"/>
          <w:szCs w:val="24"/>
        </w:rPr>
        <w:t xml:space="preserve">, </w:t>
      </w:r>
      <w:r w:rsidR="0094225E" w:rsidRPr="00675FA0">
        <w:rPr>
          <w:rFonts w:ascii="Arial" w:hAnsi="Arial" w:cs="Arial"/>
          <w:sz w:val="24"/>
          <w:szCs w:val="24"/>
        </w:rPr>
        <w:t xml:space="preserve">deverá ser precedida de comunicação escrita e fundamentada da parte interessada e ser enviada </w:t>
      </w:r>
      <w:r w:rsidRPr="00675FA0">
        <w:rPr>
          <w:rFonts w:ascii="Arial" w:hAnsi="Arial" w:cs="Arial"/>
          <w:sz w:val="24"/>
          <w:szCs w:val="24"/>
        </w:rPr>
        <w:t>a</w:t>
      </w:r>
      <w:r w:rsidR="0094225E" w:rsidRPr="00675FA0">
        <w:rPr>
          <w:rFonts w:ascii="Arial" w:hAnsi="Arial" w:cs="Arial"/>
          <w:sz w:val="24"/>
          <w:szCs w:val="24"/>
        </w:rPr>
        <w:t xml:space="preserve"> outra parte com antecedência mínima de </w:t>
      </w:r>
      <w:r w:rsidR="00DE0E18" w:rsidRPr="00675FA0">
        <w:rPr>
          <w:rFonts w:ascii="Arial" w:hAnsi="Arial" w:cs="Arial"/>
          <w:sz w:val="24"/>
          <w:szCs w:val="24"/>
        </w:rPr>
        <w:t>30</w:t>
      </w:r>
      <w:r w:rsidR="0094225E" w:rsidRPr="00675FA0">
        <w:rPr>
          <w:rFonts w:ascii="Arial" w:hAnsi="Arial" w:cs="Arial"/>
          <w:sz w:val="24"/>
          <w:szCs w:val="24"/>
        </w:rPr>
        <w:t xml:space="preserve"> (</w:t>
      </w:r>
      <w:r w:rsidR="00DE0E18" w:rsidRPr="00675FA0">
        <w:rPr>
          <w:rFonts w:ascii="Arial" w:hAnsi="Arial" w:cs="Arial"/>
          <w:sz w:val="24"/>
          <w:szCs w:val="24"/>
        </w:rPr>
        <w:t>trinta</w:t>
      </w:r>
      <w:r w:rsidR="0094225E" w:rsidRPr="00675FA0">
        <w:rPr>
          <w:rFonts w:ascii="Arial" w:hAnsi="Arial" w:cs="Arial"/>
          <w:sz w:val="24"/>
          <w:szCs w:val="24"/>
        </w:rPr>
        <w:t>)</w:t>
      </w:r>
      <w:r w:rsidR="008556EF" w:rsidRPr="00675FA0">
        <w:rPr>
          <w:rFonts w:ascii="Arial" w:hAnsi="Arial" w:cs="Arial"/>
          <w:sz w:val="24"/>
          <w:szCs w:val="24"/>
        </w:rPr>
        <w:t xml:space="preserve"> </w:t>
      </w:r>
      <w:r w:rsidR="0094225E" w:rsidRPr="00675FA0">
        <w:rPr>
          <w:rFonts w:ascii="Arial" w:hAnsi="Arial" w:cs="Arial"/>
          <w:sz w:val="24"/>
          <w:szCs w:val="24"/>
        </w:rPr>
        <w:t>dias</w:t>
      </w:r>
      <w:r w:rsidR="008556EF" w:rsidRPr="00675FA0">
        <w:rPr>
          <w:rFonts w:ascii="Arial" w:hAnsi="Arial" w:cs="Arial"/>
          <w:sz w:val="24"/>
          <w:szCs w:val="24"/>
        </w:rPr>
        <w:t>.</w:t>
      </w:r>
    </w:p>
    <w:p w:rsidR="008556EF" w:rsidRPr="00675FA0" w:rsidRDefault="00240635" w:rsidP="0083157A">
      <w:pPr>
        <w:suppressAutoHyphens/>
        <w:spacing w:before="120" w:after="0" w:line="360" w:lineRule="auto"/>
        <w:jc w:val="both"/>
        <w:rPr>
          <w:rFonts w:ascii="ArialMT" w:hAnsi="ArialMT"/>
          <w:sz w:val="24"/>
          <w:szCs w:val="24"/>
        </w:rPr>
      </w:pPr>
      <w:r w:rsidRPr="00675FA0">
        <w:rPr>
          <w:rFonts w:ascii="Arial" w:hAnsi="Arial" w:cs="Arial"/>
          <w:sz w:val="24"/>
          <w:szCs w:val="24"/>
        </w:rPr>
        <w:t>13</w:t>
      </w:r>
      <w:r w:rsidR="002201A1" w:rsidRPr="00675FA0">
        <w:rPr>
          <w:rFonts w:ascii="Arial" w:hAnsi="Arial" w:cs="Arial"/>
          <w:sz w:val="24"/>
          <w:szCs w:val="24"/>
        </w:rPr>
        <w:t>.6</w:t>
      </w:r>
      <w:r w:rsidR="008556EF" w:rsidRPr="00675FA0">
        <w:rPr>
          <w:rFonts w:ascii="Arial" w:hAnsi="Arial" w:cs="Arial"/>
          <w:sz w:val="24"/>
          <w:szCs w:val="24"/>
        </w:rPr>
        <w:t xml:space="preserve"> </w:t>
      </w:r>
      <w:r w:rsidR="002F38DD" w:rsidRPr="00675FA0">
        <w:rPr>
          <w:rFonts w:ascii="ArialMT" w:hAnsi="ArialMT"/>
          <w:sz w:val="24"/>
          <w:szCs w:val="24"/>
        </w:rPr>
        <w:t>Na hipótese de imprescindibilidade da execução contratual para a</w:t>
      </w:r>
      <w:r w:rsidR="002F38DD" w:rsidRPr="00675FA0">
        <w:rPr>
          <w:rFonts w:ascii="ArialMT" w:hAnsi="ArialMT"/>
        </w:rPr>
        <w:br/>
      </w:r>
      <w:r w:rsidR="002F38DD" w:rsidRPr="00675FA0">
        <w:rPr>
          <w:rFonts w:ascii="ArialMT" w:hAnsi="ArialMT"/>
          <w:sz w:val="24"/>
          <w:szCs w:val="24"/>
        </w:rPr>
        <w:t>continuidade de serviços públicos essenciais, o prazo a que se refere o</w:t>
      </w:r>
      <w:r w:rsidR="002F38DD" w:rsidRPr="00675FA0">
        <w:rPr>
          <w:rFonts w:ascii="ArialMT" w:hAnsi="ArialMT"/>
        </w:rPr>
        <w:br/>
      </w:r>
      <w:r w:rsidR="002F38DD" w:rsidRPr="00675FA0">
        <w:rPr>
          <w:rFonts w:ascii="ArialMT" w:hAnsi="ArialMT"/>
          <w:b/>
          <w:sz w:val="24"/>
          <w:szCs w:val="24"/>
        </w:rPr>
        <w:t xml:space="preserve">item </w:t>
      </w:r>
      <w:r w:rsidRPr="00675FA0">
        <w:rPr>
          <w:rFonts w:ascii="ArialMT" w:hAnsi="ArialMT"/>
          <w:b/>
          <w:sz w:val="24"/>
          <w:szCs w:val="24"/>
        </w:rPr>
        <w:t>13</w:t>
      </w:r>
      <w:r w:rsidR="002201A1" w:rsidRPr="00675FA0">
        <w:rPr>
          <w:rFonts w:ascii="ArialMT" w:hAnsi="ArialMT"/>
          <w:b/>
          <w:sz w:val="24"/>
          <w:szCs w:val="24"/>
        </w:rPr>
        <w:t>.5</w:t>
      </w:r>
      <w:r w:rsidR="008556EF" w:rsidRPr="00675FA0">
        <w:rPr>
          <w:rFonts w:ascii="ArialMT" w:hAnsi="ArialMT"/>
          <w:b/>
          <w:sz w:val="24"/>
          <w:szCs w:val="24"/>
        </w:rPr>
        <w:t xml:space="preserve"> </w:t>
      </w:r>
      <w:r w:rsidR="002F38DD" w:rsidRPr="00675FA0">
        <w:rPr>
          <w:rFonts w:ascii="ArialMT" w:hAnsi="ArialMT"/>
          <w:sz w:val="24"/>
          <w:szCs w:val="24"/>
        </w:rPr>
        <w:t xml:space="preserve">será de </w:t>
      </w:r>
      <w:r w:rsidR="00DE0E18" w:rsidRPr="00675FA0">
        <w:rPr>
          <w:rFonts w:ascii="ArialMT" w:hAnsi="ArialMT"/>
          <w:sz w:val="24"/>
          <w:szCs w:val="24"/>
        </w:rPr>
        <w:t>90</w:t>
      </w:r>
      <w:r w:rsidR="002F38DD" w:rsidRPr="00675FA0">
        <w:rPr>
          <w:rFonts w:ascii="ArialMT" w:hAnsi="ArialMT"/>
          <w:sz w:val="24"/>
          <w:szCs w:val="24"/>
        </w:rPr>
        <w:t xml:space="preserve"> (</w:t>
      </w:r>
      <w:r w:rsidR="00DE0E18" w:rsidRPr="00675FA0">
        <w:rPr>
          <w:rFonts w:ascii="ArialMT" w:hAnsi="ArialMT"/>
          <w:sz w:val="24"/>
          <w:szCs w:val="24"/>
        </w:rPr>
        <w:t>noventa</w:t>
      </w:r>
      <w:r w:rsidR="002F38DD" w:rsidRPr="00675FA0">
        <w:rPr>
          <w:rFonts w:ascii="ArialMT" w:hAnsi="ArialMT"/>
          <w:sz w:val="24"/>
          <w:szCs w:val="24"/>
        </w:rPr>
        <w:t>) dias</w:t>
      </w:r>
      <w:r w:rsidR="008556EF" w:rsidRPr="00675FA0">
        <w:rPr>
          <w:rFonts w:ascii="ArialMT" w:hAnsi="ArialMT"/>
          <w:sz w:val="24"/>
          <w:szCs w:val="24"/>
        </w:rPr>
        <w:t xml:space="preserve">. </w:t>
      </w:r>
    </w:p>
    <w:p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.7</w:t>
      </w:r>
      <w:r w:rsidR="008556EF">
        <w:rPr>
          <w:rFonts w:ascii="Arial" w:hAnsi="Arial" w:cs="Arial"/>
          <w:sz w:val="24"/>
          <w:szCs w:val="24"/>
        </w:rPr>
        <w:t xml:space="preserve"> </w:t>
      </w:r>
      <w:r w:rsidR="0094225E" w:rsidRPr="00A17582">
        <w:rPr>
          <w:rFonts w:ascii="Arial" w:hAnsi="Arial" w:cs="Arial"/>
          <w:sz w:val="24"/>
          <w:szCs w:val="24"/>
        </w:rPr>
        <w:t xml:space="preserve">Quando a rescisão ocorrer sem que haja culpa da outra parte contratante, será esta ressarcida dos prejuízos que houver </w:t>
      </w:r>
      <w:proofErr w:type="gramStart"/>
      <w:r w:rsidR="0094225E" w:rsidRPr="00A17582">
        <w:rPr>
          <w:rFonts w:ascii="Arial" w:hAnsi="Arial" w:cs="Arial"/>
          <w:sz w:val="24"/>
          <w:szCs w:val="24"/>
        </w:rPr>
        <w:t>sofrido,</w:t>
      </w:r>
      <w:proofErr w:type="gramEnd"/>
      <w:r w:rsidR="0094225E" w:rsidRPr="00A17582">
        <w:rPr>
          <w:rFonts w:ascii="Arial" w:hAnsi="Arial" w:cs="Arial"/>
          <w:sz w:val="24"/>
          <w:szCs w:val="24"/>
        </w:rPr>
        <w:t xml:space="preserve"> regularmente comprovados, e no caso da Contratada poderá ter ainda direito 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0094225E" w:rsidRPr="00A17582">
        <w:rPr>
          <w:rFonts w:ascii="Arial" w:hAnsi="Arial" w:cs="Arial"/>
          <w:sz w:val="24"/>
          <w:szCs w:val="24"/>
        </w:rPr>
        <w:t>devolução</w:t>
      </w:r>
      <w:proofErr w:type="gramEnd"/>
      <w:r w:rsidR="0094225E" w:rsidRPr="00A17582">
        <w:rPr>
          <w:rFonts w:ascii="Arial" w:hAnsi="Arial" w:cs="Arial"/>
          <w:sz w:val="24"/>
          <w:szCs w:val="24"/>
        </w:rPr>
        <w:t xml:space="preserve"> da garantia;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0094225E" w:rsidRPr="00A17582">
        <w:rPr>
          <w:rFonts w:ascii="Arial" w:hAnsi="Arial" w:cs="Arial"/>
          <w:sz w:val="24"/>
          <w:szCs w:val="24"/>
        </w:rPr>
        <w:t>pagamentos</w:t>
      </w:r>
      <w:proofErr w:type="gramEnd"/>
      <w:r w:rsidR="0094225E" w:rsidRPr="00A17582">
        <w:rPr>
          <w:rFonts w:ascii="Arial" w:hAnsi="Arial" w:cs="Arial"/>
          <w:sz w:val="24"/>
          <w:szCs w:val="24"/>
        </w:rPr>
        <w:t xml:space="preserve">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rsidR="0094225E"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w:t>
      </w:r>
      <w:proofErr w:type="gramStart"/>
      <w:r w:rsidR="0094225E" w:rsidRPr="00A17582">
        <w:rPr>
          <w:rFonts w:ascii="Arial" w:hAnsi="Arial" w:cs="Arial"/>
          <w:sz w:val="24"/>
          <w:szCs w:val="24"/>
        </w:rPr>
        <w:t>pagamento</w:t>
      </w:r>
      <w:proofErr w:type="gramEnd"/>
      <w:r w:rsidR="0094225E" w:rsidRPr="00A17582">
        <w:rPr>
          <w:rFonts w:ascii="Arial" w:hAnsi="Arial" w:cs="Arial"/>
          <w:sz w:val="24"/>
          <w:szCs w:val="24"/>
        </w:rPr>
        <w:t xml:space="preserve"> do custo da desmobilização.</w:t>
      </w:r>
    </w:p>
    <w:p w:rsidR="0094225E" w:rsidRPr="00895599"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57BD5" w:rsidRDefault="00757BD5" w:rsidP="00750C26">
      <w:pPr>
        <w:autoSpaceDE w:val="0"/>
        <w:autoSpaceDN w:val="0"/>
        <w:adjustRightInd w:val="0"/>
        <w:spacing w:after="0" w:line="360" w:lineRule="auto"/>
        <w:jc w:val="both"/>
        <w:rPr>
          <w:rFonts w:ascii="Arial" w:hAnsi="Arial" w:cs="Arial"/>
          <w:b/>
          <w:bCs/>
          <w:sz w:val="24"/>
          <w:szCs w:val="24"/>
        </w:rPr>
      </w:pPr>
    </w:p>
    <w:p w:rsidR="00366C4E" w:rsidRDefault="00175A1A" w:rsidP="00750C26">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14</w:t>
      </w:r>
      <w:r w:rsidR="00366C4E"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rsidR="00771ACF" w:rsidRPr="002745A5" w:rsidRDefault="005627BB" w:rsidP="00266FF8">
      <w:pPr>
        <w:pStyle w:val="Standard"/>
        <w:tabs>
          <w:tab w:val="left" w:pos="1440"/>
        </w:tabs>
        <w:suppressAutoHyphens/>
        <w:spacing w:after="240" w:line="360" w:lineRule="auto"/>
        <w:jc w:val="both"/>
        <w:rPr>
          <w:rFonts w:ascii="Arial" w:hAnsi="Arial" w:cs="Arial"/>
        </w:rPr>
      </w:pPr>
      <w:r>
        <w:rPr>
          <w:rFonts w:ascii="Arial" w:hAnsi="Arial" w:cs="Arial"/>
        </w:rPr>
        <w:t>14.1</w:t>
      </w:r>
      <w:r w:rsidR="00116FA9">
        <w:rPr>
          <w:rFonts w:ascii="Arial" w:hAnsi="Arial" w:cs="Arial"/>
        </w:rPr>
        <w:t xml:space="preserve"> </w:t>
      </w:r>
      <w:r w:rsidR="00771ACF" w:rsidRPr="002745A5">
        <w:rPr>
          <w:rFonts w:ascii="Arial" w:hAnsi="Arial" w:cs="Arial"/>
        </w:rPr>
        <w:t xml:space="preserve">Para a proposta comercial, a licitante deverá possuir cadastro no </w:t>
      </w:r>
      <w:r w:rsidR="00771ACF" w:rsidRPr="002745A5">
        <w:rPr>
          <w:rFonts w:ascii="Arial" w:hAnsi="Arial" w:cs="Arial"/>
          <w:shd w:val="clear" w:color="auto" w:fill="FFFFFF"/>
        </w:rPr>
        <w:t xml:space="preserve">Sistema de Consulta aos Escopos de Acreditação dos Laboratórios de Ensaio (ISO/IEC 17025) Acreditados </w:t>
      </w:r>
      <w:r w:rsidR="00771ACF" w:rsidRPr="002745A5">
        <w:rPr>
          <w:rFonts w:ascii="Arial" w:hAnsi="Arial" w:cs="Arial"/>
        </w:rPr>
        <w:t>do Inmetro (</w:t>
      </w:r>
      <w:hyperlink r:id="rId12" w:history="1">
        <w:r w:rsidR="00116FA9" w:rsidRPr="00962A96">
          <w:rPr>
            <w:rStyle w:val="Hyperlink"/>
            <w:rFonts w:ascii="Arial" w:hAnsi="Arial" w:cs="Arial"/>
          </w:rPr>
          <w:t>http://www.inmetro.gov.br/laboratorios/rble/</w:t>
        </w:r>
      </w:hyperlink>
      <w:r w:rsidR="00771ACF" w:rsidRPr="002745A5">
        <w:rPr>
          <w:rFonts w:ascii="Arial" w:hAnsi="Arial" w:cs="Arial"/>
          <w:u w:val="single"/>
        </w:rPr>
        <w:t>)</w:t>
      </w:r>
      <w:r w:rsidR="00116FA9">
        <w:rPr>
          <w:rFonts w:ascii="Arial" w:hAnsi="Arial" w:cs="Arial"/>
          <w:u w:val="single"/>
        </w:rPr>
        <w:t xml:space="preserve"> </w:t>
      </w:r>
      <w:r w:rsidR="00771ACF" w:rsidRPr="002745A5">
        <w:rPr>
          <w:rFonts w:ascii="Arial" w:hAnsi="Arial" w:cs="Arial"/>
        </w:rPr>
        <w:t xml:space="preserve">para todos os parâmetros listados nas Tabelas 1, 2 e </w:t>
      </w:r>
      <w:proofErr w:type="gramStart"/>
      <w:r w:rsidR="00771ACF" w:rsidRPr="002745A5">
        <w:rPr>
          <w:rFonts w:ascii="Arial" w:hAnsi="Arial" w:cs="Arial"/>
        </w:rPr>
        <w:t>3</w:t>
      </w:r>
      <w:proofErr w:type="gramEnd"/>
      <w:r w:rsidR="00771ACF" w:rsidRPr="002745A5">
        <w:rPr>
          <w:rFonts w:ascii="Arial" w:hAnsi="Arial" w:cs="Arial"/>
        </w:rPr>
        <w:t xml:space="preserve">, possuindo como área de atividade: Meio ambiente e como produto água tratada e efluente de esgoto, estando com acreditação vigente na data da licitação. </w:t>
      </w:r>
    </w:p>
    <w:p w:rsidR="00A171DA" w:rsidRPr="00646E96" w:rsidRDefault="00771ACF" w:rsidP="00646E96">
      <w:pPr>
        <w:pStyle w:val="Standard"/>
        <w:tabs>
          <w:tab w:val="left" w:pos="1440"/>
        </w:tabs>
        <w:suppressAutoHyphens/>
        <w:spacing w:after="240" w:line="360" w:lineRule="auto"/>
        <w:ind w:firstLine="360"/>
        <w:jc w:val="both"/>
        <w:rPr>
          <w:rFonts w:ascii="Arial" w:hAnsi="Arial" w:cs="Arial"/>
        </w:rPr>
      </w:pPr>
      <w:r w:rsidRPr="002745A5">
        <w:rPr>
          <w:rFonts w:ascii="Arial" w:hAnsi="Arial" w:cs="Arial"/>
        </w:rPr>
        <w:t xml:space="preserve">Para habilitação, a licitante deverá apresentar </w:t>
      </w:r>
      <w:proofErr w:type="gramStart"/>
      <w:r w:rsidRPr="002745A5">
        <w:rPr>
          <w:rFonts w:ascii="Arial" w:hAnsi="Arial" w:cs="Arial"/>
        </w:rPr>
        <w:t>atestado</w:t>
      </w:r>
      <w:proofErr w:type="gramEnd"/>
      <w:r w:rsidRPr="002745A5">
        <w:rPr>
          <w:rFonts w:ascii="Arial" w:hAnsi="Arial" w:cs="Arial"/>
        </w:rPr>
        <w:t xml:space="preserve"> que comprove a prestação de serviço semelhante ao objeto deste TR.</w:t>
      </w:r>
    </w:p>
    <w:p w:rsidR="00266FF8" w:rsidRDefault="00A171DA" w:rsidP="00266FF8">
      <w:pPr>
        <w:widowControl w:val="0"/>
        <w:tabs>
          <w:tab w:val="left" w:pos="929"/>
          <w:tab w:val="left" w:pos="930"/>
        </w:tabs>
        <w:autoSpaceDE w:val="0"/>
        <w:autoSpaceDN w:val="0"/>
        <w:spacing w:after="0" w:line="360" w:lineRule="auto"/>
        <w:jc w:val="both"/>
        <w:rPr>
          <w:rFonts w:ascii="Arial" w:hAnsi="Arial" w:cs="Arial"/>
          <w:b/>
          <w:color w:val="FF0000"/>
        </w:rPr>
      </w:pPr>
      <w:proofErr w:type="gramStart"/>
      <w:r>
        <w:rPr>
          <w:rFonts w:ascii="Arial" w:hAnsi="Arial" w:cs="Arial"/>
          <w:b/>
        </w:rPr>
        <w:t>1</w:t>
      </w:r>
      <w:r w:rsidR="00175A1A">
        <w:rPr>
          <w:rFonts w:ascii="Arial" w:hAnsi="Arial" w:cs="Arial"/>
          <w:b/>
        </w:rPr>
        <w:t>4</w:t>
      </w:r>
      <w:r>
        <w:rPr>
          <w:rFonts w:ascii="Arial" w:hAnsi="Arial" w:cs="Arial"/>
          <w:b/>
        </w:rPr>
        <w:t xml:space="preserve">.2 </w:t>
      </w:r>
      <w:r w:rsidRPr="00C3450D">
        <w:rPr>
          <w:rFonts w:ascii="Arial" w:hAnsi="Arial" w:cs="Arial"/>
          <w:b/>
        </w:rPr>
        <w:t>EXIGENCIAS PARA QUALIFICAÇÃO ECONÔMICO- FINANCEIRO</w:t>
      </w:r>
      <w:proofErr w:type="gramEnd"/>
      <w:r w:rsidRPr="00C3450D">
        <w:rPr>
          <w:rFonts w:ascii="Arial" w:hAnsi="Arial" w:cs="Arial"/>
          <w:b/>
        </w:rPr>
        <w:t xml:space="preserve"> </w:t>
      </w:r>
    </w:p>
    <w:p w:rsidR="00646E96" w:rsidRPr="00757BD5" w:rsidRDefault="00266FF8" w:rsidP="00757BD5">
      <w:pPr>
        <w:widowControl w:val="0"/>
        <w:tabs>
          <w:tab w:val="left" w:pos="929"/>
          <w:tab w:val="left" w:pos="930"/>
        </w:tabs>
        <w:autoSpaceDE w:val="0"/>
        <w:autoSpaceDN w:val="0"/>
        <w:spacing w:after="0" w:line="360" w:lineRule="auto"/>
        <w:jc w:val="both"/>
        <w:rPr>
          <w:rFonts w:ascii="Arial" w:hAnsi="Arial" w:cs="Arial"/>
          <w:b/>
          <w:color w:val="FF0000"/>
        </w:rPr>
      </w:pPr>
      <w:r>
        <w:rPr>
          <w:rFonts w:ascii="Arial" w:hAnsi="Arial" w:cs="Arial"/>
          <w:color w:val="000000" w:themeColor="text1"/>
          <w:sz w:val="24"/>
          <w:szCs w:val="24"/>
        </w:rPr>
        <w:t xml:space="preserve">  </w:t>
      </w:r>
      <w:r w:rsidRPr="001D0562">
        <w:rPr>
          <w:rFonts w:ascii="Arial" w:hAnsi="Arial" w:cs="Arial"/>
          <w:color w:val="000000" w:themeColor="text1"/>
          <w:sz w:val="24"/>
          <w:szCs w:val="24"/>
        </w:rPr>
        <w:t>Certidão negativa de feitos sobre falência, recuperação judicial ou recuperação extrajudicial, expedida pelo di</w:t>
      </w:r>
      <w:r>
        <w:rPr>
          <w:rFonts w:ascii="Arial" w:hAnsi="Arial" w:cs="Arial"/>
          <w:color w:val="000000" w:themeColor="text1"/>
          <w:sz w:val="24"/>
          <w:szCs w:val="24"/>
        </w:rPr>
        <w:t>stribuidor da sede do licitante.</w:t>
      </w:r>
    </w:p>
    <w:p w:rsidR="00646E96" w:rsidRDefault="00646E96" w:rsidP="00750C26">
      <w:pPr>
        <w:autoSpaceDE w:val="0"/>
        <w:autoSpaceDN w:val="0"/>
        <w:adjustRightInd w:val="0"/>
        <w:spacing w:after="0" w:line="360" w:lineRule="auto"/>
        <w:jc w:val="both"/>
        <w:rPr>
          <w:rFonts w:ascii="Arial" w:hAnsi="Arial" w:cs="Arial"/>
          <w:b/>
          <w:sz w:val="24"/>
          <w:szCs w:val="24"/>
        </w:rPr>
      </w:pPr>
    </w:p>
    <w:p w:rsidR="00750C26" w:rsidRDefault="00175A1A"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15</w:t>
      </w:r>
      <w:r w:rsidR="0094225E" w:rsidRPr="00A17582">
        <w:rPr>
          <w:rFonts w:ascii="Arial" w:hAnsi="Arial" w:cs="Arial"/>
          <w:b/>
          <w:sz w:val="24"/>
          <w:szCs w:val="24"/>
        </w:rPr>
        <w:t>. DISPOSIÇÕES GERAIS</w:t>
      </w: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240635"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175A1A">
        <w:rPr>
          <w:rFonts w:ascii="Arial" w:hAnsi="Arial" w:cs="Arial"/>
          <w:bCs/>
          <w:sz w:val="24"/>
          <w:szCs w:val="24"/>
        </w:rPr>
        <w:t>5</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175A1A" w:rsidP="0083157A">
      <w:pPr>
        <w:suppressAutoHyphens/>
        <w:spacing w:before="120" w:after="0" w:line="360" w:lineRule="auto"/>
        <w:jc w:val="both"/>
        <w:rPr>
          <w:rFonts w:ascii="Arial" w:hAnsi="Arial" w:cs="Arial"/>
          <w:bCs/>
          <w:sz w:val="24"/>
          <w:szCs w:val="24"/>
        </w:rPr>
      </w:pPr>
      <w:r>
        <w:rPr>
          <w:rFonts w:ascii="Arial" w:hAnsi="Arial" w:cs="Arial"/>
          <w:bCs/>
          <w:sz w:val="24"/>
          <w:szCs w:val="24"/>
        </w:rPr>
        <w:t>15</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75A1A">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B2319C" w:rsidRPr="000E65B4">
        <w:rPr>
          <w:rFonts w:ascii="Arial" w:hAnsi="Arial" w:cs="Arial"/>
          <w:bCs/>
          <w:sz w:val="24"/>
          <w:szCs w:val="24"/>
        </w:rPr>
        <w:t>assim como aplicar o disposto no inciso VI do artigo 29 da Lei nº 13.303/16</w:t>
      </w:r>
      <w:r w:rsidR="00B2319C">
        <w:rPr>
          <w:rFonts w:ascii="Arial" w:hAnsi="Arial" w:cs="Arial"/>
          <w:bCs/>
          <w:sz w:val="24"/>
          <w:szCs w:val="24"/>
        </w:rPr>
        <w:t xml:space="preserve">, </w:t>
      </w:r>
      <w:r w:rsidR="0094225E" w:rsidRPr="00A17582">
        <w:rPr>
          <w:rFonts w:ascii="Arial" w:hAnsi="Arial" w:cs="Arial"/>
          <w:bCs/>
          <w:sz w:val="24"/>
          <w:szCs w:val="24"/>
        </w:rPr>
        <w:t>sem prejuízo das sanções previstas.</w:t>
      </w:r>
    </w:p>
    <w:p w:rsidR="0094225E" w:rsidRPr="00A17582" w:rsidRDefault="00240635"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175A1A">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75A1A">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175A1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15</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240635"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75A1A">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rsidR="00534550" w:rsidRDefault="00175A1A" w:rsidP="00534550">
      <w:pPr>
        <w:suppressAutoHyphens/>
        <w:spacing w:before="120" w:after="0" w:line="360" w:lineRule="auto"/>
        <w:jc w:val="both"/>
        <w:rPr>
          <w:rFonts w:ascii="Arial" w:hAnsi="Arial" w:cs="Arial"/>
          <w:bCs/>
          <w:sz w:val="24"/>
          <w:szCs w:val="24"/>
        </w:rPr>
      </w:pPr>
      <w:r>
        <w:rPr>
          <w:rFonts w:ascii="Arial" w:hAnsi="Arial" w:cs="Arial"/>
          <w:bCs/>
          <w:sz w:val="24"/>
          <w:szCs w:val="24"/>
        </w:rPr>
        <w:t>15</w:t>
      </w:r>
      <w:r w:rsidR="00534550">
        <w:rPr>
          <w:rFonts w:ascii="Arial" w:hAnsi="Arial" w:cs="Arial"/>
          <w:bCs/>
          <w:sz w:val="24"/>
          <w:szCs w:val="24"/>
        </w:rPr>
        <w:t xml:space="preserve">.9Aplica-se </w:t>
      </w:r>
      <w:proofErr w:type="gramStart"/>
      <w:r w:rsidR="00534550">
        <w:rPr>
          <w:rFonts w:ascii="Arial" w:hAnsi="Arial" w:cs="Arial"/>
          <w:bCs/>
          <w:sz w:val="24"/>
          <w:szCs w:val="24"/>
        </w:rPr>
        <w:t>à</w:t>
      </w:r>
      <w:proofErr w:type="gramEnd"/>
      <w:r w:rsidR="00534550">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175A1A" w:rsidP="0083157A">
      <w:pPr>
        <w:suppressAutoHyphens/>
        <w:spacing w:before="120" w:after="0" w:line="360" w:lineRule="auto"/>
        <w:jc w:val="both"/>
        <w:rPr>
          <w:rFonts w:ascii="Arial" w:hAnsi="Arial" w:cs="Arial"/>
          <w:bCs/>
          <w:sz w:val="24"/>
          <w:szCs w:val="24"/>
        </w:rPr>
      </w:pPr>
      <w:r>
        <w:rPr>
          <w:rFonts w:ascii="Arial" w:hAnsi="Arial" w:cs="Arial"/>
          <w:bCs/>
          <w:sz w:val="24"/>
          <w:szCs w:val="24"/>
        </w:rPr>
        <w:t>15</w:t>
      </w:r>
      <w:r w:rsidR="00366C4E">
        <w:rPr>
          <w:rFonts w:ascii="Arial" w:hAnsi="Arial" w:cs="Arial"/>
          <w:bCs/>
          <w:sz w:val="24"/>
          <w:szCs w:val="24"/>
        </w:rPr>
        <w:t>.</w:t>
      </w:r>
      <w:r w:rsidR="00534550">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757BD5" w:rsidRDefault="0094225E" w:rsidP="00757BD5">
      <w:pPr>
        <w:spacing w:before="120"/>
        <w:ind w:left="2268"/>
        <w:jc w:val="both"/>
        <w:rPr>
          <w:rFonts w:ascii="Arial" w:hAnsi="Arial" w:cs="Arial"/>
          <w:bCs/>
          <w:sz w:val="20"/>
          <w:szCs w:val="20"/>
        </w:rPr>
      </w:pPr>
      <w:r w:rsidRPr="0024063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40635">
        <w:rPr>
          <w:rFonts w:ascii="Arial" w:hAnsi="Arial" w:cs="Arial"/>
          <w:bCs/>
          <w:sz w:val="20"/>
          <w:szCs w:val="20"/>
        </w:rPr>
        <w:t>.</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536"/>
      </w:tblGrid>
      <w:tr w:rsidR="004E5395" w:rsidTr="00C25E62">
        <w:trPr>
          <w:trHeight w:val="1041"/>
        </w:trPr>
        <w:tc>
          <w:tcPr>
            <w:tcW w:w="4111" w:type="dxa"/>
          </w:tcPr>
          <w:p w:rsidR="008B5B46" w:rsidRDefault="008B5B46" w:rsidP="006D6B79">
            <w:pPr>
              <w:jc w:val="center"/>
              <w:rPr>
                <w:sz w:val="24"/>
                <w:szCs w:val="24"/>
              </w:rPr>
            </w:pPr>
            <w:r>
              <w:rPr>
                <w:rStyle w:val="markedcontent"/>
                <w:rFonts w:ascii="Arial" w:hAnsi="Arial" w:cs="Arial"/>
                <w:sz w:val="24"/>
                <w:szCs w:val="24"/>
              </w:rPr>
              <w:t>Ricardo Gomes Albuquerque</w:t>
            </w:r>
          </w:p>
          <w:p w:rsidR="004E5395" w:rsidRPr="00757BD5" w:rsidRDefault="008B5B46" w:rsidP="00757BD5">
            <w:pPr>
              <w:jc w:val="center"/>
              <w:rPr>
                <w:rFonts w:ascii="Arial" w:hAnsi="Arial" w:cs="Arial"/>
                <w:sz w:val="24"/>
                <w:szCs w:val="24"/>
              </w:rPr>
            </w:pPr>
            <w:r>
              <w:rPr>
                <w:rStyle w:val="markedcontent"/>
                <w:rFonts w:ascii="Arial" w:hAnsi="Arial" w:cs="Arial"/>
                <w:sz w:val="24"/>
                <w:szCs w:val="24"/>
              </w:rPr>
              <w:t xml:space="preserve"> DETE</w:t>
            </w:r>
          </w:p>
        </w:tc>
        <w:tc>
          <w:tcPr>
            <w:tcW w:w="4536" w:type="dxa"/>
          </w:tcPr>
          <w:p w:rsidR="004E5395" w:rsidRDefault="00D46915" w:rsidP="006D6B79">
            <w:pPr>
              <w:jc w:val="center"/>
              <w:rPr>
                <w:rStyle w:val="markedcontent"/>
                <w:rFonts w:ascii="Arial" w:hAnsi="Arial" w:cs="Arial"/>
                <w:sz w:val="24"/>
                <w:szCs w:val="24"/>
              </w:rPr>
            </w:pPr>
            <w:r>
              <w:rPr>
                <w:rStyle w:val="markedcontent"/>
                <w:rFonts w:ascii="Arial" w:hAnsi="Arial" w:cs="Arial"/>
                <w:sz w:val="24"/>
                <w:szCs w:val="24"/>
              </w:rPr>
              <w:t>Francisco de Assis Arau</w:t>
            </w:r>
            <w:r w:rsidR="008B5B46">
              <w:rPr>
                <w:rStyle w:val="markedcontent"/>
                <w:rFonts w:ascii="Arial" w:hAnsi="Arial" w:cs="Arial"/>
                <w:sz w:val="24"/>
                <w:szCs w:val="24"/>
              </w:rPr>
              <w:t>jo</w:t>
            </w:r>
            <w:r w:rsidR="004E5395" w:rsidRPr="00897047">
              <w:rPr>
                <w:sz w:val="24"/>
                <w:szCs w:val="24"/>
              </w:rPr>
              <w:br/>
            </w:r>
            <w:r w:rsidR="008B5B46">
              <w:rPr>
                <w:rStyle w:val="markedcontent"/>
                <w:rFonts w:ascii="Arial" w:hAnsi="Arial" w:cs="Arial"/>
                <w:sz w:val="24"/>
                <w:szCs w:val="24"/>
              </w:rPr>
              <w:t>GEOP</w:t>
            </w:r>
          </w:p>
          <w:p w:rsidR="004E5395" w:rsidRDefault="004E5395" w:rsidP="006D6B79">
            <w:pPr>
              <w:spacing w:before="120"/>
              <w:jc w:val="center"/>
              <w:rPr>
                <w:rFonts w:ascii="Arial" w:hAnsi="Arial" w:cs="Arial"/>
                <w:bCs/>
                <w:sz w:val="24"/>
                <w:szCs w:val="24"/>
              </w:rPr>
            </w:pPr>
          </w:p>
        </w:tc>
      </w:tr>
      <w:tr w:rsidR="004E5395" w:rsidTr="00C25E62">
        <w:trPr>
          <w:trHeight w:val="973"/>
        </w:trPr>
        <w:tc>
          <w:tcPr>
            <w:tcW w:w="8647" w:type="dxa"/>
            <w:gridSpan w:val="2"/>
          </w:tcPr>
          <w:p w:rsidR="004E5395" w:rsidRDefault="004E5395" w:rsidP="00633418">
            <w:pPr>
              <w:jc w:val="center"/>
              <w:rPr>
                <w:rFonts w:ascii="Arial" w:hAnsi="Arial" w:cs="Arial"/>
              </w:rPr>
            </w:pPr>
            <w:r>
              <w:rPr>
                <w:rFonts w:ascii="Arial" w:hAnsi="Arial" w:cs="Arial"/>
              </w:rPr>
              <w:t>Autorizado/</w:t>
            </w:r>
            <w:r w:rsidRPr="00A17582">
              <w:rPr>
                <w:rFonts w:ascii="Arial" w:hAnsi="Arial" w:cs="Arial"/>
              </w:rPr>
              <w:t>Aprovado por:</w:t>
            </w:r>
          </w:p>
          <w:p w:rsidR="004E5395" w:rsidRPr="008B5B46" w:rsidRDefault="008B5B46" w:rsidP="008B5B46">
            <w:pPr>
              <w:jc w:val="center"/>
              <w:rPr>
                <w:rFonts w:ascii="Arial" w:hAnsi="Arial" w:cs="Arial"/>
                <w:sz w:val="24"/>
                <w:szCs w:val="24"/>
              </w:rPr>
            </w:pPr>
            <w:r w:rsidRPr="008B5B46">
              <w:rPr>
                <w:rFonts w:ascii="Arial" w:hAnsi="Arial" w:cs="Arial"/>
                <w:sz w:val="24"/>
                <w:szCs w:val="24"/>
              </w:rPr>
              <w:t xml:space="preserve">Márcio Augusto </w:t>
            </w:r>
            <w:r w:rsidR="000E0BE0">
              <w:rPr>
                <w:rFonts w:ascii="Arial" w:hAnsi="Arial" w:cs="Arial"/>
                <w:sz w:val="24"/>
                <w:szCs w:val="24"/>
              </w:rPr>
              <w:t>Pessoa Azevedo</w:t>
            </w:r>
          </w:p>
          <w:p w:rsidR="004E5395" w:rsidRDefault="008B5B46" w:rsidP="00116FA9">
            <w:pPr>
              <w:jc w:val="center"/>
              <w:rPr>
                <w:rFonts w:ascii="Arial" w:hAnsi="Arial" w:cs="Arial"/>
                <w:bCs/>
                <w:sz w:val="24"/>
                <w:szCs w:val="24"/>
              </w:rPr>
            </w:pPr>
            <w:r>
              <w:rPr>
                <w:rFonts w:ascii="Arial" w:hAnsi="Arial" w:cs="Arial"/>
              </w:rPr>
              <w:t>DRTO</w:t>
            </w:r>
          </w:p>
        </w:tc>
      </w:tr>
    </w:tbl>
    <w:p w:rsidR="00750C26" w:rsidRDefault="00750C26" w:rsidP="00C25E62">
      <w:pPr>
        <w:spacing w:before="120"/>
        <w:rPr>
          <w:rFonts w:ascii="Arial" w:hAnsi="Arial" w:cs="Arial"/>
          <w:bCs/>
          <w:sz w:val="24"/>
          <w:szCs w:val="24"/>
        </w:rPr>
      </w:pPr>
    </w:p>
    <w:sectPr w:rsidR="00750C26"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22D" w:rsidRDefault="0026322D" w:rsidP="00912249">
      <w:pPr>
        <w:spacing w:after="0" w:line="240" w:lineRule="auto"/>
      </w:pPr>
      <w:r>
        <w:separator/>
      </w:r>
    </w:p>
  </w:endnote>
  <w:endnote w:type="continuationSeparator" w:id="1">
    <w:p w:rsidR="0026322D" w:rsidRDefault="0026322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BD" w:rsidRDefault="00F84DB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BD" w:rsidRPr="00262B4E" w:rsidRDefault="00F84DB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F84DBD" w:rsidRPr="00262B4E" w:rsidRDefault="00F84DB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F84DBD" w:rsidRPr="00262B4E" w:rsidRDefault="00F84DB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w:t>
    </w:r>
  </w:p>
  <w:p w:rsidR="00F84DBD" w:rsidRPr="00262B4E" w:rsidRDefault="00F84DBD" w:rsidP="00D7507E">
    <w:pPr>
      <w:pStyle w:val="Rodap"/>
      <w:tabs>
        <w:tab w:val="clear" w:pos="8504"/>
        <w:tab w:val="right" w:pos="8505"/>
      </w:tabs>
      <w:ind w:right="-1"/>
      <w:jc w:val="center"/>
      <w:rPr>
        <w:rFonts w:ascii="Arial" w:hAnsi="Arial" w:cs="Arial"/>
        <w:color w:val="AEAAAA"/>
        <w:sz w:val="16"/>
        <w:szCs w:val="16"/>
      </w:rPr>
    </w:pPr>
  </w:p>
  <w:p w:rsidR="00F84DBD" w:rsidRPr="00262B4E" w:rsidRDefault="00F84DB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22D" w:rsidRDefault="0026322D" w:rsidP="00912249">
      <w:pPr>
        <w:spacing w:after="0" w:line="240" w:lineRule="auto"/>
      </w:pPr>
      <w:r>
        <w:separator/>
      </w:r>
    </w:p>
  </w:footnote>
  <w:footnote w:type="continuationSeparator" w:id="1">
    <w:p w:rsidR="0026322D" w:rsidRDefault="0026322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BD" w:rsidRPr="00262B4E" w:rsidRDefault="00F84DBD"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6"/>
  </w:num>
  <w:num w:numId="3">
    <w:abstractNumId w:val="15"/>
  </w:num>
  <w:num w:numId="4">
    <w:abstractNumId w:val="9"/>
  </w:num>
  <w:num w:numId="5">
    <w:abstractNumId w:val="7"/>
  </w:num>
  <w:num w:numId="6">
    <w:abstractNumId w:val="12"/>
  </w:num>
  <w:num w:numId="7">
    <w:abstractNumId w:val="2"/>
  </w:num>
  <w:num w:numId="8">
    <w:abstractNumId w:val="3"/>
  </w:num>
  <w:num w:numId="9">
    <w:abstractNumId w:val="11"/>
  </w:num>
  <w:num w:numId="10">
    <w:abstractNumId w:val="5"/>
  </w:num>
  <w:num w:numId="11">
    <w:abstractNumId w:val="16"/>
  </w:num>
  <w:num w:numId="12">
    <w:abstractNumId w:val="14"/>
  </w:num>
  <w:num w:numId="13">
    <w:abstractNumId w:val="13"/>
  </w:num>
  <w:num w:numId="14">
    <w:abstractNumId w:val="1"/>
  </w:num>
  <w:num w:numId="15">
    <w:abstractNumId w:val="4"/>
  </w:num>
  <w:num w:numId="16">
    <w:abstractNumId w:val="0"/>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029D"/>
    <w:rsid w:val="000103CA"/>
    <w:rsid w:val="00013191"/>
    <w:rsid w:val="00013676"/>
    <w:rsid w:val="000154B7"/>
    <w:rsid w:val="000235E4"/>
    <w:rsid w:val="00024000"/>
    <w:rsid w:val="00024CDD"/>
    <w:rsid w:val="00031534"/>
    <w:rsid w:val="0005325E"/>
    <w:rsid w:val="00060CE6"/>
    <w:rsid w:val="00084306"/>
    <w:rsid w:val="00096BB7"/>
    <w:rsid w:val="000A37BE"/>
    <w:rsid w:val="000A73E9"/>
    <w:rsid w:val="000D0DFF"/>
    <w:rsid w:val="000D37D5"/>
    <w:rsid w:val="000E0BE0"/>
    <w:rsid w:val="000E6D72"/>
    <w:rsid w:val="000F3EAE"/>
    <w:rsid w:val="00100B1A"/>
    <w:rsid w:val="0010291E"/>
    <w:rsid w:val="00116FA9"/>
    <w:rsid w:val="00131A91"/>
    <w:rsid w:val="00131CAD"/>
    <w:rsid w:val="0013419A"/>
    <w:rsid w:val="00135E50"/>
    <w:rsid w:val="00151301"/>
    <w:rsid w:val="0016403A"/>
    <w:rsid w:val="00165580"/>
    <w:rsid w:val="00175A1A"/>
    <w:rsid w:val="00184B13"/>
    <w:rsid w:val="001905AD"/>
    <w:rsid w:val="001A7473"/>
    <w:rsid w:val="001B58EC"/>
    <w:rsid w:val="001C46F8"/>
    <w:rsid w:val="001D15AC"/>
    <w:rsid w:val="001D174C"/>
    <w:rsid w:val="001D1C5E"/>
    <w:rsid w:val="001E69C6"/>
    <w:rsid w:val="001F5F64"/>
    <w:rsid w:val="00207631"/>
    <w:rsid w:val="00207AD8"/>
    <w:rsid w:val="002201A1"/>
    <w:rsid w:val="00224E52"/>
    <w:rsid w:val="002333E6"/>
    <w:rsid w:val="00240635"/>
    <w:rsid w:val="002543AB"/>
    <w:rsid w:val="00254F71"/>
    <w:rsid w:val="00256705"/>
    <w:rsid w:val="00257ACC"/>
    <w:rsid w:val="00262B4E"/>
    <w:rsid w:val="0026322D"/>
    <w:rsid w:val="002651BD"/>
    <w:rsid w:val="00266FF8"/>
    <w:rsid w:val="00271515"/>
    <w:rsid w:val="002801C2"/>
    <w:rsid w:val="0029668A"/>
    <w:rsid w:val="002C7A88"/>
    <w:rsid w:val="002F0797"/>
    <w:rsid w:val="002F38DD"/>
    <w:rsid w:val="002F47B3"/>
    <w:rsid w:val="00301083"/>
    <w:rsid w:val="00301F02"/>
    <w:rsid w:val="0030764D"/>
    <w:rsid w:val="003158BA"/>
    <w:rsid w:val="0032174C"/>
    <w:rsid w:val="00333702"/>
    <w:rsid w:val="0033543C"/>
    <w:rsid w:val="00366C4E"/>
    <w:rsid w:val="00372BAD"/>
    <w:rsid w:val="003776C3"/>
    <w:rsid w:val="00383143"/>
    <w:rsid w:val="00394BAC"/>
    <w:rsid w:val="003B252C"/>
    <w:rsid w:val="003B5BEE"/>
    <w:rsid w:val="003B6DD9"/>
    <w:rsid w:val="003B76C8"/>
    <w:rsid w:val="003C7FFD"/>
    <w:rsid w:val="003D333D"/>
    <w:rsid w:val="003D3990"/>
    <w:rsid w:val="003D58D3"/>
    <w:rsid w:val="00404DA9"/>
    <w:rsid w:val="00442E2D"/>
    <w:rsid w:val="004463EB"/>
    <w:rsid w:val="00473A61"/>
    <w:rsid w:val="00475FF6"/>
    <w:rsid w:val="0047728C"/>
    <w:rsid w:val="004849DA"/>
    <w:rsid w:val="0048727B"/>
    <w:rsid w:val="00492877"/>
    <w:rsid w:val="004970FC"/>
    <w:rsid w:val="004A33DB"/>
    <w:rsid w:val="004C3907"/>
    <w:rsid w:val="004E5395"/>
    <w:rsid w:val="004E5B19"/>
    <w:rsid w:val="004F6378"/>
    <w:rsid w:val="005269F4"/>
    <w:rsid w:val="00531133"/>
    <w:rsid w:val="00531994"/>
    <w:rsid w:val="00533722"/>
    <w:rsid w:val="00534550"/>
    <w:rsid w:val="00535F37"/>
    <w:rsid w:val="00540C93"/>
    <w:rsid w:val="00547F74"/>
    <w:rsid w:val="005627BB"/>
    <w:rsid w:val="005672EB"/>
    <w:rsid w:val="00570DB6"/>
    <w:rsid w:val="00573E4C"/>
    <w:rsid w:val="00574ECB"/>
    <w:rsid w:val="00577FC1"/>
    <w:rsid w:val="005940DB"/>
    <w:rsid w:val="005A529C"/>
    <w:rsid w:val="005B06E5"/>
    <w:rsid w:val="005B4DE6"/>
    <w:rsid w:val="005B5064"/>
    <w:rsid w:val="005B7B8C"/>
    <w:rsid w:val="005E418A"/>
    <w:rsid w:val="005F2110"/>
    <w:rsid w:val="00605DD6"/>
    <w:rsid w:val="00616EF1"/>
    <w:rsid w:val="00625400"/>
    <w:rsid w:val="00626B08"/>
    <w:rsid w:val="00633418"/>
    <w:rsid w:val="00644FDE"/>
    <w:rsid w:val="00646E96"/>
    <w:rsid w:val="00654061"/>
    <w:rsid w:val="006740B9"/>
    <w:rsid w:val="00675FA0"/>
    <w:rsid w:val="006779A8"/>
    <w:rsid w:val="006828EC"/>
    <w:rsid w:val="006A4414"/>
    <w:rsid w:val="006A6A84"/>
    <w:rsid w:val="006B3E78"/>
    <w:rsid w:val="006C44E4"/>
    <w:rsid w:val="006C72B0"/>
    <w:rsid w:val="006D6B79"/>
    <w:rsid w:val="006F3C3C"/>
    <w:rsid w:val="006F4049"/>
    <w:rsid w:val="006F54C9"/>
    <w:rsid w:val="006F71E0"/>
    <w:rsid w:val="0070405C"/>
    <w:rsid w:val="00705E2C"/>
    <w:rsid w:val="00721E69"/>
    <w:rsid w:val="00733DB0"/>
    <w:rsid w:val="00744893"/>
    <w:rsid w:val="0074602A"/>
    <w:rsid w:val="00750C26"/>
    <w:rsid w:val="00757BD5"/>
    <w:rsid w:val="0076066E"/>
    <w:rsid w:val="00770006"/>
    <w:rsid w:val="00771ACF"/>
    <w:rsid w:val="00775EDE"/>
    <w:rsid w:val="00780700"/>
    <w:rsid w:val="00791F9E"/>
    <w:rsid w:val="007B01D5"/>
    <w:rsid w:val="007B266C"/>
    <w:rsid w:val="007C4E53"/>
    <w:rsid w:val="007D10E1"/>
    <w:rsid w:val="007D1607"/>
    <w:rsid w:val="007D2D09"/>
    <w:rsid w:val="007E0C5F"/>
    <w:rsid w:val="007E2827"/>
    <w:rsid w:val="007E345B"/>
    <w:rsid w:val="007E612B"/>
    <w:rsid w:val="007F0629"/>
    <w:rsid w:val="00801193"/>
    <w:rsid w:val="0081049A"/>
    <w:rsid w:val="00830690"/>
    <w:rsid w:val="00830AE8"/>
    <w:rsid w:val="0083157A"/>
    <w:rsid w:val="00837203"/>
    <w:rsid w:val="00837911"/>
    <w:rsid w:val="00844CDC"/>
    <w:rsid w:val="00845503"/>
    <w:rsid w:val="00845E3E"/>
    <w:rsid w:val="00853A73"/>
    <w:rsid w:val="008556EF"/>
    <w:rsid w:val="00865640"/>
    <w:rsid w:val="0086709C"/>
    <w:rsid w:val="00874540"/>
    <w:rsid w:val="0087643A"/>
    <w:rsid w:val="008807A9"/>
    <w:rsid w:val="00895599"/>
    <w:rsid w:val="00897047"/>
    <w:rsid w:val="008A3821"/>
    <w:rsid w:val="008B5B46"/>
    <w:rsid w:val="008C255F"/>
    <w:rsid w:val="008E3102"/>
    <w:rsid w:val="00900BE1"/>
    <w:rsid w:val="00911979"/>
    <w:rsid w:val="00912249"/>
    <w:rsid w:val="0092142C"/>
    <w:rsid w:val="00937A31"/>
    <w:rsid w:val="0094225E"/>
    <w:rsid w:val="0094367C"/>
    <w:rsid w:val="00946189"/>
    <w:rsid w:val="00946A21"/>
    <w:rsid w:val="009471FD"/>
    <w:rsid w:val="009473B3"/>
    <w:rsid w:val="009618FB"/>
    <w:rsid w:val="00962E64"/>
    <w:rsid w:val="009667AE"/>
    <w:rsid w:val="0098072E"/>
    <w:rsid w:val="0099604A"/>
    <w:rsid w:val="00996CF5"/>
    <w:rsid w:val="009A5C36"/>
    <w:rsid w:val="009C6DFA"/>
    <w:rsid w:val="009D3BE2"/>
    <w:rsid w:val="00A02FAB"/>
    <w:rsid w:val="00A04A89"/>
    <w:rsid w:val="00A171DA"/>
    <w:rsid w:val="00A238D1"/>
    <w:rsid w:val="00A3513F"/>
    <w:rsid w:val="00A37599"/>
    <w:rsid w:val="00A51F3E"/>
    <w:rsid w:val="00A61659"/>
    <w:rsid w:val="00A67E8C"/>
    <w:rsid w:val="00A8121D"/>
    <w:rsid w:val="00A8400B"/>
    <w:rsid w:val="00A92F21"/>
    <w:rsid w:val="00A968CF"/>
    <w:rsid w:val="00AA390D"/>
    <w:rsid w:val="00AF75A9"/>
    <w:rsid w:val="00B064F4"/>
    <w:rsid w:val="00B06ADB"/>
    <w:rsid w:val="00B22057"/>
    <w:rsid w:val="00B2319C"/>
    <w:rsid w:val="00B46C0E"/>
    <w:rsid w:val="00B52F00"/>
    <w:rsid w:val="00B5310C"/>
    <w:rsid w:val="00B5684C"/>
    <w:rsid w:val="00B5786C"/>
    <w:rsid w:val="00B634C7"/>
    <w:rsid w:val="00B85C24"/>
    <w:rsid w:val="00BB0232"/>
    <w:rsid w:val="00BD4F0D"/>
    <w:rsid w:val="00BD5480"/>
    <w:rsid w:val="00BE553C"/>
    <w:rsid w:val="00C10FED"/>
    <w:rsid w:val="00C132AC"/>
    <w:rsid w:val="00C25E62"/>
    <w:rsid w:val="00C306E9"/>
    <w:rsid w:val="00C44494"/>
    <w:rsid w:val="00C45988"/>
    <w:rsid w:val="00C463EA"/>
    <w:rsid w:val="00C61DD8"/>
    <w:rsid w:val="00C863C8"/>
    <w:rsid w:val="00C87857"/>
    <w:rsid w:val="00CB637E"/>
    <w:rsid w:val="00CC17E6"/>
    <w:rsid w:val="00CC7681"/>
    <w:rsid w:val="00CE087F"/>
    <w:rsid w:val="00CE3C09"/>
    <w:rsid w:val="00CF6681"/>
    <w:rsid w:val="00D00EC7"/>
    <w:rsid w:val="00D132A3"/>
    <w:rsid w:val="00D152B0"/>
    <w:rsid w:val="00D2176E"/>
    <w:rsid w:val="00D267FF"/>
    <w:rsid w:val="00D464A6"/>
    <w:rsid w:val="00D46915"/>
    <w:rsid w:val="00D47449"/>
    <w:rsid w:val="00D61919"/>
    <w:rsid w:val="00D7507E"/>
    <w:rsid w:val="00D83995"/>
    <w:rsid w:val="00D95295"/>
    <w:rsid w:val="00DB6B7C"/>
    <w:rsid w:val="00DC08CD"/>
    <w:rsid w:val="00DE0E18"/>
    <w:rsid w:val="00DE2EBC"/>
    <w:rsid w:val="00E16503"/>
    <w:rsid w:val="00E33BA4"/>
    <w:rsid w:val="00E33D91"/>
    <w:rsid w:val="00E43653"/>
    <w:rsid w:val="00E55D68"/>
    <w:rsid w:val="00E6041B"/>
    <w:rsid w:val="00E62566"/>
    <w:rsid w:val="00E674F9"/>
    <w:rsid w:val="00E7384D"/>
    <w:rsid w:val="00E760CF"/>
    <w:rsid w:val="00E8195B"/>
    <w:rsid w:val="00EB5812"/>
    <w:rsid w:val="00ED3484"/>
    <w:rsid w:val="00ED5F0D"/>
    <w:rsid w:val="00ED7C0E"/>
    <w:rsid w:val="00EF2091"/>
    <w:rsid w:val="00F14CF9"/>
    <w:rsid w:val="00F21FBA"/>
    <w:rsid w:val="00F50D1D"/>
    <w:rsid w:val="00F526B0"/>
    <w:rsid w:val="00F539EA"/>
    <w:rsid w:val="00F5608B"/>
    <w:rsid w:val="00F56732"/>
    <w:rsid w:val="00F606CE"/>
    <w:rsid w:val="00F60D8A"/>
    <w:rsid w:val="00F67254"/>
    <w:rsid w:val="00F72A97"/>
    <w:rsid w:val="00F84DBD"/>
    <w:rsid w:val="00FB07BA"/>
    <w:rsid w:val="00FC3842"/>
    <w:rsid w:val="00FD006F"/>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andard">
    <w:name w:val="Standard"/>
    <w:rsid w:val="002651BD"/>
    <w:pPr>
      <w:autoSpaceDN w:val="0"/>
      <w:spacing w:after="160" w:line="256" w:lineRule="auto"/>
      <w:textAlignment w:val="baseline"/>
    </w:pPr>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15976170">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12130480">
      <w:bodyDiv w:val="1"/>
      <w:marLeft w:val="0"/>
      <w:marRight w:val="0"/>
      <w:marTop w:val="0"/>
      <w:marBottom w:val="0"/>
      <w:divBdr>
        <w:top w:val="none" w:sz="0" w:space="0" w:color="auto"/>
        <w:left w:val="none" w:sz="0" w:space="0" w:color="auto"/>
        <w:bottom w:val="none" w:sz="0" w:space="0" w:color="auto"/>
        <w:right w:val="none" w:sz="0" w:space="0" w:color="auto"/>
      </w:divBdr>
    </w:div>
    <w:div w:id="921640336">
      <w:bodyDiv w:val="1"/>
      <w:marLeft w:val="0"/>
      <w:marRight w:val="0"/>
      <w:marTop w:val="0"/>
      <w:marBottom w:val="0"/>
      <w:divBdr>
        <w:top w:val="none" w:sz="0" w:space="0" w:color="auto"/>
        <w:left w:val="none" w:sz="0" w:space="0" w:color="auto"/>
        <w:bottom w:val="none" w:sz="0" w:space="0" w:color="auto"/>
        <w:right w:val="none" w:sz="0" w:space="0" w:color="auto"/>
      </w:divBdr>
    </w:div>
    <w:div w:id="1751463940">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metro.gov.br/laboratorios/rbl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fe@cesama.com.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09ADF-6CE5-46AE-B272-94FF58992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27</Pages>
  <Words>5668</Words>
  <Characters>30608</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17</cp:revision>
  <cp:lastPrinted>2021-02-05T15:50:00Z</cp:lastPrinted>
  <dcterms:created xsi:type="dcterms:W3CDTF">2023-03-31T11:00:00Z</dcterms:created>
  <dcterms:modified xsi:type="dcterms:W3CDTF">2023-04-05T19:52:00Z</dcterms:modified>
</cp:coreProperties>
</file>