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AA826" w14:textId="77777777" w:rsidR="00937A31" w:rsidRDefault="00937A31" w:rsidP="00937A31">
      <w:pPr>
        <w:jc w:val="center"/>
        <w:rPr>
          <w:rFonts w:ascii="Arial" w:hAnsi="Arial" w:cs="Arial"/>
          <w:b/>
          <w:bCs/>
        </w:rPr>
      </w:pPr>
      <w:r w:rsidRPr="0028778D">
        <w:rPr>
          <w:rFonts w:ascii="Arial" w:hAnsi="Arial" w:cs="Arial"/>
          <w:b/>
          <w:bCs/>
        </w:rPr>
        <w:t>TERMO DE REFERÊNCIA</w:t>
      </w:r>
    </w:p>
    <w:p w14:paraId="2E618BB4" w14:textId="77777777" w:rsidR="00100B1A" w:rsidRDefault="00100B1A" w:rsidP="00937A31">
      <w:pPr>
        <w:jc w:val="center"/>
        <w:rPr>
          <w:rFonts w:ascii="Arial" w:hAnsi="Arial" w:cs="Arial"/>
          <w:b/>
          <w:bCs/>
        </w:rPr>
      </w:pPr>
    </w:p>
    <w:p w14:paraId="6F395752"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05D7EA51" w14:textId="77777777" w:rsidR="00276485" w:rsidRPr="00276485" w:rsidRDefault="00276485" w:rsidP="007B0683">
      <w:pPr>
        <w:spacing w:after="240" w:line="360" w:lineRule="auto"/>
        <w:jc w:val="both"/>
        <w:rPr>
          <w:rFonts w:ascii="Arial" w:hAnsi="Arial" w:cs="Arial"/>
          <w:b/>
          <w:bCs/>
          <w:iCs/>
          <w:color w:val="000000" w:themeColor="text1"/>
          <w:sz w:val="24"/>
          <w:szCs w:val="24"/>
        </w:rPr>
      </w:pPr>
      <w:r w:rsidRPr="00276485">
        <w:rPr>
          <w:rFonts w:ascii="Arial" w:hAnsi="Arial" w:cs="Arial"/>
          <w:b/>
          <w:color w:val="000000" w:themeColor="text1"/>
          <w:sz w:val="24"/>
          <w:szCs w:val="24"/>
        </w:rPr>
        <w:t>Aquisição de produto à base de POLIFOSFATOS para uso da CESAMA no tratamento de água para o consumo humano</w:t>
      </w:r>
      <w:r w:rsidRPr="00276485">
        <w:rPr>
          <w:rFonts w:ascii="Arial" w:hAnsi="Arial" w:cs="Arial"/>
          <w:b/>
          <w:iCs/>
          <w:color w:val="000000" w:themeColor="text1"/>
          <w:sz w:val="24"/>
          <w:szCs w:val="24"/>
        </w:rPr>
        <w:t>.</w:t>
      </w:r>
    </w:p>
    <w:p w14:paraId="4744CCEA"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3575FC48" w14:textId="77777777" w:rsidR="00A37599" w:rsidRPr="00C132AC" w:rsidRDefault="00A37599" w:rsidP="0083157A">
      <w:pPr>
        <w:spacing w:after="0" w:line="360" w:lineRule="auto"/>
        <w:jc w:val="both"/>
        <w:rPr>
          <w:rFonts w:ascii="Arial" w:hAnsi="Arial" w:cs="Arial"/>
          <w:sz w:val="24"/>
          <w:szCs w:val="24"/>
        </w:rPr>
      </w:pPr>
    </w:p>
    <w:p w14:paraId="0A5C36BE" w14:textId="77777777" w:rsidR="00276485" w:rsidRPr="0088327A" w:rsidRDefault="00276485" w:rsidP="00276485">
      <w:pPr>
        <w:suppressAutoHyphens/>
        <w:spacing w:after="240" w:line="360" w:lineRule="auto"/>
        <w:jc w:val="both"/>
        <w:rPr>
          <w:rFonts w:ascii="Arial" w:hAnsi="Arial" w:cs="Arial"/>
          <w:bCs/>
          <w:color w:val="000000" w:themeColor="text1"/>
          <w:sz w:val="24"/>
          <w:szCs w:val="24"/>
        </w:rPr>
      </w:pPr>
      <w:r>
        <w:rPr>
          <w:rFonts w:ascii="Arial" w:hAnsi="Arial" w:cs="Arial"/>
          <w:bCs/>
          <w:color w:val="000000" w:themeColor="text1"/>
          <w:sz w:val="24"/>
          <w:szCs w:val="24"/>
        </w:rPr>
        <w:t xml:space="preserve">2.1 </w:t>
      </w:r>
      <w:r w:rsidRPr="0088327A">
        <w:rPr>
          <w:rFonts w:ascii="Arial" w:hAnsi="Arial" w:cs="Arial"/>
          <w:bCs/>
          <w:color w:val="000000" w:themeColor="text1"/>
          <w:sz w:val="24"/>
          <w:szCs w:val="24"/>
        </w:rPr>
        <w:t>Aquisição de produto químico - Ortopolifosfato para reposição gradual do estoque conforme demanda, o item é utilizado pelo DETA (Departamento de Tratamento de Água) no tratamento de água para o consumo humano.</w:t>
      </w:r>
    </w:p>
    <w:p w14:paraId="0EACCFAC" w14:textId="77777777" w:rsidR="004F6378" w:rsidRPr="00C132AC" w:rsidRDefault="004F6378" w:rsidP="0083157A">
      <w:pPr>
        <w:spacing w:after="0" w:line="360" w:lineRule="auto"/>
        <w:jc w:val="both"/>
        <w:rPr>
          <w:rFonts w:ascii="Arial" w:hAnsi="Arial" w:cs="Arial"/>
          <w:sz w:val="24"/>
          <w:szCs w:val="24"/>
        </w:rPr>
      </w:pPr>
    </w:p>
    <w:p w14:paraId="16A7B940" w14:textId="77777777" w:rsidR="004F6378" w:rsidRDefault="00276485" w:rsidP="0083157A">
      <w:pPr>
        <w:spacing w:after="0" w:line="360" w:lineRule="auto"/>
        <w:jc w:val="both"/>
        <w:rPr>
          <w:rFonts w:ascii="Arial" w:hAnsi="Arial" w:cs="Arial"/>
          <w:sz w:val="24"/>
          <w:szCs w:val="24"/>
        </w:rPr>
      </w:pPr>
      <w:r>
        <w:rPr>
          <w:rFonts w:ascii="Arial" w:hAnsi="Arial" w:cs="Arial"/>
          <w:sz w:val="24"/>
          <w:szCs w:val="24"/>
        </w:rPr>
        <w:t>2.2</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B7A95D5" w14:textId="77777777" w:rsidR="009473B3" w:rsidRPr="009473B3" w:rsidRDefault="009473B3" w:rsidP="0083157A">
      <w:pPr>
        <w:spacing w:after="0" w:line="360" w:lineRule="auto"/>
        <w:jc w:val="both"/>
        <w:rPr>
          <w:rFonts w:ascii="Arial" w:hAnsi="Arial" w:cs="Arial"/>
          <w:color w:val="000000"/>
          <w:sz w:val="24"/>
          <w:szCs w:val="24"/>
        </w:rPr>
      </w:pPr>
    </w:p>
    <w:p w14:paraId="68D2CE17"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276485">
        <w:rPr>
          <w:rFonts w:ascii="Arial" w:hAnsi="Arial" w:cs="Arial"/>
          <w:color w:val="000000"/>
          <w:sz w:val="24"/>
          <w:szCs w:val="24"/>
        </w:rPr>
        <w:t>3</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5E17C3">
        <w:rPr>
          <w:rFonts w:ascii="Arial" w:hAnsi="Arial" w:cs="Arial"/>
          <w:sz w:val="24"/>
          <w:szCs w:val="24"/>
        </w:rPr>
        <w:t>vedação de participação</w:t>
      </w:r>
      <w:r w:rsidR="009473B3" w:rsidRPr="009473B3">
        <w:rPr>
          <w:rFonts w:ascii="Arial" w:hAnsi="Arial" w:cs="Arial"/>
          <w:color w:val="000000"/>
          <w:sz w:val="24"/>
          <w:szCs w:val="24"/>
        </w:rPr>
        <w:t xml:space="preserve"> de empresas em “consórcio” neste certame.</w:t>
      </w:r>
    </w:p>
    <w:p w14:paraId="7A392DA8" w14:textId="77777777" w:rsidR="00D152B0" w:rsidRDefault="00D152B0" w:rsidP="0083157A">
      <w:pPr>
        <w:spacing w:after="0" w:line="360" w:lineRule="auto"/>
        <w:jc w:val="both"/>
        <w:rPr>
          <w:rFonts w:ascii="Arial" w:hAnsi="Arial" w:cs="Arial"/>
          <w:color w:val="000000"/>
          <w:sz w:val="24"/>
          <w:szCs w:val="24"/>
        </w:rPr>
      </w:pPr>
    </w:p>
    <w:p w14:paraId="7E99760C"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6052997A" w14:textId="77777777" w:rsidR="00801193" w:rsidRDefault="00801193" w:rsidP="0083157A">
      <w:pPr>
        <w:suppressAutoHyphens/>
        <w:spacing w:before="120" w:after="0" w:line="360" w:lineRule="auto"/>
        <w:jc w:val="both"/>
        <w:rPr>
          <w:rFonts w:ascii="Arial" w:hAnsi="Arial" w:cs="Arial"/>
          <w:bCs/>
          <w:sz w:val="24"/>
          <w:szCs w:val="24"/>
        </w:rPr>
      </w:pPr>
    </w:p>
    <w:p w14:paraId="5BD6C58B" w14:textId="77777777" w:rsidR="00801193" w:rsidRPr="005E17C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5E17C3" w:rsidRPr="005E17C3">
        <w:rPr>
          <w:rFonts w:ascii="Arial" w:hAnsi="Arial" w:cs="Arial"/>
          <w:sz w:val="24"/>
          <w:szCs w:val="24"/>
        </w:rPr>
        <w:t>CESAMA</w:t>
      </w:r>
      <w:r w:rsidR="005E17C3">
        <w:rPr>
          <w:rFonts w:ascii="Arial" w:hAnsi="Arial" w:cs="Arial"/>
          <w:sz w:val="24"/>
          <w:szCs w:val="24"/>
        </w:rPr>
        <w:t>.</w:t>
      </w:r>
    </w:p>
    <w:p w14:paraId="596558BC" w14:textId="77777777" w:rsidR="00165580" w:rsidRDefault="00165580" w:rsidP="0083157A">
      <w:pPr>
        <w:spacing w:before="120" w:after="0" w:line="360" w:lineRule="auto"/>
        <w:jc w:val="both"/>
        <w:rPr>
          <w:rFonts w:ascii="Arial" w:hAnsi="Arial" w:cs="Arial"/>
          <w:sz w:val="24"/>
          <w:szCs w:val="24"/>
        </w:rPr>
      </w:pPr>
    </w:p>
    <w:p w14:paraId="200A0C13"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3C7DFE55" w14:textId="77777777" w:rsidR="005E17C3" w:rsidRPr="0088327A" w:rsidRDefault="005E17C3" w:rsidP="005E17C3">
      <w:pPr>
        <w:spacing w:before="360" w:after="60" w:line="320" w:lineRule="exact"/>
        <w:ind w:left="1"/>
        <w:rPr>
          <w:rFonts w:ascii="Arial" w:hAnsi="Arial" w:cs="Arial"/>
          <w:b/>
          <w:color w:val="000000" w:themeColor="text1"/>
          <w:sz w:val="24"/>
          <w:szCs w:val="24"/>
          <w:u w:val="single"/>
        </w:rPr>
      </w:pPr>
      <w:r w:rsidRPr="0088327A">
        <w:rPr>
          <w:rFonts w:ascii="Arial" w:hAnsi="Arial" w:cs="Arial"/>
          <w:b/>
          <w:color w:val="000000" w:themeColor="text1"/>
          <w:sz w:val="24"/>
          <w:szCs w:val="24"/>
          <w:u w:val="single"/>
        </w:rPr>
        <w:t>ITEM ÚNICO – ORTOPOLIFOSFATO</w:t>
      </w:r>
    </w:p>
    <w:p w14:paraId="4892DD04" w14:textId="77777777" w:rsidR="005E17C3" w:rsidRPr="0088327A" w:rsidRDefault="005E17C3" w:rsidP="005E17C3">
      <w:pPr>
        <w:numPr>
          <w:ilvl w:val="0"/>
          <w:numId w:val="19"/>
        </w:numPr>
        <w:suppressAutoHyphens/>
        <w:spacing w:before="24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CARACTERÍSTICAS FÍSICAS</w:t>
      </w:r>
    </w:p>
    <w:p w14:paraId="4535D000"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t xml:space="preserve">O produto deverá ser fornecido em solução. </w:t>
      </w:r>
    </w:p>
    <w:p w14:paraId="3C7958E8" w14:textId="77777777" w:rsidR="005E17C3" w:rsidRPr="0088327A" w:rsidRDefault="005E17C3" w:rsidP="005E17C3">
      <w:pPr>
        <w:pStyle w:val="Citaes"/>
        <w:spacing w:before="120" w:after="0" w:line="360" w:lineRule="auto"/>
        <w:ind w:left="0" w:right="0" w:firstLine="567"/>
        <w:jc w:val="both"/>
        <w:rPr>
          <w:rFonts w:ascii="Arial" w:hAnsi="Arial" w:cs="Arial"/>
          <w:b/>
          <w:bCs/>
          <w:color w:val="000000" w:themeColor="text1"/>
          <w:sz w:val="24"/>
          <w:szCs w:val="24"/>
        </w:rPr>
      </w:pPr>
      <w:r w:rsidRPr="0088327A">
        <w:rPr>
          <w:rFonts w:ascii="Arial" w:hAnsi="Arial" w:cs="Arial"/>
          <w:b/>
          <w:bCs/>
          <w:color w:val="000000" w:themeColor="text1"/>
          <w:sz w:val="24"/>
          <w:szCs w:val="24"/>
        </w:rPr>
        <w:t xml:space="preserve">Em solução (bombonasde 30Kg) o mesmo deve estar numa concentração entre 54% a 55% na base seca equivalendo a 16,498 kg de </w:t>
      </w:r>
      <w:r w:rsidR="00B121B6" w:rsidRPr="0088327A">
        <w:rPr>
          <w:rFonts w:ascii="Arial" w:hAnsi="Arial" w:cs="Arial"/>
          <w:b/>
          <w:bCs/>
          <w:color w:val="000000" w:themeColor="text1"/>
          <w:sz w:val="24"/>
          <w:szCs w:val="24"/>
        </w:rPr>
        <w:t>Ortopolifosfato</w:t>
      </w:r>
      <w:r w:rsidRPr="0088327A">
        <w:rPr>
          <w:rFonts w:ascii="Arial" w:hAnsi="Arial" w:cs="Arial"/>
          <w:b/>
          <w:bCs/>
          <w:color w:val="000000" w:themeColor="text1"/>
          <w:sz w:val="24"/>
          <w:szCs w:val="24"/>
        </w:rPr>
        <w:t xml:space="preserve"> na base seca. </w:t>
      </w:r>
    </w:p>
    <w:p w14:paraId="16548C02" w14:textId="77777777" w:rsidR="005E17C3" w:rsidRPr="0088327A" w:rsidRDefault="005E17C3" w:rsidP="005E17C3">
      <w:pPr>
        <w:numPr>
          <w:ilvl w:val="0"/>
          <w:numId w:val="19"/>
        </w:numPr>
        <w:suppressAutoHyphens/>
        <w:spacing w:before="36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CARACTERÍSTICAS QUÍMICAS</w:t>
      </w:r>
    </w:p>
    <w:p w14:paraId="448BE665" w14:textId="77777777" w:rsidR="005E17C3" w:rsidRPr="0088327A" w:rsidRDefault="005E17C3" w:rsidP="005E17C3">
      <w:pPr>
        <w:pStyle w:val="Corpodetexto"/>
        <w:spacing w:line="360" w:lineRule="auto"/>
        <w:rPr>
          <w:rFonts w:cs="Arial"/>
          <w:color w:val="000000" w:themeColor="text1"/>
          <w:szCs w:val="24"/>
        </w:rPr>
      </w:pPr>
      <w:r w:rsidRPr="0088327A">
        <w:rPr>
          <w:rFonts w:cs="Arial"/>
          <w:color w:val="000000" w:themeColor="text1"/>
          <w:szCs w:val="24"/>
        </w:rPr>
        <w:t xml:space="preserve">O produto deve ser à base de Fosfatos Condensados, anticorrosivo, desincrustante, fosfatizante, com propriedades para quelação de metais (na proporção de 1:1, ou seja, 1 mg do produto para cada 1 mg do metal divalente) em tratamento de água potável, tais como: Ferro, Manganês (para inibição de cor) e de Cálcio e Magnésio (para abrandamento), sendo que, para estes dois últimos, a proporção de dosagem é de 1:200 em relação à Dureza Total. O produto não deve ser tóxico, sendo, </w:t>
      </w:r>
      <w:r w:rsidR="00B121B6" w:rsidRPr="0088327A">
        <w:rPr>
          <w:rFonts w:cs="Arial"/>
          <w:color w:val="000000" w:themeColor="text1"/>
          <w:szCs w:val="24"/>
        </w:rPr>
        <w:t>portanto,</w:t>
      </w:r>
      <w:r w:rsidRPr="0088327A">
        <w:rPr>
          <w:rFonts w:cs="Arial"/>
          <w:color w:val="000000" w:themeColor="text1"/>
          <w:szCs w:val="24"/>
        </w:rPr>
        <w:t xml:space="preserve"> adequado ao consumo humano.</w:t>
      </w:r>
    </w:p>
    <w:p w14:paraId="461276F9" w14:textId="77777777" w:rsidR="005E17C3" w:rsidRPr="0088327A" w:rsidRDefault="005E17C3" w:rsidP="005E17C3">
      <w:pPr>
        <w:tabs>
          <w:tab w:val="left" w:pos="14585"/>
        </w:tabs>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 xml:space="preserve">A composição básica do produto, em termos de percentagem limite em massa, pode ser resumida como se segue:     </w:t>
      </w:r>
    </w:p>
    <w:p w14:paraId="4D6B16D5" w14:textId="77777777" w:rsidR="005E17C3" w:rsidRPr="0088327A" w:rsidRDefault="005E17C3" w:rsidP="005E17C3">
      <w:pPr>
        <w:tabs>
          <w:tab w:val="left" w:pos="14585"/>
        </w:tabs>
        <w:spacing w:before="120" w:line="360" w:lineRule="auto"/>
        <w:rPr>
          <w:rFonts w:ascii="Arial" w:hAnsi="Arial" w:cs="Arial"/>
          <w:color w:val="000000" w:themeColor="text1"/>
          <w:sz w:val="24"/>
          <w:szCs w:val="24"/>
        </w:rPr>
      </w:pP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3083"/>
        <w:gridCol w:w="5071"/>
      </w:tblGrid>
      <w:tr w:rsidR="005E17C3" w:rsidRPr="0088327A" w14:paraId="5E388C6B" w14:textId="77777777" w:rsidTr="00BF6A64">
        <w:trPr>
          <w:trHeight w:hRule="exact" w:val="397"/>
          <w:tblHeader/>
          <w:jc w:val="center"/>
        </w:trPr>
        <w:tc>
          <w:tcPr>
            <w:tcW w:w="3083" w:type="dxa"/>
            <w:tcBorders>
              <w:top w:val="single" w:sz="4" w:space="0" w:color="000000"/>
              <w:left w:val="single" w:sz="4" w:space="0" w:color="000000"/>
              <w:bottom w:val="single" w:sz="4" w:space="0" w:color="000000"/>
            </w:tcBorders>
            <w:vAlign w:val="center"/>
          </w:tcPr>
          <w:p w14:paraId="2057C432" w14:textId="77777777" w:rsidR="005E17C3" w:rsidRPr="0088327A" w:rsidRDefault="005E17C3" w:rsidP="00BF6A64">
            <w:pPr>
              <w:pStyle w:val="Ttulodatabela"/>
              <w:snapToGrid w:val="0"/>
              <w:spacing w:before="40" w:after="40"/>
              <w:jc w:val="left"/>
              <w:rPr>
                <w:rFonts w:cs="Arial"/>
                <w:i w:val="0"/>
                <w:iCs/>
                <w:color w:val="000000" w:themeColor="text1"/>
              </w:rPr>
            </w:pPr>
            <w:r w:rsidRPr="0088327A">
              <w:rPr>
                <w:rFonts w:cs="Arial"/>
                <w:i w:val="0"/>
                <w:color w:val="000000" w:themeColor="text1"/>
              </w:rPr>
              <w:t>PARÂMETROS</w:t>
            </w:r>
          </w:p>
        </w:tc>
        <w:tc>
          <w:tcPr>
            <w:tcW w:w="5071" w:type="dxa"/>
            <w:tcBorders>
              <w:top w:val="single" w:sz="4" w:space="0" w:color="000000"/>
              <w:left w:val="single" w:sz="4" w:space="0" w:color="000000"/>
              <w:bottom w:val="single" w:sz="4" w:space="0" w:color="000000"/>
              <w:right w:val="single" w:sz="4" w:space="0" w:color="000000"/>
            </w:tcBorders>
            <w:vAlign w:val="center"/>
          </w:tcPr>
          <w:p w14:paraId="620E6B55" w14:textId="77777777" w:rsidR="005E17C3" w:rsidRPr="0088327A" w:rsidRDefault="005E17C3" w:rsidP="00BF6A64">
            <w:pPr>
              <w:pStyle w:val="Ttulodatabela"/>
              <w:snapToGrid w:val="0"/>
              <w:spacing w:before="40" w:after="40"/>
              <w:jc w:val="left"/>
              <w:rPr>
                <w:rFonts w:cs="Arial"/>
                <w:i w:val="0"/>
                <w:iCs/>
                <w:color w:val="000000" w:themeColor="text1"/>
              </w:rPr>
            </w:pPr>
            <w:r w:rsidRPr="0088327A">
              <w:rPr>
                <w:rFonts w:cs="Arial"/>
                <w:i w:val="0"/>
                <w:color w:val="000000" w:themeColor="text1"/>
              </w:rPr>
              <w:t>ESPECIFICAÇÕES</w:t>
            </w:r>
          </w:p>
        </w:tc>
      </w:tr>
      <w:tr w:rsidR="005E17C3" w:rsidRPr="0088327A" w14:paraId="573A35A2"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3A6FDE55" w14:textId="77777777" w:rsidR="005E17C3" w:rsidRPr="0088327A" w:rsidRDefault="005E17C3" w:rsidP="00BF6A64">
            <w:pPr>
              <w:pStyle w:val="Contedodatabela"/>
              <w:snapToGrid w:val="0"/>
              <w:spacing w:before="40" w:after="40"/>
              <w:rPr>
                <w:rFonts w:cs="Arial"/>
                <w:color w:val="000000" w:themeColor="text1"/>
              </w:rPr>
            </w:pPr>
            <w:r w:rsidRPr="0088327A">
              <w:rPr>
                <w:rFonts w:cs="Arial"/>
                <w:color w:val="000000" w:themeColor="text1"/>
              </w:rPr>
              <w:t>Aparência</w:t>
            </w:r>
          </w:p>
        </w:tc>
        <w:tc>
          <w:tcPr>
            <w:tcW w:w="5071" w:type="dxa"/>
            <w:tcBorders>
              <w:top w:val="single" w:sz="4" w:space="0" w:color="000000"/>
              <w:left w:val="single" w:sz="4" w:space="0" w:color="000000"/>
              <w:bottom w:val="single" w:sz="4" w:space="0" w:color="000000"/>
              <w:right w:val="single" w:sz="4" w:space="0" w:color="000000"/>
            </w:tcBorders>
            <w:vAlign w:val="center"/>
          </w:tcPr>
          <w:p w14:paraId="70B12736" w14:textId="77777777" w:rsidR="005E17C3" w:rsidRPr="0088327A" w:rsidRDefault="005E17C3" w:rsidP="00BF6A64">
            <w:pPr>
              <w:pStyle w:val="Contedodatabela"/>
              <w:snapToGrid w:val="0"/>
              <w:spacing w:before="40" w:after="40"/>
              <w:ind w:left="-54"/>
              <w:rPr>
                <w:rFonts w:cs="Arial"/>
                <w:color w:val="000000" w:themeColor="text1"/>
              </w:rPr>
            </w:pPr>
            <w:r w:rsidRPr="0088327A">
              <w:rPr>
                <w:rFonts w:cs="Arial"/>
                <w:color w:val="000000" w:themeColor="text1"/>
              </w:rPr>
              <w:t>Característica</w:t>
            </w:r>
          </w:p>
        </w:tc>
      </w:tr>
      <w:tr w:rsidR="005E17C3" w:rsidRPr="0088327A" w14:paraId="2FC55938"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6F285ACB" w14:textId="77777777" w:rsidR="005E17C3" w:rsidRPr="0088327A" w:rsidRDefault="005E17C3" w:rsidP="00BF6A64">
            <w:pPr>
              <w:pStyle w:val="Contedodatabela"/>
              <w:snapToGrid w:val="0"/>
              <w:spacing w:before="40" w:after="40"/>
              <w:rPr>
                <w:rFonts w:cs="Arial"/>
                <w:color w:val="000000" w:themeColor="text1"/>
              </w:rPr>
            </w:pPr>
            <w:r w:rsidRPr="0088327A">
              <w:rPr>
                <w:rFonts w:cs="Arial"/>
                <w:color w:val="000000" w:themeColor="text1"/>
              </w:rPr>
              <w:t>Odor</w:t>
            </w:r>
          </w:p>
        </w:tc>
        <w:tc>
          <w:tcPr>
            <w:tcW w:w="5071" w:type="dxa"/>
            <w:tcBorders>
              <w:top w:val="single" w:sz="4" w:space="0" w:color="000000"/>
              <w:left w:val="single" w:sz="4" w:space="0" w:color="000000"/>
              <w:bottom w:val="single" w:sz="4" w:space="0" w:color="000000"/>
              <w:right w:val="single" w:sz="4" w:space="0" w:color="000000"/>
            </w:tcBorders>
            <w:vAlign w:val="center"/>
          </w:tcPr>
          <w:p w14:paraId="7A3020DE" w14:textId="77777777" w:rsidR="005E17C3" w:rsidRPr="0088327A" w:rsidRDefault="005E17C3" w:rsidP="00BF6A64">
            <w:pPr>
              <w:pStyle w:val="Contedodatabela"/>
              <w:snapToGrid w:val="0"/>
              <w:spacing w:before="40" w:after="40"/>
              <w:ind w:left="-54"/>
              <w:rPr>
                <w:rFonts w:cs="Arial"/>
                <w:color w:val="000000" w:themeColor="text1"/>
              </w:rPr>
            </w:pPr>
            <w:r w:rsidRPr="0088327A">
              <w:rPr>
                <w:rFonts w:cs="Arial"/>
                <w:color w:val="000000" w:themeColor="text1"/>
              </w:rPr>
              <w:t>Nenhum</w:t>
            </w:r>
          </w:p>
          <w:p w14:paraId="2369E00F" w14:textId="77777777" w:rsidR="005E17C3" w:rsidRPr="0088327A" w:rsidRDefault="005E17C3" w:rsidP="00BF6A64">
            <w:pPr>
              <w:pStyle w:val="Contedodatabela"/>
              <w:snapToGrid w:val="0"/>
              <w:spacing w:before="40" w:after="40"/>
              <w:ind w:left="-54"/>
              <w:rPr>
                <w:rFonts w:cs="Arial"/>
                <w:color w:val="000000" w:themeColor="text1"/>
              </w:rPr>
            </w:pPr>
          </w:p>
        </w:tc>
      </w:tr>
      <w:tr w:rsidR="005E17C3" w:rsidRPr="0088327A" w14:paraId="78325342"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40FC94E8" w14:textId="77777777" w:rsidR="005E17C3" w:rsidRPr="0088327A" w:rsidRDefault="005E17C3" w:rsidP="00BF6A64">
            <w:pPr>
              <w:pStyle w:val="Contedodatabela"/>
              <w:snapToGrid w:val="0"/>
              <w:spacing w:before="40" w:after="40"/>
              <w:rPr>
                <w:rFonts w:cs="Arial"/>
                <w:color w:val="000000" w:themeColor="text1"/>
              </w:rPr>
            </w:pPr>
            <w:r w:rsidRPr="0088327A">
              <w:rPr>
                <w:rFonts w:cs="Arial"/>
                <w:color w:val="000000" w:themeColor="text1"/>
              </w:rPr>
              <w:t>Cor</w:t>
            </w:r>
          </w:p>
        </w:tc>
        <w:tc>
          <w:tcPr>
            <w:tcW w:w="5071" w:type="dxa"/>
            <w:tcBorders>
              <w:top w:val="single" w:sz="4" w:space="0" w:color="000000"/>
              <w:left w:val="single" w:sz="4" w:space="0" w:color="000000"/>
              <w:bottom w:val="single" w:sz="4" w:space="0" w:color="000000"/>
              <w:right w:val="single" w:sz="4" w:space="0" w:color="000000"/>
            </w:tcBorders>
            <w:vAlign w:val="center"/>
          </w:tcPr>
          <w:p w14:paraId="34E960C6" w14:textId="77777777" w:rsidR="005E17C3" w:rsidRPr="0088327A" w:rsidRDefault="005E17C3" w:rsidP="00BF6A64">
            <w:pPr>
              <w:pStyle w:val="Contedodatabela"/>
              <w:snapToGrid w:val="0"/>
              <w:spacing w:before="40" w:after="40"/>
              <w:ind w:left="-54"/>
              <w:rPr>
                <w:rFonts w:cs="Arial"/>
                <w:color w:val="000000" w:themeColor="text1"/>
              </w:rPr>
            </w:pPr>
            <w:r w:rsidRPr="0088327A">
              <w:rPr>
                <w:rFonts w:cs="Arial"/>
                <w:color w:val="000000" w:themeColor="text1"/>
              </w:rPr>
              <w:t>Característica</w:t>
            </w:r>
          </w:p>
        </w:tc>
      </w:tr>
      <w:tr w:rsidR="005E17C3" w:rsidRPr="0088327A" w14:paraId="7D6B9E3B"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3DB1082F" w14:textId="77777777" w:rsidR="005E17C3" w:rsidRPr="0088327A" w:rsidRDefault="005E17C3" w:rsidP="00BF6A64">
            <w:pPr>
              <w:pStyle w:val="Contedodatabela"/>
              <w:snapToGrid w:val="0"/>
              <w:spacing w:before="40" w:after="40"/>
              <w:rPr>
                <w:rFonts w:cs="Arial"/>
                <w:color w:val="000000" w:themeColor="text1"/>
              </w:rPr>
            </w:pPr>
            <w:r w:rsidRPr="0088327A">
              <w:rPr>
                <w:rFonts w:cs="Arial"/>
                <w:color w:val="000000" w:themeColor="text1"/>
              </w:rPr>
              <w:t>Óxido de Fósforo (P</w:t>
            </w:r>
            <w:r w:rsidRPr="0088327A">
              <w:rPr>
                <w:rFonts w:cs="Arial"/>
                <w:color w:val="000000" w:themeColor="text1"/>
                <w:vertAlign w:val="subscript"/>
              </w:rPr>
              <w:t>2</w:t>
            </w:r>
            <w:r w:rsidRPr="0088327A">
              <w:rPr>
                <w:rFonts w:cs="Arial"/>
                <w:color w:val="000000" w:themeColor="text1"/>
              </w:rPr>
              <w:t>O</w:t>
            </w:r>
            <w:r w:rsidRPr="0088327A">
              <w:rPr>
                <w:rFonts w:cs="Arial"/>
                <w:color w:val="000000" w:themeColor="text1"/>
                <w:vertAlign w:val="subscript"/>
              </w:rPr>
              <w:t>5</w:t>
            </w:r>
            <w:r w:rsidRPr="0088327A">
              <w:rPr>
                <w:rFonts w:cs="Arial"/>
                <w:color w:val="000000" w:themeColor="text1"/>
              </w:rPr>
              <w:t>)</w:t>
            </w:r>
          </w:p>
        </w:tc>
        <w:tc>
          <w:tcPr>
            <w:tcW w:w="5071" w:type="dxa"/>
            <w:tcBorders>
              <w:top w:val="single" w:sz="4" w:space="0" w:color="000000"/>
              <w:left w:val="single" w:sz="4" w:space="0" w:color="000000"/>
              <w:bottom w:val="single" w:sz="4" w:space="0" w:color="000000"/>
              <w:right w:val="single" w:sz="4" w:space="0" w:color="000000"/>
            </w:tcBorders>
            <w:vAlign w:val="center"/>
          </w:tcPr>
          <w:p w14:paraId="4B93BAA1" w14:textId="77777777" w:rsidR="005E17C3" w:rsidRPr="0088327A" w:rsidRDefault="005E17C3" w:rsidP="00BF6A64">
            <w:pPr>
              <w:pStyle w:val="Contedodatabela"/>
              <w:snapToGrid w:val="0"/>
              <w:spacing w:before="40" w:after="40"/>
              <w:ind w:left="-54"/>
              <w:rPr>
                <w:rFonts w:cs="Arial"/>
                <w:color w:val="000000" w:themeColor="text1"/>
              </w:rPr>
            </w:pPr>
            <w:r w:rsidRPr="0088327A">
              <w:rPr>
                <w:rFonts w:cs="Arial"/>
                <w:color w:val="000000" w:themeColor="text1"/>
              </w:rPr>
              <w:t>Mínimo 60%</w:t>
            </w:r>
          </w:p>
        </w:tc>
      </w:tr>
      <w:tr w:rsidR="005E17C3" w:rsidRPr="0088327A" w14:paraId="7C665992"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24A24548" w14:textId="77777777" w:rsidR="005E17C3" w:rsidRPr="0088327A" w:rsidRDefault="005E17C3" w:rsidP="00BF6A64">
            <w:pPr>
              <w:pStyle w:val="Contedodatabela"/>
              <w:snapToGrid w:val="0"/>
              <w:spacing w:before="40" w:after="40"/>
              <w:rPr>
                <w:rFonts w:cs="Arial"/>
                <w:color w:val="000000" w:themeColor="text1"/>
              </w:rPr>
            </w:pPr>
            <w:r w:rsidRPr="0088327A">
              <w:rPr>
                <w:rFonts w:cs="Arial"/>
                <w:color w:val="000000" w:themeColor="text1"/>
              </w:rPr>
              <w:t>Fosfatos Reativos (PO</w:t>
            </w:r>
            <w:r w:rsidRPr="0088327A">
              <w:rPr>
                <w:rFonts w:cs="Arial"/>
                <w:color w:val="000000" w:themeColor="text1"/>
                <w:vertAlign w:val="subscript"/>
              </w:rPr>
              <w:t>4</w:t>
            </w:r>
            <w:r w:rsidRPr="0088327A">
              <w:rPr>
                <w:rFonts w:cs="Arial"/>
                <w:color w:val="000000" w:themeColor="text1"/>
              </w:rPr>
              <w:t>)</w:t>
            </w:r>
          </w:p>
        </w:tc>
        <w:tc>
          <w:tcPr>
            <w:tcW w:w="5071" w:type="dxa"/>
            <w:tcBorders>
              <w:top w:val="single" w:sz="4" w:space="0" w:color="000000"/>
              <w:left w:val="single" w:sz="4" w:space="0" w:color="000000"/>
              <w:bottom w:val="single" w:sz="4" w:space="0" w:color="000000"/>
              <w:right w:val="single" w:sz="4" w:space="0" w:color="000000"/>
            </w:tcBorders>
            <w:vAlign w:val="center"/>
          </w:tcPr>
          <w:p w14:paraId="00489AC6" w14:textId="77777777" w:rsidR="005E17C3" w:rsidRPr="0088327A" w:rsidRDefault="005E17C3" w:rsidP="00BF6A64">
            <w:pPr>
              <w:pStyle w:val="Contedodatabela"/>
              <w:snapToGrid w:val="0"/>
              <w:spacing w:before="40" w:after="40"/>
              <w:ind w:left="-54"/>
              <w:rPr>
                <w:rFonts w:cs="Arial"/>
                <w:color w:val="000000" w:themeColor="text1"/>
              </w:rPr>
            </w:pPr>
            <w:r w:rsidRPr="0088327A">
              <w:rPr>
                <w:rFonts w:cs="Arial"/>
                <w:color w:val="000000" w:themeColor="text1"/>
              </w:rPr>
              <w:t>Mínimo 25%</w:t>
            </w:r>
          </w:p>
        </w:tc>
      </w:tr>
      <w:tr w:rsidR="005E17C3" w:rsidRPr="0088327A" w14:paraId="1626FFDA"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7D87265B" w14:textId="77777777" w:rsidR="005E17C3" w:rsidRPr="0088327A" w:rsidRDefault="005E17C3" w:rsidP="00BF6A64">
            <w:pPr>
              <w:pStyle w:val="Contedodatabela"/>
              <w:snapToGrid w:val="0"/>
              <w:spacing w:before="40" w:after="40"/>
              <w:rPr>
                <w:rFonts w:cs="Arial"/>
                <w:color w:val="000000" w:themeColor="text1"/>
              </w:rPr>
            </w:pPr>
            <w:r w:rsidRPr="0088327A">
              <w:rPr>
                <w:rFonts w:cs="Arial"/>
                <w:color w:val="000000" w:themeColor="text1"/>
              </w:rPr>
              <w:t>Fosfatos Condensados (PO</w:t>
            </w:r>
            <w:r w:rsidRPr="0088327A">
              <w:rPr>
                <w:rFonts w:cs="Arial"/>
                <w:color w:val="000000" w:themeColor="text1"/>
                <w:vertAlign w:val="subscript"/>
              </w:rPr>
              <w:t>4</w:t>
            </w:r>
            <w:r w:rsidRPr="0088327A">
              <w:rPr>
                <w:rFonts w:cs="Arial"/>
                <w:color w:val="000000" w:themeColor="text1"/>
              </w:rPr>
              <w:t>)</w:t>
            </w:r>
          </w:p>
        </w:tc>
        <w:tc>
          <w:tcPr>
            <w:tcW w:w="5071" w:type="dxa"/>
            <w:tcBorders>
              <w:top w:val="single" w:sz="4" w:space="0" w:color="000000"/>
              <w:left w:val="single" w:sz="4" w:space="0" w:color="000000"/>
              <w:bottom w:val="single" w:sz="4" w:space="0" w:color="000000"/>
              <w:right w:val="single" w:sz="4" w:space="0" w:color="000000"/>
            </w:tcBorders>
            <w:vAlign w:val="center"/>
          </w:tcPr>
          <w:p w14:paraId="44D76413" w14:textId="77777777" w:rsidR="005E17C3" w:rsidRPr="0088327A" w:rsidRDefault="005E17C3" w:rsidP="00BF6A64">
            <w:pPr>
              <w:pStyle w:val="Contedodatabela"/>
              <w:snapToGrid w:val="0"/>
              <w:spacing w:before="40" w:after="40"/>
              <w:ind w:left="-54"/>
              <w:rPr>
                <w:rFonts w:cs="Arial"/>
                <w:color w:val="000000" w:themeColor="text1"/>
              </w:rPr>
            </w:pPr>
            <w:r w:rsidRPr="0088327A">
              <w:rPr>
                <w:rFonts w:cs="Arial"/>
                <w:color w:val="000000" w:themeColor="text1"/>
              </w:rPr>
              <w:t>Mínimo 75%</w:t>
            </w:r>
          </w:p>
        </w:tc>
      </w:tr>
      <w:tr w:rsidR="005E17C3" w:rsidRPr="0088327A" w14:paraId="0961FABC"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71320497" w14:textId="77777777" w:rsidR="005E17C3" w:rsidRPr="0088327A" w:rsidRDefault="005E17C3" w:rsidP="00BF6A64">
            <w:pPr>
              <w:pStyle w:val="Contedodatabela"/>
              <w:snapToGrid w:val="0"/>
              <w:spacing w:before="40" w:after="40"/>
              <w:rPr>
                <w:rFonts w:cs="Arial"/>
                <w:color w:val="000000" w:themeColor="text1"/>
              </w:rPr>
            </w:pPr>
            <w:r w:rsidRPr="0088327A">
              <w:rPr>
                <w:rFonts w:cs="Arial"/>
                <w:color w:val="000000" w:themeColor="text1"/>
              </w:rPr>
              <w:t>Sódio (Na)</w:t>
            </w:r>
          </w:p>
        </w:tc>
        <w:tc>
          <w:tcPr>
            <w:tcW w:w="5071" w:type="dxa"/>
            <w:tcBorders>
              <w:top w:val="single" w:sz="4" w:space="0" w:color="000000"/>
              <w:left w:val="single" w:sz="4" w:space="0" w:color="000000"/>
              <w:bottom w:val="single" w:sz="4" w:space="0" w:color="000000"/>
              <w:right w:val="single" w:sz="4" w:space="0" w:color="000000"/>
            </w:tcBorders>
            <w:vAlign w:val="center"/>
          </w:tcPr>
          <w:p w14:paraId="26E7101D" w14:textId="77777777" w:rsidR="005E17C3" w:rsidRPr="0088327A" w:rsidRDefault="005E17C3" w:rsidP="00BF6A64">
            <w:pPr>
              <w:pStyle w:val="Contedodatabela"/>
              <w:snapToGrid w:val="0"/>
              <w:spacing w:before="40" w:after="40"/>
              <w:ind w:left="513"/>
              <w:rPr>
                <w:rFonts w:cs="Arial"/>
                <w:color w:val="000000" w:themeColor="text1"/>
              </w:rPr>
            </w:pPr>
            <w:r w:rsidRPr="0088327A">
              <w:rPr>
                <w:rFonts w:cs="Arial"/>
                <w:color w:val="000000" w:themeColor="text1"/>
              </w:rPr>
              <w:t xml:space="preserve">22 </w:t>
            </w:r>
            <w:r w:rsidR="00B121B6" w:rsidRPr="0088327A">
              <w:rPr>
                <w:rFonts w:cs="Arial"/>
                <w:color w:val="000000" w:themeColor="text1"/>
              </w:rPr>
              <w:t>a</w:t>
            </w:r>
            <w:r w:rsidRPr="0088327A">
              <w:rPr>
                <w:rFonts w:cs="Arial"/>
                <w:color w:val="000000" w:themeColor="text1"/>
              </w:rPr>
              <w:t xml:space="preserve"> 25%</w:t>
            </w:r>
          </w:p>
        </w:tc>
      </w:tr>
      <w:tr w:rsidR="005E17C3" w:rsidRPr="0088327A" w14:paraId="3BAA52CB"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0EDCBBBE"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Arsênio</w:t>
            </w:r>
          </w:p>
        </w:tc>
        <w:tc>
          <w:tcPr>
            <w:tcW w:w="5071" w:type="dxa"/>
            <w:tcBorders>
              <w:top w:val="single" w:sz="4" w:space="0" w:color="000000"/>
              <w:left w:val="single" w:sz="4" w:space="0" w:color="000000"/>
              <w:bottom w:val="single" w:sz="4" w:space="0" w:color="000000"/>
              <w:right w:val="single" w:sz="4" w:space="0" w:color="000000"/>
            </w:tcBorders>
            <w:vAlign w:val="center"/>
          </w:tcPr>
          <w:p w14:paraId="451B1967"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Menor que 5ppm</w:t>
            </w:r>
          </w:p>
        </w:tc>
      </w:tr>
      <w:tr w:rsidR="005E17C3" w:rsidRPr="0088327A" w14:paraId="05771921"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10370F70"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lastRenderedPageBreak/>
              <w:t>Metais Pesados</w:t>
            </w:r>
          </w:p>
        </w:tc>
        <w:tc>
          <w:tcPr>
            <w:tcW w:w="5071" w:type="dxa"/>
            <w:tcBorders>
              <w:top w:val="single" w:sz="4" w:space="0" w:color="000000"/>
              <w:left w:val="single" w:sz="4" w:space="0" w:color="000000"/>
              <w:bottom w:val="single" w:sz="4" w:space="0" w:color="000000"/>
              <w:right w:val="single" w:sz="4" w:space="0" w:color="000000"/>
            </w:tcBorders>
            <w:vAlign w:val="center"/>
          </w:tcPr>
          <w:p w14:paraId="2B57FF6D"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Máximo 10 ppm</w:t>
            </w:r>
          </w:p>
          <w:p w14:paraId="69EEB3DD" w14:textId="77777777" w:rsidR="005E17C3" w:rsidRPr="0088327A" w:rsidRDefault="005E17C3" w:rsidP="00BF6A64">
            <w:pPr>
              <w:pStyle w:val="Contedodatabela"/>
              <w:snapToGrid w:val="0"/>
              <w:spacing w:before="40" w:after="40"/>
              <w:ind w:left="-48"/>
              <w:rPr>
                <w:rFonts w:cs="Arial"/>
                <w:color w:val="000000" w:themeColor="text1"/>
              </w:rPr>
            </w:pPr>
          </w:p>
        </w:tc>
      </w:tr>
      <w:tr w:rsidR="005E17C3" w:rsidRPr="0088327A" w14:paraId="28A1ED96"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450BB36C"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Fluoretos</w:t>
            </w:r>
          </w:p>
        </w:tc>
        <w:tc>
          <w:tcPr>
            <w:tcW w:w="5071" w:type="dxa"/>
            <w:tcBorders>
              <w:top w:val="single" w:sz="4" w:space="0" w:color="000000"/>
              <w:left w:val="single" w:sz="4" w:space="0" w:color="000000"/>
              <w:bottom w:val="single" w:sz="4" w:space="0" w:color="000000"/>
              <w:right w:val="single" w:sz="4" w:space="0" w:color="000000"/>
            </w:tcBorders>
            <w:vAlign w:val="center"/>
          </w:tcPr>
          <w:p w14:paraId="6CEF050E"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Máximo 20 ppm</w:t>
            </w:r>
          </w:p>
        </w:tc>
      </w:tr>
      <w:tr w:rsidR="005E17C3" w:rsidRPr="0088327A" w14:paraId="32C2D1DC"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672464F0"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pH – Faixa de atuação</w:t>
            </w:r>
          </w:p>
        </w:tc>
        <w:tc>
          <w:tcPr>
            <w:tcW w:w="5071" w:type="dxa"/>
            <w:tcBorders>
              <w:top w:val="single" w:sz="4" w:space="0" w:color="000000"/>
              <w:left w:val="single" w:sz="4" w:space="0" w:color="000000"/>
              <w:bottom w:val="single" w:sz="4" w:space="0" w:color="000000"/>
              <w:right w:val="single" w:sz="4" w:space="0" w:color="000000"/>
            </w:tcBorders>
            <w:vAlign w:val="center"/>
          </w:tcPr>
          <w:p w14:paraId="7A413608"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 xml:space="preserve">5 </w:t>
            </w:r>
            <w:r w:rsidR="00B121B6" w:rsidRPr="0088327A">
              <w:rPr>
                <w:rFonts w:cs="Arial"/>
                <w:color w:val="000000" w:themeColor="text1"/>
              </w:rPr>
              <w:t>a</w:t>
            </w:r>
            <w:r w:rsidRPr="0088327A">
              <w:rPr>
                <w:rFonts w:cs="Arial"/>
                <w:color w:val="000000" w:themeColor="text1"/>
              </w:rPr>
              <w:t xml:space="preserve"> 11</w:t>
            </w:r>
          </w:p>
        </w:tc>
      </w:tr>
      <w:tr w:rsidR="005E17C3" w:rsidRPr="0088327A" w14:paraId="40AEBD11" w14:textId="77777777" w:rsidTr="00BF6A64">
        <w:trPr>
          <w:trHeight w:hRule="exact" w:val="624"/>
          <w:jc w:val="center"/>
        </w:trPr>
        <w:tc>
          <w:tcPr>
            <w:tcW w:w="3083" w:type="dxa"/>
            <w:tcBorders>
              <w:top w:val="single" w:sz="4" w:space="0" w:color="000000"/>
              <w:left w:val="single" w:sz="4" w:space="0" w:color="000000"/>
              <w:bottom w:val="single" w:sz="4" w:space="0" w:color="000000"/>
            </w:tcBorders>
            <w:vAlign w:val="center"/>
          </w:tcPr>
          <w:p w14:paraId="76F9AF9F"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Solubilidade</w:t>
            </w:r>
          </w:p>
        </w:tc>
        <w:tc>
          <w:tcPr>
            <w:tcW w:w="5071" w:type="dxa"/>
            <w:tcBorders>
              <w:top w:val="single" w:sz="4" w:space="0" w:color="000000"/>
              <w:left w:val="single" w:sz="4" w:space="0" w:color="000000"/>
              <w:bottom w:val="single" w:sz="4" w:space="0" w:color="000000"/>
              <w:right w:val="single" w:sz="4" w:space="0" w:color="000000"/>
            </w:tcBorders>
            <w:vAlign w:val="center"/>
          </w:tcPr>
          <w:p w14:paraId="63D36AA2"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Na concentração de 10% e a 20°C é totalmente solúvel em água.</w:t>
            </w:r>
          </w:p>
        </w:tc>
      </w:tr>
      <w:tr w:rsidR="005E17C3" w:rsidRPr="0088327A" w14:paraId="7581F86E" w14:textId="77777777" w:rsidTr="00BF6A64">
        <w:trPr>
          <w:trHeight w:hRule="exact" w:val="624"/>
          <w:jc w:val="center"/>
        </w:trPr>
        <w:tc>
          <w:tcPr>
            <w:tcW w:w="3083" w:type="dxa"/>
            <w:tcBorders>
              <w:top w:val="single" w:sz="4" w:space="0" w:color="000000"/>
              <w:left w:val="single" w:sz="4" w:space="0" w:color="000000"/>
              <w:bottom w:val="single" w:sz="4" w:space="0" w:color="000000"/>
            </w:tcBorders>
            <w:vAlign w:val="center"/>
          </w:tcPr>
          <w:p w14:paraId="0A980474"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Estabilidade</w:t>
            </w:r>
          </w:p>
        </w:tc>
        <w:tc>
          <w:tcPr>
            <w:tcW w:w="5071" w:type="dxa"/>
            <w:tcBorders>
              <w:top w:val="single" w:sz="4" w:space="0" w:color="000000"/>
              <w:left w:val="single" w:sz="4" w:space="0" w:color="000000"/>
              <w:bottom w:val="single" w:sz="4" w:space="0" w:color="000000"/>
              <w:right w:val="single" w:sz="4" w:space="0" w:color="000000"/>
            </w:tcBorders>
            <w:vAlign w:val="center"/>
          </w:tcPr>
          <w:p w14:paraId="04EF905D"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Os fosfatos reativos do produto não ultrapassam a concentração de 23% durante vários dias.</w:t>
            </w:r>
          </w:p>
        </w:tc>
      </w:tr>
      <w:tr w:rsidR="005E17C3" w:rsidRPr="0088327A" w14:paraId="2F90D1C6" w14:textId="77777777" w:rsidTr="00BF6A64">
        <w:trPr>
          <w:trHeight w:hRule="exact" w:val="397"/>
          <w:jc w:val="center"/>
        </w:trPr>
        <w:tc>
          <w:tcPr>
            <w:tcW w:w="3083" w:type="dxa"/>
            <w:tcBorders>
              <w:top w:val="single" w:sz="4" w:space="0" w:color="000000"/>
              <w:left w:val="single" w:sz="4" w:space="0" w:color="000000"/>
              <w:bottom w:val="single" w:sz="4" w:space="0" w:color="000000"/>
            </w:tcBorders>
            <w:vAlign w:val="center"/>
          </w:tcPr>
          <w:p w14:paraId="16247A17"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Toxidade</w:t>
            </w:r>
          </w:p>
        </w:tc>
        <w:tc>
          <w:tcPr>
            <w:tcW w:w="5071" w:type="dxa"/>
            <w:tcBorders>
              <w:top w:val="single" w:sz="4" w:space="0" w:color="000000"/>
              <w:left w:val="single" w:sz="4" w:space="0" w:color="000000"/>
              <w:bottom w:val="single" w:sz="4" w:space="0" w:color="000000"/>
              <w:right w:val="single" w:sz="4" w:space="0" w:color="000000"/>
            </w:tcBorders>
            <w:vAlign w:val="center"/>
          </w:tcPr>
          <w:p w14:paraId="106C8E03"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Atóxico</w:t>
            </w:r>
          </w:p>
        </w:tc>
      </w:tr>
      <w:tr w:rsidR="005E17C3" w:rsidRPr="0088327A" w14:paraId="3431DBD1" w14:textId="77777777" w:rsidTr="00BF6A64">
        <w:trPr>
          <w:trHeight w:hRule="exact" w:val="624"/>
          <w:jc w:val="center"/>
        </w:trPr>
        <w:tc>
          <w:tcPr>
            <w:tcW w:w="3083" w:type="dxa"/>
            <w:tcBorders>
              <w:top w:val="single" w:sz="4" w:space="0" w:color="000000"/>
              <w:left w:val="single" w:sz="4" w:space="0" w:color="000000"/>
              <w:bottom w:val="single" w:sz="4" w:space="0" w:color="000000"/>
            </w:tcBorders>
            <w:vAlign w:val="center"/>
          </w:tcPr>
          <w:p w14:paraId="61CC53BF"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Quelação</w:t>
            </w:r>
          </w:p>
        </w:tc>
        <w:tc>
          <w:tcPr>
            <w:tcW w:w="5071" w:type="dxa"/>
            <w:tcBorders>
              <w:top w:val="single" w:sz="4" w:space="0" w:color="000000"/>
              <w:left w:val="single" w:sz="4" w:space="0" w:color="000000"/>
              <w:bottom w:val="single" w:sz="4" w:space="0" w:color="000000"/>
              <w:right w:val="single" w:sz="4" w:space="0" w:color="000000"/>
            </w:tcBorders>
            <w:vAlign w:val="center"/>
          </w:tcPr>
          <w:p w14:paraId="76B5B6C7"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1ppm do produto tem capacidade de quelar 1 ppm de Fé, Mn, Cu, Pb e 0,20 ppm de Ca/Mg (CaCo</w:t>
            </w:r>
            <w:r w:rsidRPr="0088327A">
              <w:rPr>
                <w:rFonts w:cs="Arial"/>
                <w:color w:val="000000" w:themeColor="text1"/>
                <w:vertAlign w:val="subscript"/>
              </w:rPr>
              <w:t>3</w:t>
            </w:r>
            <w:r w:rsidRPr="0088327A">
              <w:rPr>
                <w:rFonts w:cs="Arial"/>
                <w:color w:val="000000" w:themeColor="text1"/>
              </w:rPr>
              <w:t>).</w:t>
            </w:r>
          </w:p>
        </w:tc>
      </w:tr>
      <w:tr w:rsidR="005E17C3" w:rsidRPr="0088327A" w14:paraId="6BB71828" w14:textId="77777777" w:rsidTr="00BF6A64">
        <w:trPr>
          <w:trHeight w:hRule="exact" w:val="794"/>
          <w:jc w:val="center"/>
        </w:trPr>
        <w:tc>
          <w:tcPr>
            <w:tcW w:w="3083" w:type="dxa"/>
            <w:tcBorders>
              <w:top w:val="single" w:sz="4" w:space="0" w:color="000000"/>
              <w:left w:val="single" w:sz="4" w:space="0" w:color="000000"/>
              <w:bottom w:val="single" w:sz="4" w:space="0" w:color="000000"/>
            </w:tcBorders>
            <w:vAlign w:val="center"/>
          </w:tcPr>
          <w:p w14:paraId="77CAAD93" w14:textId="77777777" w:rsidR="005E17C3" w:rsidRPr="0088327A" w:rsidRDefault="005E17C3" w:rsidP="00BF6A64">
            <w:pPr>
              <w:pStyle w:val="Contedodatabela"/>
              <w:snapToGrid w:val="0"/>
              <w:spacing w:before="40" w:after="40"/>
              <w:ind w:left="58"/>
              <w:rPr>
                <w:rFonts w:cs="Arial"/>
                <w:color w:val="000000" w:themeColor="text1"/>
              </w:rPr>
            </w:pPr>
            <w:r w:rsidRPr="0088327A">
              <w:rPr>
                <w:rFonts w:cs="Arial"/>
                <w:color w:val="000000" w:themeColor="text1"/>
              </w:rPr>
              <w:t>Estabilização</w:t>
            </w:r>
          </w:p>
        </w:tc>
        <w:tc>
          <w:tcPr>
            <w:tcW w:w="5071" w:type="dxa"/>
            <w:tcBorders>
              <w:top w:val="single" w:sz="4" w:space="0" w:color="000000"/>
              <w:left w:val="single" w:sz="4" w:space="0" w:color="000000"/>
              <w:bottom w:val="single" w:sz="4" w:space="0" w:color="000000"/>
              <w:right w:val="single" w:sz="4" w:space="0" w:color="000000"/>
            </w:tcBorders>
            <w:vAlign w:val="center"/>
          </w:tcPr>
          <w:p w14:paraId="3571D9A3" w14:textId="77777777" w:rsidR="005E17C3" w:rsidRPr="0088327A" w:rsidRDefault="005E17C3" w:rsidP="00BF6A64">
            <w:pPr>
              <w:pStyle w:val="Contedodatabela"/>
              <w:snapToGrid w:val="0"/>
              <w:spacing w:before="40" w:after="40"/>
              <w:ind w:left="-48"/>
              <w:rPr>
                <w:rFonts w:cs="Arial"/>
                <w:color w:val="000000" w:themeColor="text1"/>
              </w:rPr>
            </w:pPr>
            <w:r w:rsidRPr="0088327A">
              <w:rPr>
                <w:rFonts w:cs="Arial"/>
                <w:color w:val="000000" w:themeColor="text1"/>
              </w:rPr>
              <w:t>1ppm do produto tem a capacidade de manter em suspensão 1 ppm de Fe, Mn, Cu, Pb e 200 ppm de Ca, Mg (CaCo</w:t>
            </w:r>
            <w:r w:rsidRPr="0088327A">
              <w:rPr>
                <w:rFonts w:cs="Arial"/>
                <w:color w:val="000000" w:themeColor="text1"/>
                <w:vertAlign w:val="subscript"/>
              </w:rPr>
              <w:t>3</w:t>
            </w:r>
            <w:r w:rsidRPr="0088327A">
              <w:rPr>
                <w:rFonts w:cs="Arial"/>
                <w:color w:val="000000" w:themeColor="text1"/>
              </w:rPr>
              <w:t>).</w:t>
            </w:r>
          </w:p>
        </w:tc>
      </w:tr>
    </w:tbl>
    <w:p w14:paraId="6A269D7B" w14:textId="77777777" w:rsidR="005E17C3" w:rsidRPr="0088327A" w:rsidRDefault="005E17C3" w:rsidP="005E17C3">
      <w:pPr>
        <w:pStyle w:val="Recuodecorpodetexto31"/>
        <w:spacing w:before="120" w:line="360" w:lineRule="auto"/>
        <w:ind w:left="0"/>
        <w:rPr>
          <w:rFonts w:cs="Arial"/>
          <w:color w:val="000000" w:themeColor="text1"/>
        </w:rPr>
      </w:pPr>
    </w:p>
    <w:p w14:paraId="667467B3" w14:textId="77777777" w:rsidR="005E17C3" w:rsidRPr="0088327A" w:rsidRDefault="005E17C3" w:rsidP="005E17C3">
      <w:pPr>
        <w:pStyle w:val="Recuodecorpodetexto31"/>
        <w:spacing w:before="120" w:line="360" w:lineRule="auto"/>
        <w:ind w:left="0"/>
        <w:rPr>
          <w:rFonts w:cs="Arial"/>
          <w:color w:val="000000" w:themeColor="text1"/>
        </w:rPr>
      </w:pPr>
      <w:r w:rsidRPr="0088327A">
        <w:rPr>
          <w:rFonts w:cs="Arial"/>
          <w:color w:val="000000" w:themeColor="text1"/>
        </w:rPr>
        <w:t>Além das características Físico-Químicas, deverão ser apresentados, no ato da entrega, os seguintes laudos:</w:t>
      </w:r>
    </w:p>
    <w:p w14:paraId="1ABB2D13" w14:textId="77777777" w:rsidR="005E17C3" w:rsidRPr="0088327A" w:rsidRDefault="005E17C3" w:rsidP="005E17C3">
      <w:pPr>
        <w:numPr>
          <w:ilvl w:val="0"/>
          <w:numId w:val="18"/>
        </w:numPr>
        <w:tabs>
          <w:tab w:val="clear" w:pos="0"/>
          <w:tab w:val="num" w:pos="-3402"/>
        </w:tabs>
        <w:suppressAutoHyphens/>
        <w:spacing w:before="120" w:after="0" w:line="360" w:lineRule="auto"/>
        <w:ind w:left="720" w:hanging="360"/>
        <w:jc w:val="both"/>
        <w:rPr>
          <w:rFonts w:ascii="Arial" w:hAnsi="Arial" w:cs="Arial"/>
          <w:color w:val="000000" w:themeColor="text1"/>
          <w:sz w:val="24"/>
          <w:szCs w:val="24"/>
        </w:rPr>
      </w:pPr>
      <w:r w:rsidRPr="0088327A">
        <w:rPr>
          <w:rFonts w:ascii="Arial" w:hAnsi="Arial" w:cs="Arial"/>
          <w:color w:val="000000" w:themeColor="text1"/>
          <w:sz w:val="24"/>
          <w:szCs w:val="24"/>
        </w:rPr>
        <w:t>Radioatividade</w:t>
      </w:r>
    </w:p>
    <w:p w14:paraId="19BCECB9" w14:textId="77777777" w:rsidR="005E17C3" w:rsidRPr="0088327A" w:rsidRDefault="005E17C3" w:rsidP="005E17C3">
      <w:pPr>
        <w:numPr>
          <w:ilvl w:val="0"/>
          <w:numId w:val="18"/>
        </w:numPr>
        <w:tabs>
          <w:tab w:val="clear" w:pos="0"/>
          <w:tab w:val="num" w:pos="-3402"/>
        </w:tabs>
        <w:suppressAutoHyphens/>
        <w:spacing w:before="120" w:after="0" w:line="360" w:lineRule="auto"/>
        <w:ind w:left="720" w:hanging="360"/>
        <w:jc w:val="both"/>
        <w:rPr>
          <w:rFonts w:ascii="Arial" w:hAnsi="Arial" w:cs="Arial"/>
          <w:color w:val="000000" w:themeColor="text1"/>
          <w:sz w:val="24"/>
          <w:szCs w:val="24"/>
        </w:rPr>
      </w:pPr>
      <w:r w:rsidRPr="0088327A">
        <w:rPr>
          <w:rFonts w:ascii="Arial" w:hAnsi="Arial" w:cs="Arial"/>
          <w:color w:val="000000" w:themeColor="text1"/>
          <w:sz w:val="24"/>
          <w:szCs w:val="24"/>
        </w:rPr>
        <w:t>Contaminantes inorgânicos</w:t>
      </w:r>
    </w:p>
    <w:p w14:paraId="7FD23F3C" w14:textId="77777777" w:rsidR="005E17C3" w:rsidRPr="0088327A" w:rsidRDefault="005E17C3" w:rsidP="005E17C3">
      <w:pPr>
        <w:numPr>
          <w:ilvl w:val="0"/>
          <w:numId w:val="18"/>
        </w:numPr>
        <w:tabs>
          <w:tab w:val="clear" w:pos="0"/>
          <w:tab w:val="num" w:pos="-3402"/>
        </w:tabs>
        <w:suppressAutoHyphens/>
        <w:spacing w:before="120" w:after="0" w:line="360" w:lineRule="auto"/>
        <w:ind w:left="720" w:hanging="360"/>
        <w:jc w:val="both"/>
        <w:rPr>
          <w:rFonts w:ascii="Arial" w:hAnsi="Arial" w:cs="Arial"/>
          <w:color w:val="000000" w:themeColor="text1"/>
          <w:sz w:val="24"/>
          <w:szCs w:val="24"/>
        </w:rPr>
      </w:pPr>
      <w:r w:rsidRPr="0088327A">
        <w:rPr>
          <w:rFonts w:ascii="Arial" w:hAnsi="Arial" w:cs="Arial"/>
          <w:color w:val="000000" w:themeColor="text1"/>
          <w:sz w:val="24"/>
          <w:szCs w:val="24"/>
        </w:rPr>
        <w:t>Atoxidade</w:t>
      </w:r>
    </w:p>
    <w:p w14:paraId="3FD0CC52" w14:textId="77777777" w:rsidR="005E17C3" w:rsidRPr="0088327A" w:rsidRDefault="005E17C3" w:rsidP="005E17C3">
      <w:pPr>
        <w:pStyle w:val="Recuodecorpodetexto31"/>
        <w:spacing w:before="120" w:line="360" w:lineRule="auto"/>
        <w:ind w:left="567"/>
        <w:rPr>
          <w:rFonts w:cs="Arial"/>
          <w:color w:val="000000" w:themeColor="text1"/>
        </w:rPr>
      </w:pPr>
      <w:r w:rsidRPr="0088327A">
        <w:rPr>
          <w:rFonts w:cs="Arial"/>
          <w:color w:val="000000" w:themeColor="text1"/>
        </w:rPr>
        <w:t>Contemplando os seguintes testes:</w:t>
      </w:r>
    </w:p>
    <w:p w14:paraId="483B3271" w14:textId="77777777" w:rsidR="005E17C3" w:rsidRPr="0088327A" w:rsidRDefault="005E17C3" w:rsidP="005E17C3">
      <w:pPr>
        <w:tabs>
          <w:tab w:val="left" w:pos="5106"/>
        </w:tabs>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DL-50 Oral</w:t>
      </w:r>
    </w:p>
    <w:p w14:paraId="220AEBEC" w14:textId="77777777" w:rsidR="005E17C3" w:rsidRPr="0088327A" w:rsidRDefault="005E17C3" w:rsidP="005E17C3">
      <w:pPr>
        <w:tabs>
          <w:tab w:val="left" w:pos="5106"/>
        </w:tabs>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DL-50 Dermal</w:t>
      </w:r>
    </w:p>
    <w:p w14:paraId="18099288" w14:textId="77777777" w:rsidR="005E17C3" w:rsidRPr="0088327A" w:rsidRDefault="005E17C3" w:rsidP="005E17C3">
      <w:pPr>
        <w:tabs>
          <w:tab w:val="left" w:pos="5106"/>
        </w:tabs>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Teste de AMES</w:t>
      </w:r>
    </w:p>
    <w:p w14:paraId="42471E0F" w14:textId="77777777" w:rsidR="005E17C3" w:rsidRPr="0088327A" w:rsidRDefault="005E17C3" w:rsidP="005E17C3">
      <w:pPr>
        <w:tabs>
          <w:tab w:val="left" w:pos="5106"/>
        </w:tabs>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Teste de micronúcleo e estudo subcrônico via oral de 90 (noventa) dias.</w:t>
      </w:r>
    </w:p>
    <w:p w14:paraId="3D58F732"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t xml:space="preserve">. </w:t>
      </w:r>
    </w:p>
    <w:p w14:paraId="19101986" w14:textId="77777777" w:rsidR="005E17C3" w:rsidRPr="0088327A" w:rsidRDefault="005E17C3" w:rsidP="005E17C3">
      <w:pPr>
        <w:numPr>
          <w:ilvl w:val="0"/>
          <w:numId w:val="19"/>
        </w:numPr>
        <w:suppressAutoHyphens/>
        <w:spacing w:before="120" w:after="0" w:line="360" w:lineRule="auto"/>
        <w:jc w:val="both"/>
        <w:rPr>
          <w:rFonts w:ascii="Arial" w:hAnsi="Arial" w:cs="Arial"/>
          <w:color w:val="000000" w:themeColor="text1"/>
          <w:sz w:val="24"/>
          <w:szCs w:val="24"/>
        </w:rPr>
      </w:pPr>
      <w:r w:rsidRPr="0088327A">
        <w:rPr>
          <w:rFonts w:ascii="Arial" w:hAnsi="Arial" w:cs="Arial"/>
          <w:b/>
          <w:color w:val="000000" w:themeColor="text1"/>
        </w:rPr>
        <w:t>CRITÉRIO PARA ACEITAÇÃO/REJEIÇÃO (NO ATO DO RECEBIMENTO e DO PRODUTO PELA CESAMA)</w:t>
      </w:r>
    </w:p>
    <w:p w14:paraId="19AFF3C9"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lastRenderedPageBreak/>
        <w:t>O produto será aceito se, após e submeter às análises de laboratório, ficar comprovado que:</w:t>
      </w:r>
    </w:p>
    <w:p w14:paraId="0E283226" w14:textId="77777777" w:rsidR="005E17C3" w:rsidRPr="0088327A" w:rsidRDefault="005E17C3" w:rsidP="005E17C3">
      <w:pPr>
        <w:spacing w:before="120" w:line="360" w:lineRule="auto"/>
        <w:ind w:left="567" w:hanging="283"/>
        <w:rPr>
          <w:rFonts w:ascii="Arial" w:hAnsi="Arial" w:cs="Arial"/>
          <w:color w:val="000000" w:themeColor="text1"/>
          <w:sz w:val="24"/>
          <w:szCs w:val="24"/>
        </w:rPr>
      </w:pPr>
      <w:r w:rsidRPr="0088327A">
        <w:rPr>
          <w:rFonts w:ascii="Arial" w:hAnsi="Arial" w:cs="Arial"/>
          <w:bCs/>
          <w:color w:val="000000" w:themeColor="text1"/>
          <w:sz w:val="24"/>
          <w:szCs w:val="24"/>
        </w:rPr>
        <w:t>a)</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não acrescenta à água teores de metais superiores àqueles estabelecidos pela Portaria vigente do Ministério da Saúde, para a presença dos respectivos metais em água potável, quando dosado em até 10,0 mg/L;</w:t>
      </w:r>
    </w:p>
    <w:p w14:paraId="3718A443" w14:textId="77777777" w:rsidR="005E17C3" w:rsidRPr="0088327A" w:rsidRDefault="005E17C3" w:rsidP="005E17C3">
      <w:pPr>
        <w:spacing w:before="120" w:line="360" w:lineRule="auto"/>
        <w:ind w:left="567" w:hanging="283"/>
        <w:rPr>
          <w:rFonts w:ascii="Arial" w:hAnsi="Arial" w:cs="Arial"/>
          <w:color w:val="000000" w:themeColor="text1"/>
          <w:sz w:val="24"/>
          <w:szCs w:val="24"/>
        </w:rPr>
      </w:pPr>
      <w:r w:rsidRPr="0088327A">
        <w:rPr>
          <w:rFonts w:ascii="Arial" w:hAnsi="Arial" w:cs="Arial"/>
          <w:bCs/>
          <w:color w:val="000000" w:themeColor="text1"/>
          <w:sz w:val="24"/>
          <w:szCs w:val="24"/>
        </w:rPr>
        <w:t>b)</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 xml:space="preserve">apresenta a capacidade de Quelação - conforme técnica apresentada na </w:t>
      </w:r>
      <w:r w:rsidRPr="0088327A">
        <w:rPr>
          <w:rFonts w:ascii="Arial" w:hAnsi="Arial" w:cs="Arial"/>
          <w:b/>
          <w:color w:val="000000" w:themeColor="text1"/>
          <w:sz w:val="24"/>
          <w:szCs w:val="24"/>
        </w:rPr>
        <w:t>Parte I</w:t>
      </w:r>
      <w:r w:rsidRPr="0088327A">
        <w:rPr>
          <w:rFonts w:ascii="Arial" w:hAnsi="Arial" w:cs="Arial"/>
          <w:color w:val="000000" w:themeColor="text1"/>
          <w:sz w:val="24"/>
          <w:szCs w:val="24"/>
        </w:rPr>
        <w:t>;</w:t>
      </w:r>
    </w:p>
    <w:p w14:paraId="47626A9E" w14:textId="77777777" w:rsidR="005E17C3" w:rsidRPr="0088327A" w:rsidRDefault="005E17C3" w:rsidP="005E17C3">
      <w:pPr>
        <w:spacing w:before="120" w:line="360" w:lineRule="auto"/>
        <w:ind w:left="567" w:hanging="283"/>
        <w:rPr>
          <w:rFonts w:ascii="Arial" w:hAnsi="Arial" w:cs="Arial"/>
          <w:color w:val="000000" w:themeColor="text1"/>
          <w:sz w:val="24"/>
          <w:szCs w:val="24"/>
        </w:rPr>
      </w:pPr>
      <w:r w:rsidRPr="0088327A">
        <w:rPr>
          <w:rFonts w:ascii="Arial" w:hAnsi="Arial" w:cs="Arial"/>
          <w:bCs/>
          <w:color w:val="000000" w:themeColor="text1"/>
          <w:sz w:val="24"/>
          <w:szCs w:val="24"/>
        </w:rPr>
        <w:t>c)</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 xml:space="preserve">apresenta a capacidade de clarificação, conforme técnica apresentada na </w:t>
      </w:r>
      <w:r w:rsidRPr="0088327A">
        <w:rPr>
          <w:rFonts w:ascii="Arial" w:hAnsi="Arial" w:cs="Arial"/>
          <w:b/>
          <w:color w:val="000000" w:themeColor="text1"/>
          <w:sz w:val="24"/>
          <w:szCs w:val="24"/>
        </w:rPr>
        <w:t>Parte II</w:t>
      </w:r>
      <w:r w:rsidRPr="0088327A">
        <w:rPr>
          <w:rFonts w:ascii="Arial" w:hAnsi="Arial" w:cs="Arial"/>
          <w:color w:val="000000" w:themeColor="text1"/>
          <w:sz w:val="24"/>
          <w:szCs w:val="24"/>
        </w:rPr>
        <w:t>;</w:t>
      </w:r>
    </w:p>
    <w:p w14:paraId="25A105CB" w14:textId="77777777" w:rsidR="005E17C3" w:rsidRPr="0088327A" w:rsidRDefault="005E17C3" w:rsidP="005E17C3">
      <w:pPr>
        <w:spacing w:before="120" w:line="360" w:lineRule="auto"/>
        <w:ind w:left="567" w:hanging="283"/>
        <w:rPr>
          <w:rFonts w:ascii="Arial" w:hAnsi="Arial" w:cs="Arial"/>
          <w:color w:val="000000" w:themeColor="text1"/>
          <w:sz w:val="24"/>
          <w:szCs w:val="24"/>
        </w:rPr>
      </w:pPr>
      <w:r w:rsidRPr="0088327A">
        <w:rPr>
          <w:rFonts w:ascii="Arial" w:hAnsi="Arial" w:cs="Arial"/>
          <w:bCs/>
          <w:color w:val="000000" w:themeColor="text1"/>
          <w:sz w:val="24"/>
          <w:szCs w:val="24"/>
        </w:rPr>
        <w:t>d)</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 xml:space="preserve">apresenta estabilidade - conforme técnica apresentada na </w:t>
      </w:r>
      <w:r w:rsidRPr="0088327A">
        <w:rPr>
          <w:rFonts w:ascii="Arial" w:hAnsi="Arial" w:cs="Arial"/>
          <w:b/>
          <w:color w:val="000000" w:themeColor="text1"/>
          <w:sz w:val="24"/>
          <w:szCs w:val="24"/>
        </w:rPr>
        <w:t>Parte III</w:t>
      </w:r>
      <w:r w:rsidRPr="0088327A">
        <w:rPr>
          <w:rFonts w:ascii="Arial" w:hAnsi="Arial" w:cs="Arial"/>
          <w:color w:val="000000" w:themeColor="text1"/>
          <w:sz w:val="24"/>
          <w:szCs w:val="24"/>
        </w:rPr>
        <w:t>;</w:t>
      </w:r>
    </w:p>
    <w:p w14:paraId="2D6800C8" w14:textId="77777777" w:rsidR="005E17C3" w:rsidRPr="0088327A" w:rsidRDefault="005E17C3" w:rsidP="005E17C3">
      <w:pPr>
        <w:spacing w:before="120" w:line="360" w:lineRule="auto"/>
        <w:ind w:left="567" w:hanging="283"/>
        <w:rPr>
          <w:rFonts w:ascii="Arial" w:hAnsi="Arial" w:cs="Arial"/>
          <w:color w:val="000000" w:themeColor="text1"/>
          <w:sz w:val="24"/>
          <w:szCs w:val="24"/>
        </w:rPr>
      </w:pPr>
      <w:r w:rsidRPr="0088327A">
        <w:rPr>
          <w:rFonts w:ascii="Arial" w:hAnsi="Arial" w:cs="Arial"/>
          <w:bCs/>
          <w:color w:val="000000" w:themeColor="text1"/>
          <w:sz w:val="24"/>
          <w:szCs w:val="24"/>
        </w:rPr>
        <w:t>e)</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não se altera fisicamente, em qualquer tempo, sob condições normais de armazenamento;</w:t>
      </w:r>
    </w:p>
    <w:p w14:paraId="09F2CFCD" w14:textId="77777777" w:rsidR="005E17C3" w:rsidRPr="0088327A" w:rsidRDefault="005E17C3" w:rsidP="005E17C3">
      <w:pPr>
        <w:spacing w:before="120" w:line="360" w:lineRule="auto"/>
        <w:ind w:left="567" w:hanging="283"/>
        <w:rPr>
          <w:rFonts w:ascii="Arial" w:hAnsi="Arial" w:cs="Arial"/>
          <w:color w:val="000000" w:themeColor="text1"/>
          <w:sz w:val="24"/>
          <w:szCs w:val="24"/>
        </w:rPr>
      </w:pPr>
      <w:r w:rsidRPr="0088327A">
        <w:rPr>
          <w:rFonts w:ascii="Arial" w:hAnsi="Arial" w:cs="Arial"/>
          <w:bCs/>
          <w:color w:val="000000" w:themeColor="text1"/>
          <w:sz w:val="24"/>
          <w:szCs w:val="24"/>
        </w:rPr>
        <w:t>f)</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 xml:space="preserve">numa solução a 25% do produto, e à temperatura ambiente, o material insolúvel não deve ultrapassar a 0,2% - conforme técnica apresentada na </w:t>
      </w:r>
      <w:r w:rsidRPr="0088327A">
        <w:rPr>
          <w:rFonts w:ascii="Arial" w:hAnsi="Arial" w:cs="Arial"/>
          <w:b/>
          <w:color w:val="000000" w:themeColor="text1"/>
          <w:sz w:val="24"/>
          <w:szCs w:val="24"/>
        </w:rPr>
        <w:t>Parte IV</w:t>
      </w:r>
      <w:r w:rsidRPr="0088327A">
        <w:rPr>
          <w:rFonts w:ascii="Arial" w:hAnsi="Arial" w:cs="Arial"/>
          <w:color w:val="000000" w:themeColor="text1"/>
          <w:sz w:val="24"/>
          <w:szCs w:val="24"/>
        </w:rPr>
        <w:t>;</w:t>
      </w:r>
    </w:p>
    <w:p w14:paraId="431AA877" w14:textId="77777777" w:rsidR="005E17C3" w:rsidRPr="0088327A" w:rsidRDefault="005E17C3" w:rsidP="005E17C3">
      <w:pPr>
        <w:spacing w:before="120" w:line="360" w:lineRule="auto"/>
        <w:ind w:left="567" w:hanging="283"/>
        <w:rPr>
          <w:rFonts w:ascii="Arial" w:hAnsi="Arial" w:cs="Arial"/>
          <w:color w:val="000000" w:themeColor="text1"/>
          <w:sz w:val="24"/>
          <w:szCs w:val="24"/>
        </w:rPr>
      </w:pPr>
      <w:r w:rsidRPr="0088327A">
        <w:rPr>
          <w:rFonts w:ascii="Arial" w:hAnsi="Arial" w:cs="Arial"/>
          <w:bCs/>
          <w:color w:val="000000" w:themeColor="text1"/>
          <w:sz w:val="24"/>
          <w:szCs w:val="24"/>
        </w:rPr>
        <w:t>g)</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 xml:space="preserve">o prazo de validade do produto deve ser de 06 (seis) meses, após a entrega do lote em questão, prazo esse no qual o </w:t>
      </w:r>
      <w:r w:rsidR="00B121B6" w:rsidRPr="0088327A">
        <w:rPr>
          <w:rFonts w:ascii="Arial" w:hAnsi="Arial" w:cs="Arial"/>
          <w:color w:val="000000" w:themeColor="text1"/>
          <w:sz w:val="24"/>
          <w:szCs w:val="24"/>
        </w:rPr>
        <w:t>produto teráa garantia</w:t>
      </w:r>
      <w:r w:rsidRPr="0088327A">
        <w:rPr>
          <w:rFonts w:ascii="Arial" w:hAnsi="Arial" w:cs="Arial"/>
          <w:color w:val="000000" w:themeColor="text1"/>
          <w:sz w:val="24"/>
          <w:szCs w:val="24"/>
        </w:rPr>
        <w:t xml:space="preserve"> do fornecedor;</w:t>
      </w:r>
    </w:p>
    <w:p w14:paraId="70BDB186" w14:textId="77777777" w:rsidR="005E17C3" w:rsidRPr="0088327A" w:rsidRDefault="005E17C3" w:rsidP="005E17C3">
      <w:pPr>
        <w:spacing w:before="120" w:line="360" w:lineRule="auto"/>
        <w:ind w:left="567" w:hanging="283"/>
        <w:rPr>
          <w:rFonts w:ascii="Arial" w:hAnsi="Arial" w:cs="Arial"/>
          <w:b/>
          <w:color w:val="000000" w:themeColor="text1"/>
          <w:sz w:val="24"/>
          <w:szCs w:val="24"/>
          <w:u w:val="single"/>
        </w:rPr>
      </w:pPr>
      <w:r w:rsidRPr="0088327A">
        <w:rPr>
          <w:rFonts w:ascii="Arial" w:hAnsi="Arial" w:cs="Arial"/>
          <w:bCs/>
          <w:color w:val="000000" w:themeColor="text1"/>
          <w:sz w:val="24"/>
          <w:szCs w:val="24"/>
        </w:rPr>
        <w:t>h)</w:t>
      </w:r>
      <w:r w:rsidRPr="0088327A">
        <w:rPr>
          <w:rFonts w:ascii="Arial" w:hAnsi="Arial" w:cs="Arial"/>
          <w:bCs/>
          <w:color w:val="000000" w:themeColor="text1"/>
          <w:sz w:val="24"/>
          <w:szCs w:val="24"/>
        </w:rPr>
        <w:tab/>
      </w:r>
      <w:r w:rsidRPr="0088327A">
        <w:rPr>
          <w:rFonts w:ascii="Arial" w:hAnsi="Arial" w:cs="Arial"/>
          <w:color w:val="000000" w:themeColor="text1"/>
          <w:sz w:val="24"/>
          <w:szCs w:val="24"/>
        </w:rPr>
        <w:t>para os produtos líquidos, não serão aceitas remessas com a concentração da solução inferior à informada na proposta.</w:t>
      </w:r>
    </w:p>
    <w:p w14:paraId="385048C8" w14:textId="77777777" w:rsidR="005E17C3" w:rsidRPr="0088327A" w:rsidRDefault="005E17C3" w:rsidP="005E17C3">
      <w:pPr>
        <w:spacing w:before="120" w:line="360" w:lineRule="auto"/>
        <w:jc w:val="center"/>
        <w:rPr>
          <w:rFonts w:ascii="Arial" w:hAnsi="Arial" w:cs="Arial"/>
          <w:b/>
          <w:color w:val="000000" w:themeColor="text1"/>
          <w:sz w:val="24"/>
          <w:szCs w:val="24"/>
          <w:u w:val="single"/>
        </w:rPr>
      </w:pPr>
      <w:r w:rsidRPr="0088327A">
        <w:rPr>
          <w:rFonts w:ascii="Arial" w:hAnsi="Arial" w:cs="Arial"/>
          <w:b/>
          <w:color w:val="000000" w:themeColor="text1"/>
          <w:sz w:val="24"/>
          <w:szCs w:val="24"/>
          <w:u w:val="single"/>
        </w:rPr>
        <w:t>PARTE I - Técnica para determinação da capacidade de Quelação</w:t>
      </w:r>
    </w:p>
    <w:p w14:paraId="7B04F818"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01) Em 900 mL de água fervente, colocar 4,9643 g de FeSO</w:t>
      </w:r>
      <w:r w:rsidRPr="0088327A">
        <w:rPr>
          <w:rFonts w:ascii="Arial" w:hAnsi="Arial" w:cs="Arial"/>
          <w:color w:val="000000" w:themeColor="text1"/>
          <w:sz w:val="24"/>
          <w:szCs w:val="24"/>
          <w:vertAlign w:val="subscript"/>
        </w:rPr>
        <w:t>4</w:t>
      </w:r>
      <w:r w:rsidRPr="0088327A">
        <w:rPr>
          <w:rFonts w:ascii="Arial" w:hAnsi="Arial" w:cs="Arial"/>
          <w:color w:val="000000" w:themeColor="text1"/>
          <w:sz w:val="24"/>
          <w:szCs w:val="24"/>
        </w:rPr>
        <w:t>.7H</w:t>
      </w:r>
      <w:r w:rsidRPr="0088327A">
        <w:rPr>
          <w:rFonts w:ascii="Arial" w:hAnsi="Arial" w:cs="Arial"/>
          <w:color w:val="000000" w:themeColor="text1"/>
          <w:sz w:val="24"/>
          <w:szCs w:val="24"/>
          <w:vertAlign w:val="subscript"/>
        </w:rPr>
        <w:t>2</w:t>
      </w:r>
      <w:r w:rsidRPr="0088327A">
        <w:rPr>
          <w:rFonts w:ascii="Arial" w:hAnsi="Arial" w:cs="Arial"/>
          <w:color w:val="000000" w:themeColor="text1"/>
          <w:sz w:val="24"/>
          <w:szCs w:val="24"/>
        </w:rPr>
        <w:t>O;</w:t>
      </w:r>
    </w:p>
    <w:p w14:paraId="08AEAFF3"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t>Adicionar 20 mL de HCl P.A. Completar para 1000 mL com água destilada-deionizada.</w:t>
      </w:r>
    </w:p>
    <w:p w14:paraId="30A0C13D" w14:textId="77777777" w:rsidR="005E17C3" w:rsidRPr="0088327A" w:rsidRDefault="005E17C3" w:rsidP="005E17C3">
      <w:pPr>
        <w:spacing w:before="120" w:line="360" w:lineRule="auto"/>
        <w:ind w:firstLine="567"/>
        <w:rPr>
          <w:rFonts w:ascii="Arial" w:hAnsi="Arial" w:cs="Arial"/>
          <w:color w:val="000000" w:themeColor="text1"/>
          <w:sz w:val="24"/>
          <w:szCs w:val="24"/>
          <w:vertAlign w:val="superscript"/>
        </w:rPr>
      </w:pPr>
      <w:r w:rsidRPr="0088327A">
        <w:rPr>
          <w:rFonts w:ascii="Arial" w:hAnsi="Arial" w:cs="Arial"/>
          <w:color w:val="000000" w:themeColor="text1"/>
          <w:sz w:val="24"/>
          <w:szCs w:val="24"/>
        </w:rPr>
        <w:t>Concentração = 1000 mg/L de Fe</w:t>
      </w:r>
      <w:r w:rsidRPr="0088327A">
        <w:rPr>
          <w:rFonts w:ascii="Arial" w:hAnsi="Arial" w:cs="Arial"/>
          <w:color w:val="000000" w:themeColor="text1"/>
          <w:sz w:val="24"/>
          <w:szCs w:val="24"/>
          <w:vertAlign w:val="superscript"/>
        </w:rPr>
        <w:t>+2</w:t>
      </w:r>
    </w:p>
    <w:p w14:paraId="22221156" w14:textId="77777777" w:rsidR="005E17C3" w:rsidRPr="0088327A" w:rsidRDefault="005E17C3" w:rsidP="005E17C3">
      <w:pPr>
        <w:pStyle w:val="Corpodetexto"/>
        <w:spacing w:line="360" w:lineRule="auto"/>
        <w:rPr>
          <w:rFonts w:cs="Arial"/>
          <w:color w:val="000000" w:themeColor="text1"/>
          <w:szCs w:val="24"/>
        </w:rPr>
      </w:pPr>
      <w:r w:rsidRPr="0088327A">
        <w:rPr>
          <w:rFonts w:cs="Arial"/>
          <w:color w:val="000000" w:themeColor="text1"/>
          <w:szCs w:val="24"/>
        </w:rPr>
        <w:t>02) Pipetar 2 mL deste padrão estoque e diluir para 200 mL, transferindo-o em seguida para um erlenmeyer.</w:t>
      </w:r>
    </w:p>
    <w:p w14:paraId="0FFFD15C" w14:textId="77777777" w:rsidR="005E17C3" w:rsidRPr="0088327A" w:rsidRDefault="005E17C3" w:rsidP="005E17C3">
      <w:pPr>
        <w:spacing w:before="120" w:line="360" w:lineRule="auto"/>
        <w:ind w:firstLine="567"/>
        <w:rPr>
          <w:rFonts w:ascii="Arial" w:hAnsi="Arial" w:cs="Arial"/>
          <w:color w:val="000000" w:themeColor="text1"/>
          <w:sz w:val="24"/>
          <w:szCs w:val="24"/>
          <w:vertAlign w:val="superscript"/>
        </w:rPr>
      </w:pPr>
      <w:r w:rsidRPr="0088327A">
        <w:rPr>
          <w:rFonts w:ascii="Arial" w:hAnsi="Arial" w:cs="Arial"/>
          <w:color w:val="000000" w:themeColor="text1"/>
          <w:sz w:val="24"/>
          <w:szCs w:val="24"/>
        </w:rPr>
        <w:lastRenderedPageBreak/>
        <w:t>Concentração = 10 mg/L Fe</w:t>
      </w:r>
      <w:r w:rsidRPr="0088327A">
        <w:rPr>
          <w:rFonts w:ascii="Arial" w:hAnsi="Arial" w:cs="Arial"/>
          <w:color w:val="000000" w:themeColor="text1"/>
          <w:sz w:val="24"/>
          <w:szCs w:val="24"/>
          <w:vertAlign w:val="superscript"/>
        </w:rPr>
        <w:t>+2</w:t>
      </w:r>
    </w:p>
    <w:p w14:paraId="640F63FA"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03) Preparar no momento do teste, uma solução a 0,1% (1000 mg/L) do polifosfato.</w:t>
      </w:r>
    </w:p>
    <w:p w14:paraId="3D7B5872"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04) Adicionar 10 mL desta solução de polifosfato à solução de ferro do passo-2 e homogeneizar.</w:t>
      </w:r>
    </w:p>
    <w:p w14:paraId="3FFCD319"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t>Concentração = 50 mg/L do polifosfato</w:t>
      </w:r>
    </w:p>
    <w:p w14:paraId="613B3D12"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05) Adicionar 1 mL da solução de hipoclorito de sódio a 2,4%.</w:t>
      </w:r>
    </w:p>
    <w:p w14:paraId="38A2D752"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t xml:space="preserve"> Concentração = 120 mg/L de cloro</w:t>
      </w:r>
    </w:p>
    <w:p w14:paraId="5A2B4153" w14:textId="77777777" w:rsidR="005E17C3" w:rsidRPr="0088327A" w:rsidRDefault="005E17C3" w:rsidP="005E17C3">
      <w:pPr>
        <w:spacing w:before="120" w:line="360" w:lineRule="auto"/>
        <w:rPr>
          <w:rFonts w:ascii="Arial" w:hAnsi="Arial" w:cs="Arial"/>
          <w:color w:val="000000" w:themeColor="text1"/>
          <w:sz w:val="24"/>
          <w:szCs w:val="24"/>
          <w:u w:val="single"/>
        </w:rPr>
      </w:pPr>
      <w:r w:rsidRPr="0088327A">
        <w:rPr>
          <w:rFonts w:ascii="Arial" w:hAnsi="Arial" w:cs="Arial"/>
          <w:color w:val="000000" w:themeColor="text1"/>
          <w:sz w:val="24"/>
          <w:szCs w:val="24"/>
          <w:u w:val="single"/>
        </w:rPr>
        <w:t xml:space="preserve">RESULTADO: </w:t>
      </w:r>
    </w:p>
    <w:p w14:paraId="4875F381" w14:textId="77777777" w:rsidR="005E17C3" w:rsidRPr="0088327A" w:rsidRDefault="005E17C3" w:rsidP="005E17C3">
      <w:pPr>
        <w:spacing w:before="120" w:line="360" w:lineRule="auto"/>
        <w:ind w:firstLine="567"/>
        <w:rPr>
          <w:rFonts w:ascii="Arial" w:hAnsi="Arial" w:cs="Arial"/>
          <w:b/>
          <w:bCs/>
          <w:color w:val="000000" w:themeColor="text1"/>
          <w:sz w:val="24"/>
          <w:szCs w:val="24"/>
        </w:rPr>
      </w:pPr>
      <w:r w:rsidRPr="0088327A">
        <w:rPr>
          <w:rFonts w:ascii="Arial" w:hAnsi="Arial" w:cs="Arial"/>
          <w:b/>
          <w:bCs/>
          <w:color w:val="000000" w:themeColor="text1"/>
          <w:sz w:val="24"/>
          <w:szCs w:val="24"/>
        </w:rPr>
        <w:t>A amostra deve permanecer por 06 (seis) horas, sem apresentar coloração.</w:t>
      </w:r>
    </w:p>
    <w:p w14:paraId="700B7A58"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u w:val="single"/>
        </w:rPr>
        <w:t>EXPRESSÃO DO RESULTADO:</w:t>
      </w:r>
    </w:p>
    <w:p w14:paraId="0361840C" w14:textId="77777777" w:rsidR="005E17C3" w:rsidRPr="0088327A" w:rsidRDefault="005E17C3" w:rsidP="005E17C3">
      <w:pPr>
        <w:pBdr>
          <w:bottom w:val="single" w:sz="8" w:space="3" w:color="000000"/>
        </w:pBdr>
        <w:spacing w:before="120" w:line="360" w:lineRule="auto"/>
        <w:rPr>
          <w:rFonts w:ascii="Arial" w:hAnsi="Arial" w:cs="Arial"/>
          <w:b/>
          <w:bCs/>
          <w:color w:val="000000" w:themeColor="text1"/>
          <w:sz w:val="24"/>
          <w:szCs w:val="24"/>
        </w:rPr>
      </w:pPr>
      <w:r w:rsidRPr="0088327A">
        <w:rPr>
          <w:rFonts w:ascii="Arial" w:hAnsi="Arial" w:cs="Arial"/>
          <w:b/>
          <w:bCs/>
          <w:color w:val="000000" w:themeColor="text1"/>
          <w:sz w:val="24"/>
          <w:szCs w:val="24"/>
        </w:rPr>
        <w:t xml:space="preserve">ATENDE </w:t>
      </w:r>
      <w:r w:rsidRPr="0088327A">
        <w:rPr>
          <w:rFonts w:ascii="Arial" w:hAnsi="Arial" w:cs="Arial"/>
          <w:color w:val="000000" w:themeColor="text1"/>
          <w:sz w:val="24"/>
          <w:szCs w:val="24"/>
        </w:rPr>
        <w:t>ou</w:t>
      </w:r>
      <w:r w:rsidRPr="0088327A">
        <w:rPr>
          <w:rFonts w:ascii="Arial" w:hAnsi="Arial" w:cs="Arial"/>
          <w:b/>
          <w:bCs/>
          <w:color w:val="000000" w:themeColor="text1"/>
          <w:sz w:val="24"/>
          <w:szCs w:val="24"/>
        </w:rPr>
        <w:t xml:space="preserve"> NÃO ATENDE</w:t>
      </w:r>
    </w:p>
    <w:p w14:paraId="4F13806C" w14:textId="77777777" w:rsidR="005E17C3" w:rsidRPr="0088327A" w:rsidRDefault="005E17C3" w:rsidP="005E17C3">
      <w:pPr>
        <w:pBdr>
          <w:bottom w:val="single" w:sz="8" w:space="3" w:color="000000"/>
        </w:pBdr>
        <w:spacing w:before="120" w:line="360" w:lineRule="auto"/>
        <w:jc w:val="center"/>
        <w:rPr>
          <w:rFonts w:ascii="Arial" w:hAnsi="Arial" w:cs="Arial"/>
          <w:b/>
          <w:color w:val="000000" w:themeColor="text1"/>
          <w:sz w:val="24"/>
          <w:szCs w:val="24"/>
          <w:u w:val="single"/>
        </w:rPr>
      </w:pPr>
      <w:r w:rsidRPr="0088327A">
        <w:rPr>
          <w:rFonts w:ascii="Arial" w:hAnsi="Arial" w:cs="Arial"/>
          <w:b/>
          <w:color w:val="000000" w:themeColor="text1"/>
          <w:sz w:val="24"/>
          <w:szCs w:val="24"/>
          <w:u w:val="single"/>
        </w:rPr>
        <w:t>PARTE II - Técnica para determinação da capacidade de Clarificação</w:t>
      </w:r>
    </w:p>
    <w:p w14:paraId="3A3294B0"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01) Transferir 2 mL do padrão de Fe</w:t>
      </w:r>
      <w:r w:rsidRPr="0088327A">
        <w:rPr>
          <w:rFonts w:ascii="Arial" w:hAnsi="Arial" w:cs="Arial"/>
          <w:color w:val="000000" w:themeColor="text1"/>
          <w:sz w:val="24"/>
          <w:szCs w:val="24"/>
          <w:vertAlign w:val="superscript"/>
        </w:rPr>
        <w:t>+2</w:t>
      </w:r>
      <w:r w:rsidRPr="0088327A">
        <w:rPr>
          <w:rFonts w:ascii="Arial" w:hAnsi="Arial" w:cs="Arial"/>
          <w:color w:val="000000" w:themeColor="text1"/>
          <w:sz w:val="24"/>
          <w:szCs w:val="24"/>
        </w:rPr>
        <w:t xml:space="preserve"> e diluir para 200 mL com água destilada-deionizada, num erlenmeyer.</w:t>
      </w:r>
    </w:p>
    <w:p w14:paraId="417EFB87" w14:textId="77777777" w:rsidR="005E17C3" w:rsidRPr="0088327A" w:rsidRDefault="005E17C3" w:rsidP="005E17C3">
      <w:pPr>
        <w:spacing w:before="120" w:line="360" w:lineRule="auto"/>
        <w:ind w:firstLine="567"/>
        <w:rPr>
          <w:rFonts w:ascii="Arial" w:hAnsi="Arial" w:cs="Arial"/>
          <w:color w:val="000000" w:themeColor="text1"/>
          <w:sz w:val="24"/>
          <w:szCs w:val="24"/>
          <w:vertAlign w:val="superscript"/>
        </w:rPr>
      </w:pPr>
      <w:r w:rsidRPr="0088327A">
        <w:rPr>
          <w:rFonts w:ascii="Arial" w:hAnsi="Arial" w:cs="Arial"/>
          <w:color w:val="000000" w:themeColor="text1"/>
          <w:sz w:val="24"/>
          <w:szCs w:val="24"/>
        </w:rPr>
        <w:t>Concentração = 10 mg/L de Fe</w:t>
      </w:r>
      <w:r w:rsidRPr="0088327A">
        <w:rPr>
          <w:rFonts w:ascii="Arial" w:hAnsi="Arial" w:cs="Arial"/>
          <w:color w:val="000000" w:themeColor="text1"/>
          <w:sz w:val="24"/>
          <w:szCs w:val="24"/>
          <w:vertAlign w:val="superscript"/>
        </w:rPr>
        <w:t>+2</w:t>
      </w:r>
    </w:p>
    <w:p w14:paraId="3F8450D8"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02) Adicionar 1 mL da solução de hipoclorito de sódio a 2,4% (a solução tornar-se-á marrom);</w:t>
      </w:r>
    </w:p>
    <w:p w14:paraId="521E5066"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03) Preparar uma solução a 0,1% do polifosfato (1000 mg/L);</w:t>
      </w:r>
    </w:p>
    <w:p w14:paraId="6FFF4267"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 xml:space="preserve">04) Adicionar 10 mL desta solução </w:t>
      </w:r>
      <w:r w:rsidR="00B121B6" w:rsidRPr="0088327A">
        <w:rPr>
          <w:rFonts w:ascii="Arial" w:hAnsi="Arial" w:cs="Arial"/>
          <w:color w:val="000000" w:themeColor="text1"/>
          <w:sz w:val="24"/>
          <w:szCs w:val="24"/>
        </w:rPr>
        <w:t>a</w:t>
      </w:r>
      <w:r w:rsidRPr="0088327A">
        <w:rPr>
          <w:rFonts w:ascii="Arial" w:hAnsi="Arial" w:cs="Arial"/>
          <w:color w:val="000000" w:themeColor="text1"/>
          <w:sz w:val="24"/>
          <w:szCs w:val="24"/>
        </w:rPr>
        <w:t xml:space="preserve"> solução do passo 02.</w:t>
      </w:r>
    </w:p>
    <w:p w14:paraId="2EA35218"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t>Concentração = 50 mg/L de polifosfato</w:t>
      </w:r>
    </w:p>
    <w:p w14:paraId="4A91331E" w14:textId="77777777" w:rsidR="005E17C3" w:rsidRPr="0088327A" w:rsidRDefault="005E17C3" w:rsidP="005E17C3">
      <w:pPr>
        <w:spacing w:before="120" w:line="360" w:lineRule="auto"/>
        <w:rPr>
          <w:rFonts w:ascii="Arial" w:hAnsi="Arial" w:cs="Arial"/>
          <w:color w:val="000000" w:themeColor="text1"/>
          <w:sz w:val="24"/>
          <w:szCs w:val="24"/>
          <w:u w:val="single"/>
        </w:rPr>
      </w:pPr>
      <w:r w:rsidRPr="0088327A">
        <w:rPr>
          <w:rFonts w:ascii="Arial" w:hAnsi="Arial" w:cs="Arial"/>
          <w:color w:val="000000" w:themeColor="text1"/>
          <w:sz w:val="24"/>
          <w:szCs w:val="24"/>
          <w:u w:val="single"/>
        </w:rPr>
        <w:t>RESULTADO:</w:t>
      </w:r>
    </w:p>
    <w:p w14:paraId="3F62DBEB" w14:textId="77777777" w:rsidR="005E17C3" w:rsidRPr="0088327A" w:rsidRDefault="005E17C3" w:rsidP="005E17C3">
      <w:pPr>
        <w:spacing w:before="120" w:line="360" w:lineRule="auto"/>
        <w:rPr>
          <w:rFonts w:ascii="Arial" w:hAnsi="Arial" w:cs="Arial"/>
          <w:b/>
          <w:bCs/>
          <w:color w:val="000000" w:themeColor="text1"/>
          <w:sz w:val="24"/>
          <w:szCs w:val="24"/>
        </w:rPr>
      </w:pPr>
      <w:r w:rsidRPr="0088327A">
        <w:rPr>
          <w:rFonts w:ascii="Arial" w:hAnsi="Arial" w:cs="Arial"/>
          <w:b/>
          <w:bCs/>
          <w:color w:val="000000" w:themeColor="text1"/>
          <w:sz w:val="24"/>
          <w:szCs w:val="24"/>
        </w:rPr>
        <w:t>Após 2 horas, a amostra deverá apresentar cor inferior a 20 uH.</w:t>
      </w:r>
    </w:p>
    <w:p w14:paraId="4E9B8DED"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u w:val="single"/>
        </w:rPr>
        <w:lastRenderedPageBreak/>
        <w:t>EXPRESSÃO DO RESULTADO:</w:t>
      </w:r>
    </w:p>
    <w:p w14:paraId="40A0A8D8" w14:textId="77777777" w:rsidR="005E17C3" w:rsidRPr="0088327A" w:rsidRDefault="005E17C3" w:rsidP="005E17C3">
      <w:pPr>
        <w:spacing w:before="120" w:line="360" w:lineRule="auto"/>
        <w:rPr>
          <w:rFonts w:ascii="Arial" w:hAnsi="Arial" w:cs="Arial"/>
          <w:b/>
          <w:color w:val="000000" w:themeColor="text1"/>
          <w:sz w:val="24"/>
          <w:szCs w:val="24"/>
          <w:u w:val="single"/>
        </w:rPr>
      </w:pPr>
      <w:r w:rsidRPr="0088327A">
        <w:rPr>
          <w:rFonts w:ascii="Arial" w:hAnsi="Arial" w:cs="Arial"/>
          <w:b/>
          <w:bCs/>
          <w:color w:val="000000" w:themeColor="text1"/>
          <w:sz w:val="24"/>
          <w:szCs w:val="24"/>
        </w:rPr>
        <w:t xml:space="preserve">ATENDE </w:t>
      </w:r>
      <w:r w:rsidRPr="0088327A">
        <w:rPr>
          <w:rFonts w:ascii="Arial" w:hAnsi="Arial" w:cs="Arial"/>
          <w:color w:val="000000" w:themeColor="text1"/>
          <w:sz w:val="24"/>
          <w:szCs w:val="24"/>
        </w:rPr>
        <w:t>ou</w:t>
      </w:r>
      <w:r w:rsidRPr="0088327A">
        <w:rPr>
          <w:rFonts w:ascii="Arial" w:hAnsi="Arial" w:cs="Arial"/>
          <w:b/>
          <w:bCs/>
          <w:color w:val="000000" w:themeColor="text1"/>
          <w:sz w:val="24"/>
          <w:szCs w:val="24"/>
        </w:rPr>
        <w:t xml:space="preserve"> NÃO ATENDE</w:t>
      </w:r>
    </w:p>
    <w:p w14:paraId="6E7A47F3" w14:textId="77777777" w:rsidR="005E17C3" w:rsidRPr="0088327A" w:rsidRDefault="005E17C3" w:rsidP="005E17C3">
      <w:pPr>
        <w:spacing w:before="120" w:line="360" w:lineRule="auto"/>
        <w:jc w:val="center"/>
        <w:rPr>
          <w:rFonts w:ascii="Arial" w:hAnsi="Arial" w:cs="Arial"/>
          <w:b/>
          <w:color w:val="000000" w:themeColor="text1"/>
          <w:sz w:val="24"/>
          <w:szCs w:val="24"/>
          <w:u w:val="single"/>
        </w:rPr>
      </w:pPr>
      <w:r w:rsidRPr="0088327A">
        <w:rPr>
          <w:rFonts w:ascii="Arial" w:hAnsi="Arial" w:cs="Arial"/>
          <w:b/>
          <w:color w:val="000000" w:themeColor="text1"/>
          <w:sz w:val="24"/>
          <w:szCs w:val="24"/>
          <w:u w:val="single"/>
        </w:rPr>
        <w:t>PARTE III - Técnica para determinação da estabilidade do polifosfato</w:t>
      </w:r>
    </w:p>
    <w:p w14:paraId="64271B2E"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01) Utilizar uma solução estoque a 0,1% do polifosfato recentemente preparada;</w:t>
      </w:r>
    </w:p>
    <w:p w14:paraId="4B4A8EC0"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02) Transferir 1,0 mL da solução-estoque do polifosfato para um balão volumétrico de 100 mL, completando o volume com água destilada-deionizada.</w:t>
      </w:r>
    </w:p>
    <w:p w14:paraId="065329D4" w14:textId="77777777" w:rsidR="005E17C3" w:rsidRPr="0088327A" w:rsidRDefault="005E17C3" w:rsidP="005E17C3">
      <w:pPr>
        <w:spacing w:before="120" w:line="360" w:lineRule="auto"/>
        <w:ind w:firstLine="567"/>
        <w:rPr>
          <w:rFonts w:ascii="Arial" w:hAnsi="Arial" w:cs="Arial"/>
          <w:color w:val="000000" w:themeColor="text1"/>
          <w:sz w:val="24"/>
          <w:szCs w:val="24"/>
        </w:rPr>
      </w:pPr>
      <w:r w:rsidRPr="0088327A">
        <w:rPr>
          <w:rFonts w:ascii="Arial" w:hAnsi="Arial" w:cs="Arial"/>
          <w:color w:val="000000" w:themeColor="text1"/>
          <w:sz w:val="24"/>
          <w:szCs w:val="24"/>
        </w:rPr>
        <w:t>Concentração = 10 mg/L de polifosfato</w:t>
      </w:r>
    </w:p>
    <w:p w14:paraId="3F7867D5"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03) Determinar o fósforo total e o ortofosfato;</w:t>
      </w:r>
    </w:p>
    <w:p w14:paraId="09342A9A" w14:textId="77777777" w:rsidR="005E17C3" w:rsidRPr="0088327A" w:rsidRDefault="005E17C3" w:rsidP="005E17C3">
      <w:pPr>
        <w:spacing w:before="120" w:line="360" w:lineRule="auto"/>
        <w:rPr>
          <w:rFonts w:ascii="Arial" w:hAnsi="Arial" w:cs="Arial"/>
          <w:color w:val="000000" w:themeColor="text1"/>
          <w:sz w:val="24"/>
          <w:szCs w:val="24"/>
          <w:vertAlign w:val="subscript"/>
        </w:rPr>
      </w:pPr>
      <w:r w:rsidRPr="0088327A">
        <w:rPr>
          <w:rFonts w:ascii="Arial" w:hAnsi="Arial" w:cs="Arial"/>
          <w:color w:val="000000" w:themeColor="text1"/>
          <w:sz w:val="24"/>
          <w:szCs w:val="24"/>
        </w:rPr>
        <w:t>04) Calcular a percentagem de ortofosfato encontrado em relação ao P-total obtendo X</w:t>
      </w:r>
      <w:r w:rsidRPr="0088327A">
        <w:rPr>
          <w:rFonts w:ascii="Arial" w:hAnsi="Arial" w:cs="Arial"/>
          <w:color w:val="000000" w:themeColor="text1"/>
          <w:sz w:val="24"/>
          <w:szCs w:val="24"/>
          <w:vertAlign w:val="subscript"/>
        </w:rPr>
        <w:t>1</w:t>
      </w:r>
    </w:p>
    <w:p w14:paraId="31530FB7"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P-total ------------ 100%</w:t>
      </w:r>
    </w:p>
    <w:p w14:paraId="5A8EBB0B" w14:textId="77777777" w:rsidR="005E17C3" w:rsidRPr="0088327A" w:rsidRDefault="005E17C3" w:rsidP="005E17C3">
      <w:pPr>
        <w:spacing w:before="120" w:line="360" w:lineRule="auto"/>
        <w:rPr>
          <w:rFonts w:ascii="Arial" w:hAnsi="Arial" w:cs="Arial"/>
          <w:color w:val="000000" w:themeColor="text1"/>
          <w:sz w:val="24"/>
          <w:szCs w:val="24"/>
          <w:vertAlign w:val="subscript"/>
        </w:rPr>
      </w:pPr>
      <w:r w:rsidRPr="0088327A">
        <w:rPr>
          <w:rFonts w:ascii="Arial" w:hAnsi="Arial" w:cs="Arial"/>
          <w:color w:val="000000" w:themeColor="text1"/>
          <w:sz w:val="24"/>
          <w:szCs w:val="24"/>
        </w:rPr>
        <w:t>PO</w:t>
      </w:r>
      <w:r w:rsidRPr="0088327A">
        <w:rPr>
          <w:rFonts w:ascii="Arial" w:hAnsi="Arial" w:cs="Arial"/>
          <w:color w:val="000000" w:themeColor="text1"/>
          <w:sz w:val="24"/>
          <w:szCs w:val="24"/>
          <w:vertAlign w:val="subscript"/>
        </w:rPr>
        <w:t xml:space="preserve">4        </w:t>
      </w:r>
      <w:r w:rsidRPr="0088327A">
        <w:rPr>
          <w:rFonts w:ascii="Arial" w:hAnsi="Arial" w:cs="Arial"/>
          <w:color w:val="000000" w:themeColor="text1"/>
          <w:sz w:val="24"/>
          <w:szCs w:val="24"/>
        </w:rPr>
        <w:t>------------     X</w:t>
      </w:r>
      <w:r w:rsidRPr="0088327A">
        <w:rPr>
          <w:rFonts w:ascii="Arial" w:hAnsi="Arial" w:cs="Arial"/>
          <w:color w:val="000000" w:themeColor="text1"/>
          <w:sz w:val="24"/>
          <w:szCs w:val="24"/>
          <w:vertAlign w:val="subscript"/>
        </w:rPr>
        <w:t>1</w:t>
      </w:r>
    </w:p>
    <w:p w14:paraId="30AA6D7D"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 xml:space="preserve">05) Após 24 horas, com a solução do passo-1, guardada em local </w:t>
      </w:r>
      <w:r w:rsidR="00B121B6" w:rsidRPr="0088327A">
        <w:rPr>
          <w:rFonts w:ascii="Arial" w:hAnsi="Arial" w:cs="Arial"/>
          <w:color w:val="000000" w:themeColor="text1"/>
          <w:sz w:val="24"/>
          <w:szCs w:val="24"/>
        </w:rPr>
        <w:t>escuro e</w:t>
      </w:r>
      <w:r w:rsidRPr="0088327A">
        <w:rPr>
          <w:rFonts w:ascii="Arial" w:hAnsi="Arial" w:cs="Arial"/>
          <w:color w:val="000000" w:themeColor="text1"/>
          <w:sz w:val="24"/>
          <w:szCs w:val="24"/>
        </w:rPr>
        <w:t xml:space="preserve"> à temperatura ambiente, repetir os passos 2 e 3;</w:t>
      </w:r>
    </w:p>
    <w:p w14:paraId="15371BBF" w14:textId="77777777" w:rsidR="005E17C3" w:rsidRPr="0088327A" w:rsidRDefault="005E17C3" w:rsidP="005E17C3">
      <w:pPr>
        <w:spacing w:before="120" w:line="360" w:lineRule="auto"/>
        <w:rPr>
          <w:rFonts w:ascii="Arial" w:hAnsi="Arial" w:cs="Arial"/>
          <w:color w:val="000000" w:themeColor="text1"/>
          <w:sz w:val="24"/>
          <w:szCs w:val="24"/>
          <w:vertAlign w:val="subscript"/>
        </w:rPr>
      </w:pPr>
      <w:r w:rsidRPr="0088327A">
        <w:rPr>
          <w:rFonts w:ascii="Arial" w:hAnsi="Arial" w:cs="Arial"/>
          <w:color w:val="000000" w:themeColor="text1"/>
          <w:sz w:val="24"/>
          <w:szCs w:val="24"/>
        </w:rPr>
        <w:t>06) Calcular novamente a percentagem de ortofosfato encontrado, em relação ao P-total, obtendo agora X</w:t>
      </w:r>
      <w:r w:rsidRPr="0088327A">
        <w:rPr>
          <w:rFonts w:ascii="Arial" w:hAnsi="Arial" w:cs="Arial"/>
          <w:color w:val="000000" w:themeColor="text1"/>
          <w:sz w:val="24"/>
          <w:szCs w:val="24"/>
          <w:vertAlign w:val="subscript"/>
        </w:rPr>
        <w:t>2.</w:t>
      </w:r>
    </w:p>
    <w:p w14:paraId="7E301EDD"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u w:val="single"/>
        </w:rPr>
        <w:t>RESULTADO:</w:t>
      </w:r>
    </w:p>
    <w:p w14:paraId="171CF222" w14:textId="77777777" w:rsidR="005E17C3" w:rsidRPr="0088327A" w:rsidRDefault="005E17C3" w:rsidP="005E17C3">
      <w:pPr>
        <w:spacing w:before="120" w:line="360" w:lineRule="auto"/>
        <w:rPr>
          <w:rFonts w:ascii="Arial" w:hAnsi="Arial" w:cs="Arial"/>
          <w:b/>
          <w:bCs/>
          <w:color w:val="000000" w:themeColor="text1"/>
          <w:sz w:val="24"/>
          <w:szCs w:val="24"/>
        </w:rPr>
      </w:pPr>
      <w:r w:rsidRPr="0088327A">
        <w:rPr>
          <w:rFonts w:ascii="Arial" w:hAnsi="Arial" w:cs="Arial"/>
          <w:b/>
          <w:bCs/>
          <w:color w:val="000000" w:themeColor="text1"/>
          <w:sz w:val="24"/>
          <w:szCs w:val="24"/>
        </w:rPr>
        <w:t>A diferença X</w:t>
      </w:r>
      <w:r w:rsidRPr="0088327A">
        <w:rPr>
          <w:rFonts w:ascii="Arial" w:hAnsi="Arial" w:cs="Arial"/>
          <w:b/>
          <w:bCs/>
          <w:color w:val="000000" w:themeColor="text1"/>
          <w:sz w:val="24"/>
          <w:szCs w:val="24"/>
          <w:vertAlign w:val="subscript"/>
        </w:rPr>
        <w:t>2</w:t>
      </w:r>
      <w:r w:rsidRPr="0088327A">
        <w:rPr>
          <w:rFonts w:ascii="Arial" w:hAnsi="Arial" w:cs="Arial"/>
          <w:b/>
          <w:bCs/>
          <w:color w:val="000000" w:themeColor="text1"/>
          <w:sz w:val="24"/>
          <w:szCs w:val="24"/>
        </w:rPr>
        <w:t xml:space="preserve"> - X</w:t>
      </w:r>
      <w:r w:rsidRPr="0088327A">
        <w:rPr>
          <w:rFonts w:ascii="Arial" w:hAnsi="Arial" w:cs="Arial"/>
          <w:b/>
          <w:bCs/>
          <w:color w:val="000000" w:themeColor="text1"/>
          <w:sz w:val="24"/>
          <w:szCs w:val="24"/>
          <w:vertAlign w:val="subscript"/>
        </w:rPr>
        <w:t>1</w:t>
      </w:r>
      <w:r w:rsidRPr="0088327A">
        <w:rPr>
          <w:rFonts w:ascii="Arial" w:hAnsi="Arial" w:cs="Arial"/>
          <w:b/>
          <w:bCs/>
          <w:color w:val="000000" w:themeColor="text1"/>
          <w:sz w:val="24"/>
          <w:szCs w:val="24"/>
        </w:rPr>
        <w:t>, não deverá ser maior que 25%</w:t>
      </w:r>
    </w:p>
    <w:p w14:paraId="4C81C0EB" w14:textId="77777777" w:rsidR="005E17C3" w:rsidRPr="0088327A" w:rsidRDefault="005E17C3" w:rsidP="005E17C3">
      <w:pPr>
        <w:spacing w:before="120" w:line="360" w:lineRule="auto"/>
        <w:rPr>
          <w:rFonts w:ascii="Arial" w:hAnsi="Arial" w:cs="Arial"/>
          <w:color w:val="000000" w:themeColor="text1"/>
          <w:sz w:val="24"/>
          <w:szCs w:val="24"/>
          <w:u w:val="single"/>
        </w:rPr>
      </w:pPr>
      <w:r w:rsidRPr="0088327A">
        <w:rPr>
          <w:rFonts w:ascii="Arial" w:hAnsi="Arial" w:cs="Arial"/>
          <w:color w:val="000000" w:themeColor="text1"/>
          <w:sz w:val="24"/>
          <w:szCs w:val="24"/>
          <w:u w:val="single"/>
        </w:rPr>
        <w:t>EXPRESSÃO DO RESULTADO:</w:t>
      </w:r>
    </w:p>
    <w:p w14:paraId="28D2C48D" w14:textId="77777777" w:rsidR="005E17C3" w:rsidRPr="0088327A" w:rsidRDefault="005E17C3" w:rsidP="005E17C3">
      <w:pPr>
        <w:spacing w:before="120" w:line="360" w:lineRule="auto"/>
        <w:rPr>
          <w:rFonts w:ascii="Arial" w:hAnsi="Arial" w:cs="Arial"/>
          <w:b/>
          <w:color w:val="000000" w:themeColor="text1"/>
          <w:sz w:val="24"/>
          <w:szCs w:val="24"/>
          <w:u w:val="single"/>
        </w:rPr>
      </w:pPr>
      <w:r w:rsidRPr="0088327A">
        <w:rPr>
          <w:rFonts w:ascii="Arial" w:hAnsi="Arial" w:cs="Arial"/>
          <w:color w:val="000000" w:themeColor="text1"/>
          <w:sz w:val="24"/>
          <w:szCs w:val="24"/>
        </w:rPr>
        <w:t xml:space="preserve">ESTABILIDADE - </w:t>
      </w:r>
      <w:r w:rsidRPr="0088327A">
        <w:rPr>
          <w:rFonts w:ascii="Arial" w:hAnsi="Arial" w:cs="Arial"/>
          <w:b/>
          <w:bCs/>
          <w:color w:val="000000" w:themeColor="text1"/>
          <w:sz w:val="24"/>
          <w:szCs w:val="24"/>
        </w:rPr>
        <w:t xml:space="preserve">ATENDE </w:t>
      </w:r>
      <w:r w:rsidRPr="0088327A">
        <w:rPr>
          <w:rFonts w:ascii="Arial" w:hAnsi="Arial" w:cs="Arial"/>
          <w:color w:val="000000" w:themeColor="text1"/>
          <w:sz w:val="24"/>
          <w:szCs w:val="24"/>
        </w:rPr>
        <w:t>ou</w:t>
      </w:r>
      <w:r w:rsidRPr="0088327A">
        <w:rPr>
          <w:rFonts w:ascii="Arial" w:hAnsi="Arial" w:cs="Arial"/>
          <w:b/>
          <w:bCs/>
          <w:color w:val="000000" w:themeColor="text1"/>
          <w:sz w:val="24"/>
          <w:szCs w:val="24"/>
        </w:rPr>
        <w:t xml:space="preserve"> NÃO ATENDE</w:t>
      </w:r>
    </w:p>
    <w:p w14:paraId="38CB0C25" w14:textId="77777777" w:rsidR="005E17C3" w:rsidRPr="0088327A" w:rsidRDefault="005E17C3" w:rsidP="005E17C3">
      <w:pPr>
        <w:spacing w:before="120" w:line="360" w:lineRule="auto"/>
        <w:jc w:val="center"/>
        <w:rPr>
          <w:rFonts w:ascii="Arial" w:hAnsi="Arial" w:cs="Arial"/>
          <w:b/>
          <w:color w:val="000000" w:themeColor="text1"/>
          <w:sz w:val="24"/>
          <w:szCs w:val="24"/>
          <w:u w:val="single"/>
        </w:rPr>
      </w:pPr>
      <w:r w:rsidRPr="0088327A">
        <w:rPr>
          <w:rFonts w:ascii="Arial" w:hAnsi="Arial" w:cs="Arial"/>
          <w:b/>
          <w:color w:val="000000" w:themeColor="text1"/>
          <w:sz w:val="24"/>
          <w:szCs w:val="24"/>
          <w:u w:val="single"/>
        </w:rPr>
        <w:t>PARTE IV - Técnica para determinação do Resíduo Insolúvel</w:t>
      </w:r>
    </w:p>
    <w:p w14:paraId="609DC6C0"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01) Pesar quantitativamente 100,0 gramas da amostra em um bequer;</w:t>
      </w:r>
    </w:p>
    <w:p w14:paraId="1FDE8F64"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02) Adicionar 400 mL de água destilada-deionizada, e agitar por 30 minutos;</w:t>
      </w:r>
    </w:p>
    <w:p w14:paraId="382FA86D"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lastRenderedPageBreak/>
        <w:t>03) Após este tempo, todo o material deverá, por determinação visual, estar dissolvido;</w:t>
      </w:r>
    </w:p>
    <w:p w14:paraId="175D20D0"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04) Filtrar através de papel de filtro qualitativo previamente tarado;</w:t>
      </w:r>
    </w:p>
    <w:p w14:paraId="6AC07C6A"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05) Lavar o resíduo com seis porções de 25 mL;</w:t>
      </w:r>
    </w:p>
    <w:p w14:paraId="7571D8D4"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rPr>
        <w:t>06) Secar o papel de filtro com o resíduo a 150</w:t>
      </w:r>
      <w:r w:rsidRPr="0088327A">
        <w:rPr>
          <w:rFonts w:ascii="Arial" w:hAnsi="Arial" w:cs="Arial"/>
          <w:color w:val="000000" w:themeColor="text1"/>
          <w:sz w:val="24"/>
          <w:szCs w:val="24"/>
          <w:vertAlign w:val="superscript"/>
        </w:rPr>
        <w:t>o</w:t>
      </w:r>
      <w:r w:rsidRPr="0088327A">
        <w:rPr>
          <w:rFonts w:ascii="Arial" w:hAnsi="Arial" w:cs="Arial"/>
          <w:color w:val="000000" w:themeColor="text1"/>
          <w:sz w:val="24"/>
          <w:szCs w:val="24"/>
        </w:rPr>
        <w:t xml:space="preserve"> C por 01 (uma) hora.</w:t>
      </w:r>
    </w:p>
    <w:p w14:paraId="2B98338E" w14:textId="77777777" w:rsidR="005E17C3" w:rsidRPr="0088327A" w:rsidRDefault="005E17C3" w:rsidP="005E17C3">
      <w:pPr>
        <w:spacing w:before="120" w:line="360" w:lineRule="auto"/>
        <w:rPr>
          <w:rFonts w:ascii="Arial" w:hAnsi="Arial" w:cs="Arial"/>
          <w:color w:val="000000" w:themeColor="text1"/>
          <w:sz w:val="24"/>
          <w:szCs w:val="24"/>
          <w:u w:val="single"/>
        </w:rPr>
      </w:pPr>
      <w:r w:rsidRPr="0088327A">
        <w:rPr>
          <w:rFonts w:ascii="Arial" w:hAnsi="Arial" w:cs="Arial"/>
          <w:color w:val="000000" w:themeColor="text1"/>
          <w:sz w:val="24"/>
          <w:szCs w:val="24"/>
          <w:u w:val="single"/>
        </w:rPr>
        <w:t xml:space="preserve">RESULTADO: </w:t>
      </w:r>
    </w:p>
    <w:p w14:paraId="08FE8FDA" w14:textId="77777777" w:rsidR="005E17C3" w:rsidRPr="0088327A" w:rsidRDefault="005E17C3" w:rsidP="005E17C3">
      <w:pPr>
        <w:spacing w:before="120" w:line="360" w:lineRule="auto"/>
        <w:rPr>
          <w:rFonts w:ascii="Arial" w:hAnsi="Arial" w:cs="Arial"/>
          <w:b/>
          <w:bCs/>
          <w:color w:val="000000" w:themeColor="text1"/>
          <w:sz w:val="24"/>
          <w:szCs w:val="24"/>
        </w:rPr>
      </w:pPr>
      <w:r w:rsidRPr="0088327A">
        <w:rPr>
          <w:rFonts w:ascii="Arial" w:hAnsi="Arial" w:cs="Arial"/>
          <w:b/>
          <w:bCs/>
          <w:color w:val="000000" w:themeColor="text1"/>
          <w:sz w:val="24"/>
          <w:szCs w:val="24"/>
        </w:rPr>
        <w:t>Cada 1 grama de resíduo corresponde a 1% de resíduo insolúvel.</w:t>
      </w:r>
    </w:p>
    <w:p w14:paraId="28E159B1" w14:textId="77777777" w:rsidR="005E17C3" w:rsidRPr="0088327A" w:rsidRDefault="005E17C3" w:rsidP="005E17C3">
      <w:pPr>
        <w:spacing w:before="120" w:line="360" w:lineRule="auto"/>
        <w:rPr>
          <w:rFonts w:ascii="Arial" w:hAnsi="Arial" w:cs="Arial"/>
          <w:b/>
          <w:bCs/>
          <w:color w:val="000000" w:themeColor="text1"/>
          <w:sz w:val="24"/>
          <w:szCs w:val="24"/>
        </w:rPr>
      </w:pPr>
      <w:r w:rsidRPr="0088327A">
        <w:rPr>
          <w:rFonts w:ascii="Arial" w:hAnsi="Arial" w:cs="Arial"/>
          <w:b/>
          <w:bCs/>
          <w:color w:val="000000" w:themeColor="text1"/>
          <w:sz w:val="24"/>
          <w:szCs w:val="24"/>
        </w:rPr>
        <w:t>O resíduo insolúvel não deverá ultrapassar a 0,2%.</w:t>
      </w:r>
    </w:p>
    <w:p w14:paraId="683A9751" w14:textId="77777777" w:rsidR="005E17C3" w:rsidRPr="0088327A" w:rsidRDefault="005E17C3" w:rsidP="005E17C3">
      <w:pPr>
        <w:spacing w:before="120" w:line="360" w:lineRule="auto"/>
        <w:rPr>
          <w:rFonts w:ascii="Arial" w:hAnsi="Arial" w:cs="Arial"/>
          <w:color w:val="000000" w:themeColor="text1"/>
          <w:sz w:val="24"/>
          <w:szCs w:val="24"/>
        </w:rPr>
      </w:pPr>
      <w:r w:rsidRPr="0088327A">
        <w:rPr>
          <w:rFonts w:ascii="Arial" w:hAnsi="Arial" w:cs="Arial"/>
          <w:color w:val="000000" w:themeColor="text1"/>
          <w:sz w:val="24"/>
          <w:szCs w:val="24"/>
          <w:u w:val="single"/>
        </w:rPr>
        <w:t>EXPRESSÃO DO RESULTADO:</w:t>
      </w:r>
    </w:p>
    <w:p w14:paraId="2ACBEB39" w14:textId="77777777" w:rsidR="005E17C3" w:rsidRPr="0088327A" w:rsidRDefault="005E17C3" w:rsidP="005E17C3">
      <w:pPr>
        <w:suppressAutoHyphens/>
        <w:spacing w:after="0" w:line="360" w:lineRule="auto"/>
        <w:jc w:val="both"/>
        <w:rPr>
          <w:rStyle w:val="markedcontent"/>
          <w:rFonts w:ascii="Arial" w:hAnsi="Arial" w:cs="Arial"/>
          <w:color w:val="000000" w:themeColor="text1"/>
          <w:sz w:val="24"/>
          <w:szCs w:val="24"/>
        </w:rPr>
      </w:pPr>
      <w:r w:rsidRPr="0088327A">
        <w:rPr>
          <w:rFonts w:ascii="Arial" w:hAnsi="Arial" w:cs="Arial"/>
          <w:color w:val="000000" w:themeColor="text1"/>
          <w:sz w:val="24"/>
          <w:szCs w:val="24"/>
        </w:rPr>
        <w:t xml:space="preserve">RESÍDUO INSOLÚVEL – </w:t>
      </w:r>
      <w:r w:rsidRPr="0088327A">
        <w:rPr>
          <w:rFonts w:ascii="Arial" w:hAnsi="Arial" w:cs="Arial"/>
          <w:b/>
          <w:bCs/>
          <w:color w:val="000000" w:themeColor="text1"/>
          <w:sz w:val="24"/>
          <w:szCs w:val="24"/>
        </w:rPr>
        <w:t>ATENDE</w:t>
      </w:r>
      <w:r w:rsidRPr="0088327A">
        <w:rPr>
          <w:rFonts w:ascii="Arial" w:hAnsi="Arial" w:cs="Arial"/>
          <w:color w:val="000000" w:themeColor="text1"/>
          <w:sz w:val="24"/>
          <w:szCs w:val="24"/>
        </w:rPr>
        <w:t xml:space="preserve"> ou </w:t>
      </w:r>
      <w:r w:rsidRPr="0088327A">
        <w:rPr>
          <w:rFonts w:ascii="Arial" w:hAnsi="Arial" w:cs="Arial"/>
          <w:b/>
          <w:bCs/>
          <w:color w:val="000000" w:themeColor="text1"/>
          <w:sz w:val="24"/>
          <w:szCs w:val="24"/>
        </w:rPr>
        <w:t>NÃO ATENDE</w:t>
      </w:r>
    </w:p>
    <w:p w14:paraId="6C0BB9A7" w14:textId="77777777" w:rsidR="00E760CF" w:rsidRPr="006F4049" w:rsidRDefault="00E760CF" w:rsidP="00E760CF">
      <w:pPr>
        <w:suppressAutoHyphens/>
        <w:spacing w:after="0" w:line="360" w:lineRule="auto"/>
        <w:jc w:val="both"/>
        <w:rPr>
          <w:rStyle w:val="markedcontent"/>
          <w:rFonts w:ascii="Arial" w:hAnsi="Arial" w:cs="Arial"/>
          <w:color w:val="FF0000"/>
          <w:sz w:val="24"/>
          <w:szCs w:val="24"/>
        </w:rPr>
      </w:pPr>
    </w:p>
    <w:p w14:paraId="18DE349B" w14:textId="77777777"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14:paraId="1F94D861" w14:textId="77777777"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14:paraId="2C3DD250" w14:textId="77777777" w:rsidR="005E17C3" w:rsidRPr="00CD271E" w:rsidRDefault="005E17C3" w:rsidP="005E17C3">
      <w:pPr>
        <w:spacing w:line="360" w:lineRule="auto"/>
        <w:jc w:val="both"/>
        <w:rPr>
          <w:rFonts w:ascii="Arial" w:hAnsi="Arial" w:cs="Arial"/>
          <w:sz w:val="24"/>
          <w:szCs w:val="24"/>
        </w:rPr>
      </w:pPr>
      <w:r w:rsidRPr="0088327A">
        <w:rPr>
          <w:rFonts w:ascii="Arial" w:hAnsi="Arial" w:cs="Arial"/>
          <w:color w:val="000000" w:themeColor="text1"/>
          <w:sz w:val="24"/>
          <w:szCs w:val="24"/>
        </w:rPr>
        <w:t xml:space="preserve">5.1A estimativa do valor do objeto da contratação foi realizada a partir dos </w:t>
      </w:r>
      <w:r w:rsidRPr="00CD271E">
        <w:rPr>
          <w:rFonts w:ascii="Arial" w:hAnsi="Arial" w:cs="Arial"/>
          <w:sz w:val="24"/>
          <w:szCs w:val="24"/>
        </w:rPr>
        <w:t>seguintes critérios:</w:t>
      </w:r>
    </w:p>
    <w:p w14:paraId="5ABA0F11" w14:textId="77777777" w:rsidR="005E17C3" w:rsidRDefault="005E17C3" w:rsidP="005E17C3">
      <w:pPr>
        <w:spacing w:before="120" w:line="360" w:lineRule="auto"/>
        <w:jc w:val="both"/>
        <w:rPr>
          <w:rFonts w:ascii="Arial" w:hAnsi="Arial" w:cs="Arial"/>
          <w:sz w:val="24"/>
          <w:szCs w:val="24"/>
        </w:rPr>
      </w:pPr>
      <w:r w:rsidRPr="00CD271E">
        <w:rPr>
          <w:rFonts w:ascii="Arial" w:hAnsi="Arial" w:cs="Arial"/>
          <w:sz w:val="24"/>
          <w:szCs w:val="24"/>
        </w:rPr>
        <w:t xml:space="preserve">5.2 Foi utilizada como metodologia para obtenção do preço de referência para a contratação a </w:t>
      </w:r>
      <w:r w:rsidR="00B121B6" w:rsidRPr="00CD271E">
        <w:rPr>
          <w:rFonts w:ascii="Arial" w:hAnsi="Arial" w:cs="Arial"/>
          <w:sz w:val="24"/>
          <w:szCs w:val="24"/>
        </w:rPr>
        <w:t xml:space="preserve">média sobre o conjunto de preços considerados válidos após análise </w:t>
      </w:r>
      <w:r w:rsidR="00CD271E" w:rsidRPr="00CD271E">
        <w:rPr>
          <w:rFonts w:ascii="Arial" w:hAnsi="Arial" w:cs="Arial"/>
          <w:sz w:val="24"/>
          <w:szCs w:val="24"/>
        </w:rPr>
        <w:t xml:space="preserve">do </w:t>
      </w:r>
      <w:r w:rsidR="00B121B6" w:rsidRPr="00CD271E">
        <w:rPr>
          <w:rFonts w:ascii="Arial" w:hAnsi="Arial" w:cs="Arial"/>
          <w:sz w:val="24"/>
          <w:szCs w:val="24"/>
        </w:rPr>
        <w:t xml:space="preserve">orçamentista, </w:t>
      </w:r>
      <w:r w:rsidRPr="00CD271E">
        <w:rPr>
          <w:rFonts w:ascii="Arial" w:hAnsi="Arial" w:cs="Arial"/>
          <w:sz w:val="24"/>
          <w:szCs w:val="24"/>
        </w:rPr>
        <w:t>em conformidade com o item 2.4 do Manual de Planejamento das Contratações, parte integrante do RILC</w:t>
      </w:r>
      <w:r w:rsidR="00B121B6" w:rsidRPr="00CD271E">
        <w:rPr>
          <w:rFonts w:ascii="Arial" w:hAnsi="Arial" w:cs="Arial"/>
          <w:sz w:val="24"/>
          <w:szCs w:val="24"/>
        </w:rPr>
        <w:t>. O valor máximo para a contratação é de R$ 969.276,00 (novecentos e sessenta e nove mil, duzentos e setenta e seis reais</w:t>
      </w:r>
    </w:p>
    <w:p w14:paraId="2EE0EE5F" w14:textId="77777777" w:rsidR="00DB4413" w:rsidRPr="00CD271E" w:rsidRDefault="00DB4413" w:rsidP="005E17C3">
      <w:pPr>
        <w:spacing w:before="120" w:line="360" w:lineRule="auto"/>
        <w:jc w:val="both"/>
        <w:rPr>
          <w:rFonts w:ascii="Arial" w:hAnsi="Arial" w:cs="Arial"/>
          <w:sz w:val="24"/>
          <w:szCs w:val="24"/>
        </w:rPr>
      </w:pPr>
      <w:r>
        <w:rPr>
          <w:rFonts w:ascii="Arial" w:hAnsi="Arial" w:cs="Arial"/>
          <w:sz w:val="24"/>
          <w:szCs w:val="24"/>
        </w:rPr>
        <w:t xml:space="preserve">5.3 </w:t>
      </w:r>
      <w:r w:rsidRPr="00DB4413">
        <w:rPr>
          <w:rFonts w:ascii="Arial" w:hAnsi="Arial" w:cs="Arial"/>
          <w:sz w:val="24"/>
          <w:szCs w:val="24"/>
        </w:rPr>
        <w:t>O pagamento será efetuado de acordo com o quantitativo efetivamente executado mensalmente, não restando para a CESAMA a obrigação de executar ou pagar pela quantidade estimada na planilha de referência da contratação</w:t>
      </w:r>
    </w:p>
    <w:p w14:paraId="06257B45" w14:textId="77777777" w:rsidR="005E17C3" w:rsidRDefault="005E17C3" w:rsidP="0083157A">
      <w:pPr>
        <w:suppressAutoHyphens/>
        <w:spacing w:before="480" w:after="0" w:line="360" w:lineRule="auto"/>
        <w:jc w:val="both"/>
        <w:rPr>
          <w:rFonts w:ascii="Arial" w:hAnsi="Arial" w:cs="Arial"/>
          <w:b/>
          <w:bCs/>
          <w:color w:val="FF0000"/>
          <w:sz w:val="24"/>
          <w:szCs w:val="24"/>
        </w:rPr>
      </w:pPr>
    </w:p>
    <w:p w14:paraId="66F6C7DA" w14:textId="77777777" w:rsidR="005E17C3" w:rsidRDefault="005E17C3" w:rsidP="0083157A">
      <w:pPr>
        <w:suppressAutoHyphens/>
        <w:spacing w:before="480" w:after="0" w:line="360" w:lineRule="auto"/>
        <w:jc w:val="both"/>
        <w:rPr>
          <w:rFonts w:ascii="Arial" w:hAnsi="Arial" w:cs="Arial"/>
          <w:b/>
          <w:bCs/>
          <w:color w:val="FF0000"/>
          <w:sz w:val="24"/>
          <w:szCs w:val="24"/>
        </w:rPr>
      </w:pPr>
      <w:r>
        <w:rPr>
          <w:rFonts w:ascii="Arial" w:hAnsi="Arial" w:cs="Arial"/>
          <w:b/>
          <w:bCs/>
          <w:noProof/>
          <w:color w:val="FF0000"/>
          <w:sz w:val="24"/>
          <w:szCs w:val="24"/>
          <w:lang w:eastAsia="pt-BR"/>
        </w:rPr>
        <w:lastRenderedPageBreak/>
        <w:drawing>
          <wp:inline distT="0" distB="0" distL="0" distR="0" wp14:anchorId="7413D394" wp14:editId="37A8C921">
            <wp:extent cx="5400675" cy="3064042"/>
            <wp:effectExtent l="19050" t="0" r="9525"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00040" cy="3063682"/>
                    </a:xfrm>
                    <a:prstGeom prst="rect">
                      <a:avLst/>
                    </a:prstGeom>
                    <a:noFill/>
                    <a:ln w="9525">
                      <a:noFill/>
                      <a:miter lim="800000"/>
                      <a:headEnd/>
                      <a:tailEnd/>
                    </a:ln>
                  </pic:spPr>
                </pic:pic>
              </a:graphicData>
            </a:graphic>
          </wp:inline>
        </w:drawing>
      </w:r>
    </w:p>
    <w:p w14:paraId="245DE278" w14:textId="77777777" w:rsidR="00AD5738" w:rsidRPr="0088327A" w:rsidRDefault="00AD5738" w:rsidP="00AD5738">
      <w:pPr>
        <w:suppressAutoHyphens/>
        <w:spacing w:before="480" w:after="0" w:line="360" w:lineRule="auto"/>
        <w:jc w:val="both"/>
        <w:rPr>
          <w:rFonts w:ascii="Arial" w:hAnsi="Arial" w:cs="Arial"/>
          <w:b/>
          <w:bCs/>
          <w:color w:val="000000" w:themeColor="text1"/>
          <w:sz w:val="24"/>
          <w:szCs w:val="24"/>
          <w:u w:val="single"/>
        </w:rPr>
      </w:pPr>
      <w:r w:rsidRPr="0088327A">
        <w:rPr>
          <w:rFonts w:ascii="Arial" w:hAnsi="Arial" w:cs="Arial"/>
          <w:b/>
          <w:bCs/>
          <w:color w:val="000000" w:themeColor="text1"/>
          <w:sz w:val="24"/>
          <w:szCs w:val="24"/>
        </w:rPr>
        <w:t>6. ENTREGA E CONDIÇÕES DE FORNECIMENTO</w:t>
      </w:r>
    </w:p>
    <w:p w14:paraId="40C5DB21" w14:textId="77777777" w:rsidR="00AD5738" w:rsidRPr="00C23E94" w:rsidRDefault="00AD5738" w:rsidP="00AD5738">
      <w:pPr>
        <w:suppressAutoHyphens/>
        <w:spacing w:before="120" w:after="0" w:line="360" w:lineRule="auto"/>
        <w:jc w:val="both"/>
        <w:rPr>
          <w:rFonts w:ascii="Arial" w:hAnsi="Arial" w:cs="Arial"/>
          <w:color w:val="C00000"/>
          <w:sz w:val="24"/>
          <w:szCs w:val="24"/>
        </w:rPr>
      </w:pPr>
      <w:r w:rsidRPr="0088327A">
        <w:rPr>
          <w:rFonts w:ascii="Arial" w:hAnsi="Arial" w:cs="Arial"/>
          <w:color w:val="000000" w:themeColor="text1"/>
          <w:sz w:val="24"/>
          <w:szCs w:val="24"/>
        </w:rPr>
        <w:t xml:space="preserve">6.1 </w:t>
      </w:r>
      <w:bookmarkStart w:id="0" w:name="_Hlk110343321"/>
      <w:r w:rsidRPr="0088327A">
        <w:rPr>
          <w:rFonts w:ascii="Arial" w:hAnsi="Arial" w:cs="Arial"/>
          <w:color w:val="000000" w:themeColor="text1"/>
          <w:sz w:val="24"/>
          <w:szCs w:val="24"/>
        </w:rPr>
        <w:t xml:space="preserve">A entrega será realizada de acordo com as necessidades da CESAMA, no prazo máximo de </w:t>
      </w:r>
      <w:r w:rsidRPr="0088327A">
        <w:rPr>
          <w:rFonts w:ascii="Arial" w:hAnsi="Arial" w:cs="Arial"/>
          <w:b/>
          <w:bCs/>
          <w:color w:val="000000" w:themeColor="text1"/>
          <w:sz w:val="24"/>
          <w:szCs w:val="24"/>
        </w:rPr>
        <w:t xml:space="preserve">20 (vinte) dias </w:t>
      </w:r>
      <w:r w:rsidRPr="0088327A">
        <w:rPr>
          <w:rFonts w:ascii="Arial" w:hAnsi="Arial" w:cs="Arial"/>
          <w:color w:val="000000" w:themeColor="text1"/>
          <w:sz w:val="24"/>
          <w:szCs w:val="24"/>
        </w:rPr>
        <w:t>contados a partir do recebimento da solicitação</w:t>
      </w:r>
      <w:r w:rsidRPr="00DB4413">
        <w:rPr>
          <w:rFonts w:ascii="Arial" w:hAnsi="Arial" w:cs="Arial"/>
          <w:color w:val="C00000"/>
          <w:sz w:val="24"/>
          <w:szCs w:val="24"/>
        </w:rPr>
        <w:t>.</w:t>
      </w:r>
    </w:p>
    <w:bookmarkEnd w:id="0"/>
    <w:p w14:paraId="01744A0C" w14:textId="77777777" w:rsidR="00831AF8" w:rsidRDefault="00831AF8" w:rsidP="00AD5738">
      <w:pPr>
        <w:suppressAutoHyphens/>
        <w:autoSpaceDE w:val="0"/>
        <w:autoSpaceDN w:val="0"/>
        <w:adjustRightInd w:val="0"/>
        <w:spacing w:before="120" w:after="0" w:line="360" w:lineRule="auto"/>
        <w:jc w:val="both"/>
        <w:rPr>
          <w:rFonts w:ascii="Arial" w:hAnsi="Arial" w:cs="Arial"/>
          <w:bCs/>
          <w:color w:val="FF0000"/>
          <w:sz w:val="24"/>
          <w:szCs w:val="24"/>
        </w:rPr>
      </w:pPr>
      <w:r w:rsidRPr="00831AF8">
        <w:rPr>
          <w:rFonts w:ascii="Arial" w:hAnsi="Arial" w:cs="Arial"/>
          <w:bCs/>
          <w:color w:val="FF0000"/>
          <w:sz w:val="24"/>
          <w:szCs w:val="24"/>
        </w:rPr>
        <w:t>6.2 Os materiais deverão ser entregue, ETA CASTELO BRANCO / JOÃO PENIDO (Estrada da Remonta s/n – Remonta), ETA CDI (Av. Simão Firjan, n° 1.761 – Distrito Industrial. Referência: em frente ao Destacamento Policial), ETA São Pedro (Rua Major Lino Lima s/n – São Pedro Juiz de Fora / MG, em dias úteis, das 08:00h às 11:30h e de 14:00h as 17:00h.</w:t>
      </w:r>
    </w:p>
    <w:p w14:paraId="654965A8" w14:textId="77777777" w:rsidR="00AD5738" w:rsidRPr="0088327A" w:rsidRDefault="00AD5738" w:rsidP="00AD573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4BCDB9D2" w14:textId="77777777" w:rsidR="00AD5738" w:rsidRPr="0088327A" w:rsidRDefault="00AD5738" w:rsidP="00AD5738">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Pr="0088327A">
        <w:rPr>
          <w:rFonts w:ascii="Arial" w:hAnsi="Arial" w:cs="Arial"/>
          <w:color w:val="000000" w:themeColor="text1"/>
          <w:sz w:val="24"/>
          <w:szCs w:val="24"/>
        </w:rPr>
        <w:lastRenderedPageBreak/>
        <w:t xml:space="preserve">Toda e qualquer solução sob normas de segurança do trabalho (de acordo com Ministério do Trabalho e Previdência) será de responsabilidade exclusiva da </w:t>
      </w:r>
      <w:r w:rsidR="00B63FF1">
        <w:rPr>
          <w:rFonts w:ascii="Arial" w:hAnsi="Arial" w:cs="Arial"/>
          <w:color w:val="FF0000"/>
          <w:sz w:val="24"/>
          <w:szCs w:val="24"/>
        </w:rPr>
        <w:t>Contratada</w:t>
      </w:r>
      <w:r w:rsidRPr="0088327A">
        <w:rPr>
          <w:rFonts w:ascii="Arial" w:hAnsi="Arial" w:cs="Arial"/>
          <w:color w:val="000000" w:themeColor="text1"/>
          <w:sz w:val="24"/>
          <w:szCs w:val="24"/>
        </w:rPr>
        <w:t>.</w:t>
      </w:r>
    </w:p>
    <w:p w14:paraId="2E5E7FC9" w14:textId="77777777" w:rsidR="00AD5738" w:rsidRPr="0088327A" w:rsidRDefault="00AD5738" w:rsidP="00AD5738">
      <w:pPr>
        <w:suppressAutoHyphens/>
        <w:spacing w:before="120" w:after="0" w:line="360" w:lineRule="auto"/>
        <w:jc w:val="both"/>
        <w:rPr>
          <w:rFonts w:ascii="Arial" w:hAnsi="Arial" w:cs="Arial"/>
          <w:color w:val="000000" w:themeColor="text1"/>
          <w:sz w:val="24"/>
          <w:szCs w:val="24"/>
        </w:rPr>
      </w:pPr>
      <w:r w:rsidRPr="0088327A">
        <w:rPr>
          <w:rFonts w:ascii="Arial" w:hAnsi="Arial" w:cs="Arial"/>
          <w:bCs/>
          <w:color w:val="000000" w:themeColor="text1"/>
          <w:sz w:val="24"/>
          <w:szCs w:val="24"/>
        </w:rPr>
        <w:t xml:space="preserve">6.5 </w:t>
      </w:r>
      <w:bookmarkStart w:id="1" w:name="_Hlk110345368"/>
      <w:r w:rsidRPr="0088327A">
        <w:rPr>
          <w:rFonts w:ascii="Arial" w:hAnsi="Arial" w:cs="Arial"/>
          <w:color w:val="000000" w:themeColor="text1"/>
          <w:sz w:val="24"/>
          <w:szCs w:val="24"/>
        </w:rPr>
        <w:t>Os seguintes documentos deverão ser apresentados a cada entrega do produto:</w:t>
      </w:r>
    </w:p>
    <w:p w14:paraId="7A591B55" w14:textId="77777777" w:rsidR="00AD5738" w:rsidRPr="0088327A" w:rsidRDefault="00AD5738" w:rsidP="00AD5738">
      <w:pPr>
        <w:numPr>
          <w:ilvl w:val="0"/>
          <w:numId w:val="20"/>
        </w:num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Nota Fiscal de Venda.</w:t>
      </w:r>
    </w:p>
    <w:p w14:paraId="477A7980" w14:textId="77777777" w:rsidR="00AD5738" w:rsidRPr="0088327A" w:rsidRDefault="00AD5738" w:rsidP="00AD5738">
      <w:pPr>
        <w:numPr>
          <w:ilvl w:val="0"/>
          <w:numId w:val="20"/>
        </w:num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Laudo de análise contemplando os parâmetros de especificação, conforme especificações do produto descritas no item.</w:t>
      </w:r>
    </w:p>
    <w:p w14:paraId="4093F373" w14:textId="77777777" w:rsidR="00AD5738" w:rsidRPr="0088327A" w:rsidRDefault="00AD5738" w:rsidP="00AD5738">
      <w:pPr>
        <w:pStyle w:val="PargrafodaLista"/>
        <w:numPr>
          <w:ilvl w:val="0"/>
          <w:numId w:val="20"/>
        </w:numPr>
        <w:suppressAutoHyphens/>
        <w:spacing w:before="120" w:after="0" w:line="240" w:lineRule="auto"/>
        <w:contextualSpacing w:val="0"/>
        <w:jc w:val="both"/>
        <w:rPr>
          <w:rFonts w:ascii="Arial" w:hAnsi="Arial" w:cs="Arial"/>
          <w:color w:val="000000" w:themeColor="text1"/>
        </w:rPr>
      </w:pPr>
      <w:r w:rsidRPr="0088327A">
        <w:rPr>
          <w:rFonts w:ascii="Arial" w:hAnsi="Arial" w:cs="Arial"/>
          <w:color w:val="000000" w:themeColor="text1"/>
        </w:rPr>
        <w:t>FISPQ – Ficha de Informação sobre Segurança de Produtos Químicos, exigência contida no Artigo 8º do Decreto Federal nº 2.657/98 (modelo NBR 14.725) e da exigência da Fiscalização do Ministério do Trabalho;</w:t>
      </w:r>
    </w:p>
    <w:p w14:paraId="06EF555A" w14:textId="77777777" w:rsidR="00AD5738" w:rsidRPr="0088327A" w:rsidRDefault="00AD5738" w:rsidP="00AD5738">
      <w:pPr>
        <w:pStyle w:val="PargrafodaLista"/>
        <w:numPr>
          <w:ilvl w:val="0"/>
          <w:numId w:val="20"/>
        </w:numPr>
        <w:suppressAutoHyphens/>
        <w:spacing w:before="120" w:after="0" w:line="360" w:lineRule="auto"/>
        <w:contextualSpacing w:val="0"/>
        <w:jc w:val="both"/>
        <w:rPr>
          <w:rFonts w:ascii="Arial" w:hAnsi="Arial" w:cs="Arial"/>
          <w:b/>
          <w:bCs/>
          <w:color w:val="000000" w:themeColor="text1"/>
        </w:rPr>
      </w:pPr>
      <w:r w:rsidRPr="0088327A">
        <w:rPr>
          <w:rFonts w:ascii="Arial" w:hAnsi="Arial" w:cs="Arial"/>
          <w:color w:val="000000" w:themeColor="text1"/>
        </w:rPr>
        <w:t>Laudo Técnico (LARS - Laudo de Atendimento aos Requisitos de Saúde) em atendimento a NBR 15784.</w:t>
      </w:r>
    </w:p>
    <w:p w14:paraId="26AA179E" w14:textId="77777777" w:rsidR="00AD5738" w:rsidRPr="0088327A" w:rsidRDefault="00AD5738" w:rsidP="00AD5738">
      <w:pPr>
        <w:numPr>
          <w:ilvl w:val="0"/>
          <w:numId w:val="20"/>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Conforme a Lei nº. 12.305/2010, de 02/05/2010, que instituiu a Política Nacional de Resíduos Sólidos, e ainda segundo o Decreto nº. 7.404/2010, de 23/12/2010, que regulamentou esta lei, fica estabelecido, dentre outras coisas, o sistema de logística reversa, que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empresa </w:t>
      </w:r>
      <w:r w:rsidR="00B63FF1">
        <w:rPr>
          <w:rFonts w:ascii="Arial" w:hAnsi="Arial" w:cs="Arial"/>
          <w:color w:val="FF0000"/>
          <w:sz w:val="24"/>
          <w:szCs w:val="24"/>
        </w:rPr>
        <w:t xml:space="preserve">contratada </w:t>
      </w:r>
      <w:r w:rsidRPr="0088327A">
        <w:rPr>
          <w:rFonts w:ascii="Arial" w:hAnsi="Arial" w:cs="Arial"/>
          <w:color w:val="000000" w:themeColor="text1"/>
          <w:sz w:val="24"/>
          <w:szCs w:val="24"/>
        </w:rPr>
        <w:t>obrigada a acondicionar adequadamente e de forma diferenciada as embalagens, barricas e/ou sacos plásticos gerados e a destinar adequadamente estes resíduos sólidos reutilizáveis e recicláveis para coleta ou devolução.</w:t>
      </w:r>
    </w:p>
    <w:p w14:paraId="6658CB88" w14:textId="77777777" w:rsidR="00AD5738" w:rsidRPr="0088327A" w:rsidRDefault="00AD5738" w:rsidP="00AD5738">
      <w:pPr>
        <w:numPr>
          <w:ilvl w:val="0"/>
          <w:numId w:val="20"/>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lastRenderedPageBreak/>
        <w:t xml:space="preserve">Tal destinação deverá ser comprovada através de documento próprio, durante o prazo de vigência </w:t>
      </w:r>
      <w:r w:rsidRPr="00357154">
        <w:rPr>
          <w:rFonts w:ascii="Arial" w:hAnsi="Arial" w:cs="Arial"/>
          <w:color w:val="FF0000"/>
          <w:sz w:val="24"/>
          <w:szCs w:val="24"/>
        </w:rPr>
        <w:t>d</w:t>
      </w:r>
      <w:r w:rsidR="00357154" w:rsidRPr="00357154">
        <w:rPr>
          <w:rFonts w:ascii="Arial" w:hAnsi="Arial" w:cs="Arial"/>
          <w:color w:val="FF0000"/>
          <w:sz w:val="24"/>
          <w:szCs w:val="24"/>
        </w:rPr>
        <w:t>o Contrato</w:t>
      </w:r>
      <w:r w:rsidRPr="0088327A">
        <w:rPr>
          <w:rFonts w:ascii="Arial" w:hAnsi="Arial" w:cs="Arial"/>
          <w:color w:val="000000" w:themeColor="text1"/>
          <w:sz w:val="24"/>
          <w:szCs w:val="24"/>
        </w:rPr>
        <w:t>, sempre que as embalagens e/ou sacos plásticos forem recolhidos das dependências da CESAMA.</w:t>
      </w:r>
    </w:p>
    <w:p w14:paraId="77851704" w14:textId="77777777" w:rsidR="00AD5738" w:rsidRPr="0088327A" w:rsidRDefault="00AD5738" w:rsidP="00AD5738">
      <w:pPr>
        <w:numPr>
          <w:ilvl w:val="0"/>
          <w:numId w:val="20"/>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As Bombonas deverão ser recolhidas no mesmo local em que foram entregues</w:t>
      </w:r>
    </w:p>
    <w:p w14:paraId="47D0E2E6" w14:textId="77777777" w:rsidR="00AD5738" w:rsidRPr="0088327A" w:rsidRDefault="00AD5738" w:rsidP="00AD5738">
      <w:pPr>
        <w:numPr>
          <w:ilvl w:val="0"/>
          <w:numId w:val="20"/>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O boletim de análises contendo os parâmetros e especificações atualizado deverá ser encaminhado a cada carga solicitada, devidamente assinado e com ART do respectivo conselho, que deverá ser apresentado em cada entrega</w:t>
      </w:r>
    </w:p>
    <w:bookmarkEnd w:id="1"/>
    <w:p w14:paraId="339D6181" w14:textId="77777777" w:rsidR="00AD5738" w:rsidRPr="0088327A" w:rsidRDefault="00AD5738" w:rsidP="00AD5738">
      <w:pPr>
        <w:suppressAutoHyphens/>
        <w:spacing w:before="120" w:after="0" w:line="360" w:lineRule="auto"/>
        <w:jc w:val="both"/>
        <w:rPr>
          <w:rFonts w:ascii="Arial" w:hAnsi="Arial" w:cs="Arial"/>
          <w:color w:val="000000" w:themeColor="text1"/>
          <w:sz w:val="24"/>
          <w:szCs w:val="24"/>
        </w:rPr>
      </w:pPr>
    </w:p>
    <w:p w14:paraId="37B2646F" w14:textId="77777777" w:rsidR="00AD5738" w:rsidRPr="0088327A" w:rsidRDefault="00AD5738" w:rsidP="00AD5738">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6.6 A CESAMA irá designar um empregado para acompanhar o recebimento dos materiais.</w:t>
      </w:r>
    </w:p>
    <w:p w14:paraId="51C3D69B" w14:textId="77777777" w:rsidR="00AD5738" w:rsidRPr="0088327A" w:rsidRDefault="00AD5738" w:rsidP="00AD573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6.7 O empregado designado assinará termo ratificando o recebimento provisório, podendo recusar os materiais que estiverem em desacordo com a exigência editalícia no prazo máximo de 10 (dez) dias úteis a contar de sua entrega no local informado no </w:t>
      </w:r>
      <w:r w:rsidRPr="0088327A">
        <w:rPr>
          <w:rFonts w:ascii="Arial" w:hAnsi="Arial" w:cs="Arial"/>
          <w:b/>
          <w:color w:val="000000" w:themeColor="text1"/>
          <w:sz w:val="24"/>
          <w:szCs w:val="24"/>
        </w:rPr>
        <w:t>item 6.2</w:t>
      </w:r>
      <w:r w:rsidRPr="0088327A">
        <w:rPr>
          <w:rFonts w:ascii="Arial" w:hAnsi="Arial" w:cs="Arial"/>
          <w:color w:val="000000" w:themeColor="text1"/>
          <w:sz w:val="24"/>
          <w:szCs w:val="24"/>
        </w:rPr>
        <w:t>.</w:t>
      </w:r>
    </w:p>
    <w:p w14:paraId="610CE1CE" w14:textId="77777777" w:rsidR="00AD5738" w:rsidRPr="0088327A" w:rsidRDefault="00AD5738" w:rsidP="00AD573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6.8. Os materiais serão devolvidos / recusados na hipótese de não corresponderem às especificações deste Edital, devendo ser recolhidos das dependências da CESAMA para substituição, à custa da fornecedora, no prazo máximo de 02 (dois) dias úteis.</w:t>
      </w:r>
    </w:p>
    <w:p w14:paraId="463F9273" w14:textId="77777777" w:rsidR="00AD5738" w:rsidRPr="0088327A" w:rsidRDefault="00AD5738" w:rsidP="00AD573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6.9 A substituição de que trata o </w:t>
      </w:r>
      <w:r w:rsidRPr="0088327A">
        <w:rPr>
          <w:rFonts w:ascii="Arial" w:hAnsi="Arial" w:cs="Arial"/>
          <w:b/>
          <w:color w:val="000000" w:themeColor="text1"/>
          <w:sz w:val="24"/>
          <w:szCs w:val="24"/>
        </w:rPr>
        <w:t>item 6.8</w:t>
      </w:r>
      <w:r w:rsidRPr="0088327A">
        <w:rPr>
          <w:rFonts w:ascii="Arial" w:hAnsi="Arial" w:cs="Arial"/>
          <w:color w:val="000000" w:themeColor="text1"/>
          <w:sz w:val="24"/>
          <w:szCs w:val="24"/>
        </w:rPr>
        <w:t xml:space="preserve"> deverá ser feita no prazo máximo de 05 (cinco) dias corridos, a contar da data do recolhimento dos materiais na CESAMA, sujeitando-se a fornecedora, na inobservância, às penalidades previstas no Edital.</w:t>
      </w:r>
    </w:p>
    <w:p w14:paraId="0FE20DDD" w14:textId="77777777" w:rsidR="00AD5738" w:rsidRPr="0088327A" w:rsidRDefault="00AD5738" w:rsidP="00AD573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6.10 A recusa total ou parcial dos materiais entregues, por motivos justificados no recebimento, não será razão para prorrogação do prazo da entrega, previamente consignado </w:t>
      </w:r>
      <w:r w:rsidR="00F9215B" w:rsidRPr="00F9215B">
        <w:rPr>
          <w:rFonts w:ascii="Arial" w:hAnsi="Arial" w:cs="Arial"/>
          <w:color w:val="FF0000"/>
          <w:sz w:val="24"/>
          <w:szCs w:val="24"/>
        </w:rPr>
        <w:t>no instrumento contratual</w:t>
      </w:r>
      <w:r w:rsidRPr="0088327A">
        <w:rPr>
          <w:rFonts w:ascii="Arial" w:hAnsi="Arial" w:cs="Arial"/>
          <w:color w:val="000000" w:themeColor="text1"/>
          <w:sz w:val="24"/>
          <w:szCs w:val="24"/>
        </w:rPr>
        <w:t>.</w:t>
      </w:r>
    </w:p>
    <w:p w14:paraId="6E3A80B8" w14:textId="77777777" w:rsidR="00AD5738" w:rsidRPr="0088327A" w:rsidRDefault="00AD5738" w:rsidP="00AD5738">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lastRenderedPageBreak/>
        <w:t>6.11 Verificando-se, novamente, a desconformidade do material entregue com o exigido em edital, ficará demonstrada a incapacidade da empresa fornecedora, sujeitando-se, a mesma, as penalidades previstas neste Edital.</w:t>
      </w:r>
    </w:p>
    <w:p w14:paraId="5568FDD7" w14:textId="77777777" w:rsidR="006F4049" w:rsidRDefault="006F4049" w:rsidP="006F4049">
      <w:pPr>
        <w:spacing w:after="0" w:line="360" w:lineRule="auto"/>
        <w:jc w:val="both"/>
        <w:rPr>
          <w:rFonts w:ascii="Arial" w:hAnsi="Arial" w:cs="Arial"/>
          <w:bCs/>
          <w:color w:val="FF0000"/>
          <w:sz w:val="24"/>
          <w:szCs w:val="24"/>
        </w:rPr>
      </w:pPr>
    </w:p>
    <w:p w14:paraId="37DF09A2" w14:textId="3AA246D6" w:rsidR="00B06ADB" w:rsidRPr="00A17582" w:rsidRDefault="002E664B"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60026D">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02814E3E" w14:textId="0562CEC0" w:rsidR="00B06ADB" w:rsidRDefault="002E664B"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60026D">
        <w:rPr>
          <w:rFonts w:ascii="Arial" w:hAnsi="Arial" w:cs="Arial"/>
          <w:b/>
          <w:sz w:val="24"/>
          <w:szCs w:val="24"/>
        </w:rPr>
        <w:t xml:space="preserve"> </w:t>
      </w:r>
      <w:r w:rsidR="00B06ADB">
        <w:rPr>
          <w:rFonts w:ascii="Arial" w:hAnsi="Arial" w:cs="Arial"/>
          <w:b/>
          <w:sz w:val="24"/>
          <w:szCs w:val="24"/>
        </w:rPr>
        <w:t>Medições</w:t>
      </w:r>
    </w:p>
    <w:p w14:paraId="35A35174" w14:textId="77777777" w:rsidR="00B06ADB" w:rsidRPr="00D00EC7" w:rsidRDefault="002E664B"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 xml:space="preserve">As medições serão elaboradas mensalmente pelo gestor/fiscal do </w:t>
      </w:r>
      <w:r w:rsidR="00B121B6" w:rsidRPr="00D00EC7">
        <w:rPr>
          <w:rFonts w:ascii="Arial" w:hAnsi="Arial" w:cs="Arial"/>
          <w:color w:val="000000"/>
          <w:sz w:val="24"/>
          <w:szCs w:val="24"/>
        </w:rPr>
        <w:t>contrato designado</w:t>
      </w:r>
      <w:r w:rsidR="00B06ADB" w:rsidRPr="00D00EC7">
        <w:rPr>
          <w:rFonts w:ascii="Arial" w:hAnsi="Arial" w:cs="Arial"/>
          <w:color w:val="000000"/>
          <w:sz w:val="24"/>
          <w:szCs w:val="24"/>
        </w:rPr>
        <w:t xml:space="preserve"> pela Cesama, e deter-se-ão sobre os </w:t>
      </w:r>
      <w:r w:rsidR="00F91C0D">
        <w:rPr>
          <w:rFonts w:ascii="Arial" w:hAnsi="Arial" w:cs="Arial"/>
          <w:color w:val="000000"/>
          <w:sz w:val="24"/>
          <w:szCs w:val="24"/>
        </w:rPr>
        <w:t xml:space="preserve">materiais </w:t>
      </w:r>
      <w:r w:rsidR="00B121B6">
        <w:rPr>
          <w:rFonts w:ascii="Arial" w:hAnsi="Arial" w:cs="Arial"/>
          <w:color w:val="000000"/>
          <w:sz w:val="24"/>
          <w:szCs w:val="24"/>
        </w:rPr>
        <w:t>entregues</w:t>
      </w:r>
      <w:r w:rsidR="00B121B6" w:rsidRPr="00D00EC7">
        <w:rPr>
          <w:rFonts w:ascii="Arial" w:hAnsi="Arial" w:cs="Arial"/>
          <w:color w:val="000000"/>
          <w:sz w:val="24"/>
          <w:szCs w:val="24"/>
        </w:rPr>
        <w:t xml:space="preserve"> noperíodo correspondente</w:t>
      </w:r>
      <w:r w:rsidR="00B06ADB" w:rsidRPr="00D00EC7">
        <w:rPr>
          <w:rFonts w:ascii="Arial" w:hAnsi="Arial" w:cs="Arial"/>
          <w:color w:val="000000"/>
          <w:sz w:val="24"/>
          <w:szCs w:val="24"/>
        </w:rPr>
        <w:t xml:space="preserve"> ao dia 1º a 30 ou 31 de cada mês, para fins de registro contábil e pagamento, ou em outro período determinado pela fiscalização da Cesama.</w:t>
      </w:r>
    </w:p>
    <w:p w14:paraId="55789A12" w14:textId="77777777" w:rsidR="00B06ADB" w:rsidRPr="00D00EC7" w:rsidRDefault="002E664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períodosupramencionado.</w:t>
      </w:r>
    </w:p>
    <w:p w14:paraId="0EBB8799" w14:textId="77777777" w:rsidR="00B06ADB" w:rsidRDefault="002E664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As medições poderão ser efetivadas até 10 (dez) dias do mês subsequente </w:t>
      </w:r>
      <w:r w:rsidR="00B121B6" w:rsidRPr="00D00EC7">
        <w:rPr>
          <w:rFonts w:ascii="Arial" w:hAnsi="Arial" w:cs="Arial"/>
          <w:color w:val="000000"/>
          <w:sz w:val="24"/>
          <w:szCs w:val="24"/>
        </w:rPr>
        <w:t>ao período</w:t>
      </w:r>
      <w:r w:rsidR="00B06ADB" w:rsidRPr="00D00EC7">
        <w:rPr>
          <w:rFonts w:ascii="Arial" w:hAnsi="Arial" w:cs="Arial"/>
          <w:color w:val="000000"/>
          <w:sz w:val="24"/>
          <w:szCs w:val="24"/>
        </w:rPr>
        <w:t xml:space="preserve"> considerado no </w:t>
      </w:r>
      <w:r w:rsidR="00B06ADB" w:rsidRPr="002E664B">
        <w:rPr>
          <w:rFonts w:ascii="Arial" w:hAnsi="Arial" w:cs="Arial"/>
          <w:b/>
          <w:sz w:val="24"/>
          <w:szCs w:val="24"/>
        </w:rPr>
        <w:t xml:space="preserve">item </w:t>
      </w:r>
      <w:r w:rsidRPr="002E664B">
        <w:rPr>
          <w:rFonts w:ascii="Arial" w:hAnsi="Arial" w:cs="Arial"/>
          <w:b/>
          <w:sz w:val="24"/>
          <w:szCs w:val="24"/>
        </w:rPr>
        <w:t>7</w:t>
      </w:r>
      <w:r w:rsidR="00B06ADB" w:rsidRPr="002E664B">
        <w:rPr>
          <w:rFonts w:ascii="Arial" w:hAnsi="Arial" w:cs="Arial"/>
          <w:b/>
          <w:sz w:val="24"/>
          <w:szCs w:val="24"/>
        </w:rPr>
        <w:t>.1.1</w:t>
      </w:r>
      <w:r w:rsidR="00B06ADB" w:rsidRPr="002E664B">
        <w:rPr>
          <w:rFonts w:ascii="Arial" w:hAnsi="Arial" w:cs="Arial"/>
          <w:sz w:val="24"/>
          <w:szCs w:val="24"/>
        </w:rPr>
        <w:t>, data</w:t>
      </w:r>
      <w:r w:rsidR="00B06ADB" w:rsidRPr="00D00EC7">
        <w:rPr>
          <w:rFonts w:ascii="Arial" w:hAnsi="Arial" w:cs="Arial"/>
          <w:color w:val="000000"/>
          <w:sz w:val="24"/>
          <w:szCs w:val="24"/>
        </w:rPr>
        <w:t xml:space="preserve"> limite para emissão pela Cesama da </w:t>
      </w:r>
      <w:r w:rsidR="00B121B6" w:rsidRPr="00D00EC7">
        <w:rPr>
          <w:rFonts w:ascii="Arial" w:hAnsi="Arial" w:cs="Arial"/>
          <w:color w:val="000000"/>
          <w:sz w:val="24"/>
          <w:szCs w:val="24"/>
        </w:rPr>
        <w:t>ordem de</w:t>
      </w:r>
      <w:r w:rsidR="00B06ADB" w:rsidRPr="00D00EC7">
        <w:rPr>
          <w:rFonts w:ascii="Arial" w:hAnsi="Arial" w:cs="Arial"/>
          <w:color w:val="000000"/>
          <w:sz w:val="24"/>
          <w:szCs w:val="24"/>
        </w:rPr>
        <w:t xml:space="preserve"> faturamento</w:t>
      </w:r>
      <w:r w:rsidR="00B06ADB">
        <w:rPr>
          <w:rFonts w:ascii="Arial" w:hAnsi="Arial" w:cs="Arial"/>
          <w:color w:val="000000"/>
          <w:sz w:val="24"/>
          <w:szCs w:val="24"/>
        </w:rPr>
        <w:t>.</w:t>
      </w:r>
    </w:p>
    <w:p w14:paraId="4B4DB101" w14:textId="77777777" w:rsidR="00B06ADB" w:rsidRPr="00D00EC7" w:rsidRDefault="002E664B"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14:paraId="7E8C4495" w14:textId="77777777" w:rsidR="00B06ADB" w:rsidRPr="00D00EC7" w:rsidRDefault="002E664B"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14:paraId="6630046F" w14:textId="77777777" w:rsidR="00B06ADB" w:rsidRPr="00A17582" w:rsidRDefault="002E664B"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5B26FD59" w14:textId="77777777" w:rsidR="00B06ADB" w:rsidRPr="00A17582" w:rsidRDefault="002E664B"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01D2362C" w14:textId="77777777" w:rsidR="00B06ADB" w:rsidRPr="002E664B" w:rsidRDefault="002E664B" w:rsidP="0083157A">
      <w:pPr>
        <w:pStyle w:val="Corpodetexto"/>
        <w:spacing w:before="120" w:line="360" w:lineRule="auto"/>
        <w:rPr>
          <w:rFonts w:cs="Arial"/>
          <w:sz w:val="24"/>
          <w:szCs w:val="24"/>
        </w:rPr>
      </w:pPr>
      <w:r>
        <w:rPr>
          <w:rFonts w:cs="Arial"/>
          <w:sz w:val="24"/>
          <w:szCs w:val="24"/>
        </w:rPr>
        <w:lastRenderedPageBreak/>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8" w:history="1">
        <w:r w:rsidR="00B06ADB" w:rsidRPr="00A17582">
          <w:rPr>
            <w:rStyle w:val="Hyperlink"/>
            <w:rFonts w:eastAsia="Calibri" w:cs="Arial"/>
            <w:sz w:val="24"/>
            <w:szCs w:val="24"/>
          </w:rPr>
          <w:t>nfe@cesama.com.br</w:t>
        </w:r>
      </w:hyperlink>
      <w:r w:rsidR="00B06ADB">
        <w:rPr>
          <w:rFonts w:cs="Arial"/>
          <w:sz w:val="24"/>
          <w:szCs w:val="24"/>
        </w:rPr>
        <w:t xml:space="preserve"> e </w:t>
      </w:r>
      <w:r w:rsidRPr="002E664B">
        <w:rPr>
          <w:rFonts w:cs="Arial"/>
          <w:sz w:val="24"/>
          <w:szCs w:val="24"/>
        </w:rPr>
        <w:t>compras@cesama.com.br</w:t>
      </w:r>
    </w:p>
    <w:p w14:paraId="7874EC9B" w14:textId="77777777" w:rsidR="00B06ADB" w:rsidRPr="00A17582" w:rsidRDefault="002E664B"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 xml:space="preserve">O pagamento só poderá ser realizado em nome do fornecedor e os boletos não poderão, em hipótese nenhuma, ser pagos em nome de outro beneficiário. </w:t>
      </w:r>
    </w:p>
    <w:p w14:paraId="38A5E01C" w14:textId="77777777" w:rsidR="00B06ADB" w:rsidRPr="00A17582" w:rsidRDefault="002E664B"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14:paraId="4E936F02" w14:textId="77777777" w:rsidR="00B06ADB" w:rsidRPr="00A17582" w:rsidRDefault="002E664B"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09167B98"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3E901DDB"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39D637C5" w14:textId="77777777" w:rsidR="00B06ADB" w:rsidRPr="00A17582" w:rsidRDefault="002E664B"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(em duas vias) deverão ser anexadas as certidões atualizadas de regularidade junto ao INSS, ao FGTS e à Justiça do Trabalho.</w:t>
      </w:r>
    </w:p>
    <w:p w14:paraId="6A2658E8" w14:textId="77777777" w:rsidR="00B06ADB" w:rsidRPr="00A17582" w:rsidRDefault="002E664B"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5C2D9C0A" w14:textId="77777777" w:rsidR="00B06ADB" w:rsidRPr="00A17582" w:rsidRDefault="002E664B"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5CC80AB7" w14:textId="7E844439" w:rsidR="00390D15" w:rsidRPr="007D10E1" w:rsidRDefault="007B0683" w:rsidP="00390D15">
      <w:pPr>
        <w:suppressAutoHyphens/>
        <w:spacing w:before="120" w:after="0" w:line="360" w:lineRule="auto"/>
        <w:jc w:val="both"/>
        <w:rPr>
          <w:rFonts w:ascii="Arial" w:hAnsi="Arial" w:cs="Arial"/>
          <w:sz w:val="24"/>
          <w:szCs w:val="24"/>
          <w:lang w:val="de-DE"/>
        </w:rPr>
      </w:pPr>
      <w:r>
        <w:rPr>
          <w:rFonts w:ascii="Arial" w:hAnsi="Arial" w:cs="Arial"/>
          <w:iCs/>
          <w:color w:val="FF0000"/>
          <w:sz w:val="24"/>
          <w:szCs w:val="24"/>
        </w:rPr>
        <w:t>7</w:t>
      </w:r>
      <w:r w:rsidR="00B06ADB" w:rsidRPr="007B0683">
        <w:rPr>
          <w:rFonts w:ascii="Arial" w:hAnsi="Arial" w:cs="Arial"/>
          <w:iCs/>
          <w:color w:val="FF0000"/>
          <w:sz w:val="24"/>
          <w:szCs w:val="24"/>
        </w:rPr>
        <w:t>.2.11</w:t>
      </w:r>
      <w:r w:rsidR="0060026D">
        <w:rPr>
          <w:rFonts w:ascii="Arial" w:hAnsi="Arial" w:cs="Arial"/>
          <w:iCs/>
          <w:color w:val="FF0000"/>
          <w:sz w:val="24"/>
          <w:szCs w:val="24"/>
        </w:rPr>
        <w:t xml:space="preserve"> </w:t>
      </w:r>
      <w:r w:rsidR="00B06ADB" w:rsidRPr="007D10E1">
        <w:rPr>
          <w:rFonts w:ascii="Arial" w:hAnsi="Arial" w:cs="Arial"/>
          <w:iCs/>
          <w:sz w:val="24"/>
          <w:szCs w:val="24"/>
        </w:rPr>
        <w:t xml:space="preserve">Será utilizado </w:t>
      </w:r>
      <w:r w:rsidR="00390D15" w:rsidRPr="009F61E6">
        <w:rPr>
          <w:rFonts w:ascii="Arial" w:hAnsi="Arial" w:cs="Arial"/>
          <w:iCs/>
          <w:sz w:val="24"/>
          <w:szCs w:val="24"/>
        </w:rPr>
        <w:t>o</w:t>
      </w:r>
      <w:r w:rsidR="002E664B" w:rsidRPr="009F61E6">
        <w:rPr>
          <w:rFonts w:ascii="Arial" w:hAnsi="Arial" w:cs="Arial"/>
          <w:iCs/>
          <w:sz w:val="24"/>
          <w:szCs w:val="24"/>
        </w:rPr>
        <w:t xml:space="preserve"> IPCA – Índice Nacional de Preço ao Consumidor Amplo</w:t>
      </w:r>
      <w:r w:rsidR="00390D15" w:rsidRPr="009F61E6">
        <w:rPr>
          <w:rFonts w:ascii="Arial" w:hAnsi="Arial" w:cs="Arial"/>
          <w:iCs/>
          <w:sz w:val="24"/>
          <w:szCs w:val="24"/>
        </w:rPr>
        <w:t xml:space="preserve">como índice para reajuste de preços nos contratos da CESAMA, quando couber, e o marco inicial para concessão do reajuste será a data </w:t>
      </w:r>
      <w:r w:rsidR="00B121B6" w:rsidRPr="009F61E6">
        <w:rPr>
          <w:rFonts w:ascii="Arial" w:hAnsi="Arial" w:cs="Arial"/>
          <w:iCs/>
          <w:sz w:val="24"/>
          <w:szCs w:val="24"/>
        </w:rPr>
        <w:t>da</w:t>
      </w:r>
      <w:r w:rsidR="00B121B6" w:rsidRPr="000825B7">
        <w:rPr>
          <w:rFonts w:ascii="Arial" w:hAnsi="Arial" w:cs="Arial"/>
          <w:iCs/>
          <w:sz w:val="24"/>
          <w:szCs w:val="24"/>
        </w:rPr>
        <w:t xml:space="preserve"> apresentação</w:t>
      </w:r>
      <w:r w:rsidR="00390D15" w:rsidRPr="000825B7">
        <w:rPr>
          <w:rFonts w:ascii="Arial" w:hAnsi="Arial" w:cs="Arial"/>
          <w:iCs/>
          <w:sz w:val="24"/>
          <w:szCs w:val="24"/>
        </w:rPr>
        <w:t xml:space="preserve"> da proposta comercial.</w:t>
      </w:r>
    </w:p>
    <w:p w14:paraId="014FFB95" w14:textId="77777777" w:rsidR="007B3CC8" w:rsidRPr="002E664B" w:rsidRDefault="002E664B" w:rsidP="007B3CC8">
      <w:pPr>
        <w:suppressAutoHyphens/>
        <w:spacing w:before="120" w:after="0" w:line="360" w:lineRule="auto"/>
        <w:jc w:val="both"/>
        <w:rPr>
          <w:rFonts w:ascii="Arial" w:hAnsi="Arial" w:cs="Arial"/>
          <w:sz w:val="24"/>
          <w:szCs w:val="24"/>
        </w:rPr>
      </w:pPr>
      <w:r w:rsidRPr="002E664B">
        <w:rPr>
          <w:rFonts w:ascii="Arial" w:hAnsi="Arial" w:cs="Arial"/>
          <w:iCs/>
          <w:sz w:val="24"/>
          <w:szCs w:val="24"/>
          <w:lang w:val="de-DE"/>
        </w:rPr>
        <w:t>7</w:t>
      </w:r>
      <w:r w:rsidR="007B3CC8" w:rsidRPr="002E664B">
        <w:rPr>
          <w:rFonts w:ascii="Arial" w:hAnsi="Arial" w:cs="Arial"/>
          <w:iCs/>
          <w:sz w:val="24"/>
          <w:szCs w:val="24"/>
        </w:rPr>
        <w:t xml:space="preserve">.2.11.1 </w:t>
      </w:r>
      <w:r w:rsidR="007B3CC8" w:rsidRPr="002E664B">
        <w:rPr>
          <w:rFonts w:ascii="Arial" w:hAnsi="Arial" w:cs="Arial"/>
          <w:sz w:val="24"/>
          <w:szCs w:val="24"/>
        </w:rPr>
        <w:t>Para o primeiro reajuste, o marco inicial para a concessão do reajustamento de preços é a data limite da apresentação da proposta.</w:t>
      </w:r>
    </w:p>
    <w:p w14:paraId="74732239" w14:textId="77777777" w:rsidR="007B3CC8" w:rsidRDefault="002E664B" w:rsidP="007B3CC8">
      <w:pPr>
        <w:suppressAutoHyphens/>
        <w:spacing w:before="120" w:after="0" w:line="360" w:lineRule="auto"/>
        <w:jc w:val="both"/>
        <w:rPr>
          <w:rFonts w:ascii="Arial" w:hAnsi="Arial" w:cs="Arial"/>
          <w:sz w:val="24"/>
          <w:szCs w:val="24"/>
        </w:rPr>
      </w:pPr>
      <w:r w:rsidRPr="002E664B">
        <w:rPr>
          <w:rFonts w:ascii="Arial" w:hAnsi="Arial" w:cs="Arial"/>
          <w:iCs/>
          <w:color w:val="000000" w:themeColor="text1"/>
          <w:sz w:val="24"/>
          <w:szCs w:val="24"/>
        </w:rPr>
        <w:t>7</w:t>
      </w:r>
      <w:r w:rsidR="007B3CC8" w:rsidRPr="002E664B">
        <w:rPr>
          <w:rFonts w:ascii="Arial" w:hAnsi="Arial" w:cs="Arial"/>
          <w:iCs/>
          <w:color w:val="000000" w:themeColor="text1"/>
          <w:sz w:val="24"/>
          <w:szCs w:val="24"/>
        </w:rPr>
        <w:t>.2.11.2</w:t>
      </w:r>
      <w:r w:rsidR="007B3CC8" w:rsidRPr="002E664B">
        <w:rPr>
          <w:rFonts w:ascii="Arial" w:hAnsi="Arial" w:cs="Arial"/>
          <w:sz w:val="24"/>
          <w:szCs w:val="24"/>
        </w:rPr>
        <w:t xml:space="preserve">Nas repactuações subsequentes à primeira, a anualidade será contada a partir da data do fato gerador que deu ensejo à última repactuação. Entende-se como última repactuação a data em que iniciados seus efeitos financeiros, independentemente daquela em que celebrada ou </w:t>
      </w:r>
      <w:r w:rsidR="007B3CC8" w:rsidRPr="009F61E6">
        <w:rPr>
          <w:rFonts w:ascii="Arial" w:hAnsi="Arial" w:cs="Arial"/>
          <w:sz w:val="24"/>
          <w:szCs w:val="24"/>
        </w:rPr>
        <w:t>apostilada.</w:t>
      </w:r>
    </w:p>
    <w:p w14:paraId="7FF4CD28" w14:textId="77777777" w:rsidR="007B3CC8" w:rsidRDefault="007B3CC8" w:rsidP="0083157A">
      <w:pPr>
        <w:suppressAutoHyphens/>
        <w:spacing w:before="120" w:after="0" w:line="360" w:lineRule="auto"/>
        <w:jc w:val="both"/>
        <w:rPr>
          <w:rFonts w:ascii="Arial" w:hAnsi="Arial" w:cs="Arial"/>
          <w:iCs/>
          <w:sz w:val="24"/>
          <w:szCs w:val="24"/>
        </w:rPr>
      </w:pPr>
    </w:p>
    <w:p w14:paraId="6D6F64D9" w14:textId="77777777" w:rsidR="00B06ADB" w:rsidRPr="00A17582" w:rsidRDefault="002E664B"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657CD9A2" w14:textId="77777777" w:rsidR="00B06ADB" w:rsidRPr="00A17582" w:rsidRDefault="002E664B" w:rsidP="0083157A">
      <w:pPr>
        <w:suppressAutoHyphens/>
        <w:spacing w:before="120" w:after="0" w:line="360" w:lineRule="auto"/>
        <w:jc w:val="both"/>
        <w:rPr>
          <w:rFonts w:ascii="Arial" w:hAnsi="Arial" w:cs="Arial"/>
          <w:sz w:val="24"/>
          <w:szCs w:val="24"/>
        </w:rPr>
      </w:pPr>
      <w:r>
        <w:rPr>
          <w:rFonts w:ascii="Arial" w:hAnsi="Arial" w:cs="Arial"/>
          <w:sz w:val="24"/>
          <w:szCs w:val="24"/>
          <w:lang w:val="de-DE"/>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01B5FEFC" w14:textId="77777777" w:rsidR="00B06ADB" w:rsidRPr="00A17582" w:rsidRDefault="002E664B"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E03C8F0" w14:textId="77777777" w:rsidR="00B06ADB" w:rsidRPr="005269F4" w:rsidRDefault="007B0683" w:rsidP="003612D0">
      <w:pPr>
        <w:jc w:val="both"/>
        <w:rPr>
          <w:rFonts w:ascii="Arial" w:hAnsi="Arial" w:cs="Arial"/>
          <w:sz w:val="24"/>
          <w:szCs w:val="24"/>
        </w:rPr>
      </w:pPr>
      <w:r>
        <w:rPr>
          <w:rFonts w:ascii="Arial" w:hAnsi="Arial" w:cs="Arial"/>
          <w:color w:val="FF0000"/>
          <w:sz w:val="24"/>
          <w:szCs w:val="24"/>
        </w:rPr>
        <w:t>7</w:t>
      </w:r>
      <w:r w:rsidR="00B06ADB" w:rsidRPr="007B0683">
        <w:rPr>
          <w:rFonts w:ascii="Arial" w:hAnsi="Arial" w:cs="Arial"/>
          <w:color w:val="FF0000"/>
          <w:sz w:val="24"/>
          <w:szCs w:val="24"/>
        </w:rPr>
        <w:t>.2.15</w:t>
      </w:r>
      <w:r w:rsidR="00B06ADB" w:rsidRPr="005269F4">
        <w:rPr>
          <w:rFonts w:ascii="Arial" w:hAnsi="Arial" w:cs="Arial"/>
          <w:sz w:val="24"/>
          <w:szCs w:val="24"/>
        </w:rPr>
        <w:t xml:space="preserve"> A antecipação de pagamento só poderá ocorrer caso o material tenha sido entregue. </w:t>
      </w:r>
    </w:p>
    <w:p w14:paraId="32406C4B" w14:textId="77777777" w:rsidR="00B06ADB" w:rsidRDefault="002E664B" w:rsidP="006F4049">
      <w:pPr>
        <w:pStyle w:val="Corpodetexto2"/>
        <w:tabs>
          <w:tab w:val="left" w:pos="-3402"/>
          <w:tab w:val="left" w:pos="993"/>
        </w:tabs>
        <w:spacing w:line="360" w:lineRule="auto"/>
        <w:rPr>
          <w:sz w:val="24"/>
          <w:szCs w:val="24"/>
        </w:rPr>
      </w:pPr>
      <w:r>
        <w:rPr>
          <w:sz w:val="24"/>
          <w:szCs w:val="24"/>
        </w:rPr>
        <w:t>7</w:t>
      </w:r>
      <w:r w:rsidR="00B06ADB" w:rsidRPr="002E664B">
        <w:rPr>
          <w:color w:val="auto"/>
          <w:sz w:val="24"/>
          <w:szCs w:val="24"/>
        </w:rPr>
        <w:t xml:space="preserve">.2.16 A Cesama poderá realizar o pagamento antes do prazo definido </w:t>
      </w:r>
      <w:r w:rsidR="00B121B6" w:rsidRPr="002E664B">
        <w:rPr>
          <w:color w:val="auto"/>
          <w:sz w:val="24"/>
          <w:szCs w:val="24"/>
        </w:rPr>
        <w:t>no</w:t>
      </w:r>
      <w:r w:rsidR="00B121B6" w:rsidRPr="002E664B">
        <w:rPr>
          <w:b/>
          <w:color w:val="auto"/>
          <w:sz w:val="24"/>
          <w:szCs w:val="24"/>
        </w:rPr>
        <w:t xml:space="preserve"> item</w:t>
      </w:r>
      <w:r w:rsidR="001D7FCE">
        <w:rPr>
          <w:b/>
          <w:color w:val="auto"/>
          <w:sz w:val="24"/>
          <w:szCs w:val="24"/>
        </w:rPr>
        <w:t xml:space="preserve"> </w:t>
      </w:r>
      <w:r w:rsidRPr="002E664B">
        <w:rPr>
          <w:b/>
          <w:color w:val="auto"/>
          <w:sz w:val="24"/>
          <w:szCs w:val="24"/>
        </w:rPr>
        <w:t>7</w:t>
      </w:r>
      <w:r w:rsidR="00B06ADB" w:rsidRPr="002E664B">
        <w:rPr>
          <w:b/>
          <w:color w:val="auto"/>
          <w:sz w:val="24"/>
          <w:szCs w:val="24"/>
        </w:rPr>
        <w:t>.2.1</w:t>
      </w:r>
      <w:r w:rsidR="00B06ADB" w:rsidRPr="002E664B">
        <w:rPr>
          <w:color w:val="auto"/>
          <w:sz w:val="24"/>
          <w:szCs w:val="24"/>
        </w:rPr>
        <w:t>,</w:t>
      </w:r>
      <w:r w:rsidR="00B06ADB" w:rsidRPr="00A17582">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6C874033" w14:textId="77777777" w:rsidR="00E8195B" w:rsidRDefault="00E8195B" w:rsidP="006F4049">
      <w:pPr>
        <w:pStyle w:val="Corpodetexto2"/>
        <w:tabs>
          <w:tab w:val="left" w:pos="-3402"/>
          <w:tab w:val="left" w:pos="993"/>
        </w:tabs>
        <w:spacing w:line="360" w:lineRule="auto"/>
        <w:rPr>
          <w:sz w:val="24"/>
          <w:szCs w:val="24"/>
        </w:rPr>
      </w:pPr>
    </w:p>
    <w:p w14:paraId="1BB6E542" w14:textId="77777777" w:rsidR="006F4049" w:rsidRDefault="0006721E"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5285CAD9"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71C3D7AC" w14:textId="77777777" w:rsidR="006F4049" w:rsidRPr="00E8195B" w:rsidRDefault="0006721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B121B6" w:rsidRPr="00E8195B">
        <w:rPr>
          <w:rFonts w:ascii="Arial" w:hAnsi="Arial" w:cs="Arial"/>
          <w:bCs/>
          <w:sz w:val="24"/>
          <w:szCs w:val="24"/>
        </w:rPr>
        <w:t>1. Executar</w:t>
      </w:r>
      <w:r w:rsidR="00E8195B" w:rsidRPr="00E8195B">
        <w:rPr>
          <w:rFonts w:ascii="Arial" w:hAnsi="Arial" w:cs="Arial"/>
          <w:bCs/>
          <w:sz w:val="24"/>
          <w:szCs w:val="24"/>
        </w:rPr>
        <w:t xml:space="preserve"> o Contrato fielmente, conforme definido no Edital e seus anexos.</w:t>
      </w:r>
    </w:p>
    <w:p w14:paraId="0135D075" w14:textId="77777777" w:rsidR="00E8195B" w:rsidRPr="00E8195B" w:rsidRDefault="0006721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B121B6" w:rsidRPr="00E8195B">
        <w:rPr>
          <w:rFonts w:ascii="Arial" w:hAnsi="Arial" w:cs="Arial"/>
          <w:bCs/>
          <w:sz w:val="24"/>
          <w:szCs w:val="24"/>
        </w:rPr>
        <w:t>2. Arcar</w:t>
      </w:r>
      <w:r w:rsidR="00E8195B" w:rsidRPr="00E8195B">
        <w:rPr>
          <w:rFonts w:ascii="Arial" w:hAnsi="Arial" w:cs="Arial"/>
          <w:bCs/>
          <w:sz w:val="24"/>
          <w:szCs w:val="24"/>
        </w:rPr>
        <w:t xml:space="preserve">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14:paraId="088ACC6F" w14:textId="77777777" w:rsidR="006F4049" w:rsidRDefault="0006721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14:paraId="4FD16D14" w14:textId="77777777" w:rsidR="006F4049" w:rsidRDefault="0006721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substituindo, imediatamente, aqueles que apresentarem qualquer tipo de vício ou imperfeição, ou não se adequarem ao Termo de Referência, sob pena de aplicação das sanções cabíveis, inclusive rescisão do Contrato.</w:t>
      </w:r>
    </w:p>
    <w:p w14:paraId="30528ACB" w14:textId="77777777" w:rsidR="006F4049" w:rsidRDefault="0006721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14:paraId="69A36CE7" w14:textId="77777777" w:rsidR="006F4049" w:rsidRDefault="0006721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3D95CDFB" w14:textId="77777777" w:rsidR="00A02FAB" w:rsidRDefault="0006721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370BFDE3" w14:textId="77777777" w:rsidR="00E8195B" w:rsidRPr="00A17582" w:rsidRDefault="0006721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1D7FCE">
        <w:rPr>
          <w:rFonts w:ascii="Arial" w:hAnsi="Arial" w:cs="Arial"/>
          <w:sz w:val="24"/>
          <w:szCs w:val="24"/>
        </w:rPr>
        <w:t xml:space="preserve"> </w:t>
      </w:r>
      <w:r w:rsidR="00E8195B" w:rsidRPr="00A17582">
        <w:rPr>
          <w:rFonts w:ascii="Arial" w:hAnsi="Arial" w:cs="Arial"/>
          <w:sz w:val="24"/>
          <w:szCs w:val="24"/>
        </w:rPr>
        <w:t xml:space="preserve">Providenciar, imediatamente, a correção das deficiências apontadas pela CESAMA com respeito </w:t>
      </w:r>
      <w:r w:rsidR="00B121B6" w:rsidRPr="00A17582">
        <w:rPr>
          <w:rFonts w:ascii="Arial" w:hAnsi="Arial" w:cs="Arial"/>
          <w:sz w:val="24"/>
          <w:szCs w:val="24"/>
        </w:rPr>
        <w:t>a</w:t>
      </w:r>
      <w:r w:rsidR="00B121B6">
        <w:rPr>
          <w:rFonts w:ascii="Arial" w:hAnsi="Arial" w:cs="Arial"/>
          <w:sz w:val="24"/>
          <w:szCs w:val="24"/>
        </w:rPr>
        <w:t xml:space="preserve"> entrega</w:t>
      </w:r>
      <w:r w:rsidR="00F91C0D">
        <w:rPr>
          <w:rFonts w:ascii="Arial" w:hAnsi="Arial" w:cs="Arial"/>
          <w:sz w:val="24"/>
          <w:szCs w:val="24"/>
        </w:rPr>
        <w:t xml:space="preserve"> dos materiais</w:t>
      </w:r>
      <w:r w:rsidR="00E8195B" w:rsidRPr="00A17582">
        <w:rPr>
          <w:rFonts w:ascii="Arial" w:hAnsi="Arial" w:cs="Arial"/>
          <w:sz w:val="24"/>
          <w:szCs w:val="24"/>
        </w:rPr>
        <w:t>.</w:t>
      </w:r>
    </w:p>
    <w:p w14:paraId="6217AFED" w14:textId="77777777" w:rsidR="00E8195B" w:rsidRDefault="0006721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1D7FCE">
        <w:rPr>
          <w:rFonts w:ascii="Arial" w:hAnsi="Arial" w:cs="Arial"/>
          <w:sz w:val="24"/>
          <w:szCs w:val="24"/>
        </w:rPr>
        <w:t xml:space="preserve"> </w:t>
      </w:r>
      <w:r w:rsidR="00E8195B" w:rsidRPr="00B22057">
        <w:rPr>
          <w:rFonts w:ascii="Arial" w:hAnsi="Arial" w:cs="Arial"/>
          <w:sz w:val="24"/>
          <w:szCs w:val="24"/>
        </w:rPr>
        <w:t xml:space="preserve">Executar o objeto do presente Termo de Referência nas condições e </w:t>
      </w:r>
      <w:r w:rsidR="00B121B6" w:rsidRPr="00B22057">
        <w:rPr>
          <w:rFonts w:ascii="Arial" w:hAnsi="Arial" w:cs="Arial"/>
          <w:sz w:val="24"/>
          <w:szCs w:val="24"/>
        </w:rPr>
        <w:t>prazos estabelecidos</w:t>
      </w:r>
      <w:r w:rsidR="00E8195B" w:rsidRPr="00B22057">
        <w:rPr>
          <w:rFonts w:ascii="Arial" w:hAnsi="Arial" w:cs="Arial"/>
          <w:sz w:val="24"/>
          <w:szCs w:val="24"/>
        </w:rPr>
        <w:t>, seguindo ordens e orientações da CESAMA.</w:t>
      </w:r>
    </w:p>
    <w:p w14:paraId="41C4F55C" w14:textId="77777777" w:rsidR="003612D0" w:rsidRDefault="003612D0" w:rsidP="0083157A">
      <w:pPr>
        <w:suppressAutoHyphens/>
        <w:autoSpaceDE w:val="0"/>
        <w:autoSpaceDN w:val="0"/>
        <w:adjustRightInd w:val="0"/>
        <w:spacing w:after="0" w:line="360" w:lineRule="auto"/>
        <w:jc w:val="both"/>
        <w:rPr>
          <w:rFonts w:ascii="Arial" w:hAnsi="Arial" w:cs="Arial"/>
          <w:sz w:val="24"/>
          <w:szCs w:val="24"/>
        </w:rPr>
      </w:pPr>
    </w:p>
    <w:p w14:paraId="3C05913B"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3CA150DC" w14:textId="77777777" w:rsidR="00A02FAB" w:rsidRDefault="0006721E"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13A7EC41"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2C1F3568" w14:textId="77777777" w:rsidR="006F4049" w:rsidRDefault="0006721E"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Emitir as solicitações, após a assinatura do Contrato.</w:t>
      </w:r>
    </w:p>
    <w:p w14:paraId="4450AEAC" w14:textId="77777777" w:rsidR="00E8195B" w:rsidRDefault="0006721E"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6649D8CB" w14:textId="77777777" w:rsidR="006F4049" w:rsidRDefault="0006721E"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1D7FCE">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3A0EDB8F" w14:textId="77777777" w:rsidR="00A02FAB" w:rsidRPr="00B22057" w:rsidRDefault="0006721E"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6709C16E" w14:textId="77777777" w:rsidR="006F4049" w:rsidRDefault="0006721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7C4E99E9" w14:textId="77777777" w:rsidR="006F4049" w:rsidRDefault="0006721E"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 xml:space="preserve">Exigir o cumprimento de todos os itens deste Termo de Referência, </w:t>
      </w:r>
      <w:r w:rsidR="00B121B6" w:rsidRPr="00B22057">
        <w:rPr>
          <w:rFonts w:ascii="Arial" w:hAnsi="Arial" w:cs="Arial"/>
          <w:color w:val="000000"/>
          <w:sz w:val="24"/>
          <w:szCs w:val="24"/>
        </w:rPr>
        <w:t>segundo suas</w:t>
      </w:r>
      <w:r w:rsidR="00E8195B" w:rsidRPr="00B22057">
        <w:rPr>
          <w:rFonts w:ascii="Arial" w:hAnsi="Arial" w:cs="Arial"/>
          <w:color w:val="000000"/>
          <w:sz w:val="24"/>
          <w:szCs w:val="24"/>
        </w:rPr>
        <w:t xml:space="preserve"> especificações e prazos.</w:t>
      </w:r>
    </w:p>
    <w:p w14:paraId="6E7370A2" w14:textId="77777777" w:rsidR="006F4049" w:rsidRDefault="0006721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lastRenderedPageBreak/>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5DB4F3C1" w14:textId="77777777" w:rsidR="006F4049" w:rsidRDefault="0006721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01F82B87" w14:textId="77777777" w:rsidR="00E8195B" w:rsidRDefault="0006721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 xml:space="preserve">.9 Todas as requisições e notificações trocadas entre as partes devem ser </w:t>
      </w:r>
      <w:r w:rsidR="00B121B6"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14:paraId="28AA898D" w14:textId="77777777" w:rsidR="003612D0" w:rsidRDefault="003612D0" w:rsidP="006F4049">
      <w:pPr>
        <w:suppressAutoHyphens/>
        <w:autoSpaceDE w:val="0"/>
        <w:autoSpaceDN w:val="0"/>
        <w:adjustRightInd w:val="0"/>
        <w:spacing w:after="0" w:line="360" w:lineRule="auto"/>
        <w:jc w:val="both"/>
        <w:rPr>
          <w:rFonts w:ascii="Arial" w:hAnsi="Arial" w:cs="Arial"/>
          <w:color w:val="000000"/>
          <w:sz w:val="24"/>
          <w:szCs w:val="24"/>
        </w:rPr>
      </w:pPr>
    </w:p>
    <w:p w14:paraId="316B9FD9"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08E0061A" w14:textId="77777777" w:rsidR="00A02FAB" w:rsidRDefault="0006721E"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1556C4C0" w14:textId="77777777" w:rsidR="0006721E" w:rsidRPr="0088327A" w:rsidRDefault="0006721E" w:rsidP="0006721E">
      <w:pPr>
        <w:suppressAutoHyphens/>
        <w:spacing w:after="0" w:line="360" w:lineRule="auto"/>
        <w:jc w:val="both"/>
        <w:rPr>
          <w:rFonts w:ascii="Arial" w:eastAsia="Arial Unicode MS" w:hAnsi="Arial" w:cs="Arial"/>
          <w:color w:val="000000" w:themeColor="text1"/>
          <w:sz w:val="24"/>
          <w:szCs w:val="24"/>
        </w:rPr>
      </w:pPr>
      <w:r w:rsidRPr="0088327A">
        <w:rPr>
          <w:rFonts w:ascii="Arial" w:eastAsia="Arial Unicode MS" w:hAnsi="Arial" w:cs="Arial"/>
          <w:color w:val="000000" w:themeColor="text1"/>
          <w:sz w:val="24"/>
          <w:szCs w:val="24"/>
        </w:rPr>
        <w:t>1</w:t>
      </w:r>
      <w:r>
        <w:rPr>
          <w:rFonts w:ascii="Arial" w:eastAsia="Arial Unicode MS" w:hAnsi="Arial" w:cs="Arial"/>
          <w:color w:val="000000" w:themeColor="text1"/>
          <w:sz w:val="24"/>
          <w:szCs w:val="24"/>
        </w:rPr>
        <w:t>0</w:t>
      </w:r>
      <w:r w:rsidRPr="0088327A">
        <w:rPr>
          <w:rFonts w:ascii="Arial" w:eastAsia="Arial Unicode MS" w:hAnsi="Arial" w:cs="Arial"/>
          <w:color w:val="000000" w:themeColor="text1"/>
          <w:sz w:val="24"/>
          <w:szCs w:val="24"/>
        </w:rPr>
        <w:t>.1 O critério de ju</w:t>
      </w:r>
      <w:r w:rsidR="00DB4413">
        <w:rPr>
          <w:rFonts w:ascii="Arial" w:eastAsia="Arial Unicode MS" w:hAnsi="Arial" w:cs="Arial"/>
          <w:color w:val="000000" w:themeColor="text1"/>
          <w:sz w:val="24"/>
          <w:szCs w:val="24"/>
        </w:rPr>
        <w:t xml:space="preserve">lgamento será o de MENOR PREÇO, </w:t>
      </w:r>
      <w:r w:rsidR="00A401FD">
        <w:rPr>
          <w:rFonts w:ascii="Arial" w:eastAsia="Arial Unicode MS" w:hAnsi="Arial" w:cs="Arial"/>
          <w:color w:val="000000" w:themeColor="text1"/>
          <w:sz w:val="24"/>
          <w:szCs w:val="24"/>
        </w:rPr>
        <w:t xml:space="preserve">representado pelo </w:t>
      </w:r>
      <w:r w:rsidR="00A401FD" w:rsidRPr="00F9215B">
        <w:rPr>
          <w:rFonts w:ascii="Arial" w:eastAsia="Arial Unicode MS" w:hAnsi="Arial" w:cs="Arial"/>
          <w:b/>
          <w:color w:val="FF0000"/>
          <w:sz w:val="24"/>
          <w:szCs w:val="24"/>
        </w:rPr>
        <w:t xml:space="preserve">MENOR PREÇO TOTAL </w:t>
      </w:r>
      <w:r w:rsidR="000F7954">
        <w:rPr>
          <w:rFonts w:ascii="Arial" w:eastAsia="Arial Unicode MS" w:hAnsi="Arial" w:cs="Arial"/>
          <w:b/>
          <w:color w:val="FF0000"/>
          <w:sz w:val="24"/>
          <w:szCs w:val="24"/>
        </w:rPr>
        <w:t>POR</w:t>
      </w:r>
      <w:r w:rsidR="00A401FD" w:rsidRPr="00F9215B">
        <w:rPr>
          <w:rFonts w:ascii="Arial" w:eastAsia="Arial Unicode MS" w:hAnsi="Arial" w:cs="Arial"/>
          <w:b/>
          <w:color w:val="FF0000"/>
          <w:sz w:val="24"/>
          <w:szCs w:val="24"/>
        </w:rPr>
        <w:t xml:space="preserve"> ITEM</w:t>
      </w:r>
      <w:r w:rsidR="00A401FD">
        <w:rPr>
          <w:rFonts w:ascii="Arial" w:eastAsia="Arial Unicode MS" w:hAnsi="Arial" w:cs="Arial"/>
          <w:color w:val="000000" w:themeColor="text1"/>
          <w:sz w:val="24"/>
          <w:szCs w:val="24"/>
        </w:rPr>
        <w:t xml:space="preserve">, </w:t>
      </w:r>
      <w:r w:rsidRPr="0088327A">
        <w:rPr>
          <w:rFonts w:ascii="Arial" w:hAnsi="Arial" w:cs="Arial"/>
          <w:color w:val="000000" w:themeColor="text1"/>
          <w:sz w:val="24"/>
          <w:szCs w:val="24"/>
        </w:rPr>
        <w:t>desde que observadas às especificações e demais condições estabelecidas no Edital e seus anexos.</w:t>
      </w:r>
    </w:p>
    <w:p w14:paraId="3CC6C128"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2FECF958" w14:textId="77777777" w:rsidR="00A02FAB" w:rsidRDefault="0006721E"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1266855" w14:textId="77777777" w:rsidR="00A02FAB" w:rsidRDefault="00C23E94" w:rsidP="00C23E94">
      <w:pPr>
        <w:spacing w:after="0" w:line="360" w:lineRule="auto"/>
        <w:jc w:val="both"/>
        <w:rPr>
          <w:rFonts w:ascii="Arial" w:hAnsi="Arial" w:cs="Arial"/>
          <w:bCs/>
          <w:sz w:val="24"/>
          <w:szCs w:val="24"/>
        </w:rPr>
      </w:pPr>
      <w:r>
        <w:rPr>
          <w:rFonts w:ascii="Arial" w:hAnsi="Arial" w:cs="Arial"/>
          <w:bCs/>
          <w:sz w:val="24"/>
          <w:szCs w:val="24"/>
        </w:rPr>
        <w:t xml:space="preserve">11.1 </w:t>
      </w:r>
      <w:r w:rsidR="00A02FAB"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297D43AC" w14:textId="77777777" w:rsidR="006F4049" w:rsidRPr="00A17582" w:rsidRDefault="006F4049" w:rsidP="006F4049">
      <w:pPr>
        <w:spacing w:after="0" w:line="360" w:lineRule="auto"/>
        <w:ind w:firstLine="567"/>
        <w:jc w:val="both"/>
        <w:rPr>
          <w:rFonts w:ascii="Arial" w:eastAsia="Arial Unicode MS" w:hAnsi="Arial" w:cs="Arial"/>
          <w:sz w:val="24"/>
          <w:szCs w:val="24"/>
        </w:rPr>
      </w:pPr>
    </w:p>
    <w:p w14:paraId="4599D934" w14:textId="77777777" w:rsidR="0094225E" w:rsidRDefault="0006721E"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1D7FCE">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3A2E70D0" w14:textId="77777777" w:rsidR="006F4049" w:rsidRDefault="0006721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2AABBFF" w14:textId="77777777" w:rsidR="006F4049" w:rsidRDefault="0006721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0AFAF6B6" w14:textId="77777777" w:rsidR="006F4049" w:rsidRDefault="0006721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12</w:t>
      </w:r>
      <w:r w:rsidR="00394BAC">
        <w:rPr>
          <w:rFonts w:ascii="Arial" w:hAnsi="Arial" w:cs="Arial"/>
          <w:sz w:val="24"/>
          <w:szCs w:val="24"/>
        </w:rPr>
        <w:t>.3</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de </w:t>
      </w:r>
      <w:r w:rsidRPr="0006721E">
        <w:rPr>
          <w:rFonts w:ascii="Arial" w:hAnsi="Arial" w:cs="Arial"/>
          <w:b/>
          <w:bCs/>
          <w:sz w:val="24"/>
          <w:szCs w:val="24"/>
        </w:rPr>
        <w:t>12</w:t>
      </w:r>
      <w:r w:rsidR="001D7FCE">
        <w:rPr>
          <w:rFonts w:ascii="Arial" w:hAnsi="Arial" w:cs="Arial"/>
          <w:b/>
          <w:bCs/>
          <w:sz w:val="24"/>
          <w:szCs w:val="24"/>
        </w:rPr>
        <w:t xml:space="preserve"> </w:t>
      </w:r>
      <w:r w:rsidRPr="0006721E">
        <w:rPr>
          <w:rFonts w:ascii="Arial" w:hAnsi="Arial" w:cs="Arial"/>
          <w:b/>
          <w:bCs/>
          <w:sz w:val="24"/>
          <w:szCs w:val="24"/>
        </w:rPr>
        <w:t>(doze) meses</w:t>
      </w:r>
      <w:r w:rsidR="0094225E" w:rsidRPr="0006721E">
        <w:rPr>
          <w:rFonts w:ascii="Arial" w:hAnsi="Arial" w:cs="Arial"/>
          <w:sz w:val="24"/>
          <w:szCs w:val="24"/>
        </w:rPr>
        <w:t xml:space="preserve"> contados</w:t>
      </w:r>
      <w:r w:rsidR="0094225E" w:rsidRPr="00A17582">
        <w:rPr>
          <w:rFonts w:ascii="Arial" w:hAnsi="Arial" w:cs="Arial"/>
          <w:sz w:val="24"/>
          <w:szCs w:val="24"/>
        </w:rPr>
        <w:t xml:space="preserve"> a partir da </w:t>
      </w:r>
      <w:r w:rsidR="00900BE1">
        <w:rPr>
          <w:rFonts w:ascii="Arial" w:hAnsi="Arial" w:cs="Arial"/>
          <w:sz w:val="24"/>
          <w:szCs w:val="24"/>
        </w:rPr>
        <w:t>assinatura do contrato</w:t>
      </w:r>
      <w:r w:rsidR="0094225E" w:rsidRPr="00A17582">
        <w:rPr>
          <w:rFonts w:ascii="Arial" w:hAnsi="Arial" w:cs="Arial"/>
          <w:sz w:val="24"/>
          <w:szCs w:val="24"/>
        </w:rPr>
        <w:t>.</w:t>
      </w:r>
    </w:p>
    <w:p w14:paraId="58D76C1F" w14:textId="77777777" w:rsidR="006F4049" w:rsidRPr="0006721E" w:rsidRDefault="0006721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sidRPr="0006721E">
        <w:rPr>
          <w:rFonts w:ascii="Arial" w:hAnsi="Arial" w:cs="Arial"/>
          <w:sz w:val="24"/>
          <w:szCs w:val="24"/>
        </w:rPr>
        <w:t>.</w:t>
      </w:r>
      <w:r w:rsidR="005B2764" w:rsidRPr="0006721E">
        <w:rPr>
          <w:rFonts w:ascii="Arial" w:hAnsi="Arial" w:cs="Arial"/>
          <w:sz w:val="24"/>
          <w:szCs w:val="24"/>
        </w:rPr>
        <w:t>4</w:t>
      </w:r>
      <w:r w:rsidR="00394BAC" w:rsidRPr="0006721E">
        <w:rPr>
          <w:rFonts w:ascii="Arial" w:hAnsi="Arial" w:cs="Arial"/>
          <w:sz w:val="24"/>
          <w:szCs w:val="24"/>
        </w:rPr>
        <w:t xml:space="preserve">O contrato pode ser prorrogado por iguais e sucessivos períodos, limitado a </w:t>
      </w:r>
      <w:r w:rsidR="00D152B0" w:rsidRPr="0006721E">
        <w:rPr>
          <w:rFonts w:ascii="Arial" w:hAnsi="Arial" w:cs="Arial"/>
          <w:sz w:val="24"/>
          <w:szCs w:val="24"/>
        </w:rPr>
        <w:t>05</w:t>
      </w:r>
      <w:r w:rsidR="00394BAC" w:rsidRPr="0006721E">
        <w:rPr>
          <w:rFonts w:ascii="Arial" w:hAnsi="Arial" w:cs="Arial"/>
          <w:sz w:val="24"/>
          <w:szCs w:val="24"/>
        </w:rPr>
        <w:t xml:space="preserve"> (</w:t>
      </w:r>
      <w:r w:rsidR="00D152B0" w:rsidRPr="0006721E">
        <w:rPr>
          <w:rFonts w:ascii="Arial" w:hAnsi="Arial" w:cs="Arial"/>
          <w:sz w:val="24"/>
          <w:szCs w:val="24"/>
        </w:rPr>
        <w:t>cinco</w:t>
      </w:r>
      <w:r w:rsidR="00394BAC" w:rsidRPr="0006721E">
        <w:rPr>
          <w:rFonts w:ascii="Arial" w:hAnsi="Arial" w:cs="Arial"/>
          <w:sz w:val="24"/>
          <w:szCs w:val="24"/>
        </w:rPr>
        <w:t xml:space="preserve">) </w:t>
      </w:r>
      <w:r w:rsidR="00D152B0" w:rsidRPr="0006721E">
        <w:rPr>
          <w:rFonts w:ascii="Arial" w:hAnsi="Arial" w:cs="Arial"/>
          <w:sz w:val="24"/>
          <w:szCs w:val="24"/>
        </w:rPr>
        <w:t>anos</w:t>
      </w:r>
      <w:r w:rsidR="00394BAC" w:rsidRPr="0006721E">
        <w:rPr>
          <w:rFonts w:ascii="Arial" w:hAnsi="Arial" w:cs="Arial"/>
          <w:sz w:val="24"/>
          <w:szCs w:val="24"/>
        </w:rPr>
        <w:t>, de acordo com o art. 71 da Lei n.º 13.303/2016, por acordo entre as partes, mediante Termo Aditivo, observada a oportunidade e vantajosidade</w:t>
      </w:r>
    </w:p>
    <w:p w14:paraId="5B5BD074" w14:textId="77777777" w:rsidR="00710876" w:rsidRPr="00EE1F48" w:rsidRDefault="00EE1F48" w:rsidP="006F4049">
      <w:pPr>
        <w:suppressAutoHyphens/>
        <w:autoSpaceDE w:val="0"/>
        <w:autoSpaceDN w:val="0"/>
        <w:adjustRightInd w:val="0"/>
        <w:spacing w:after="0" w:line="360" w:lineRule="auto"/>
        <w:jc w:val="both"/>
        <w:rPr>
          <w:rFonts w:ascii="Arial" w:hAnsi="Arial" w:cs="Arial"/>
          <w:color w:val="FF0000"/>
          <w:sz w:val="24"/>
          <w:szCs w:val="24"/>
        </w:rPr>
      </w:pPr>
      <w:r w:rsidRPr="009F61E6">
        <w:rPr>
          <w:rFonts w:ascii="Arial" w:hAnsi="Arial" w:cs="Arial"/>
          <w:sz w:val="24"/>
          <w:szCs w:val="24"/>
        </w:rPr>
        <w:t>1</w:t>
      </w:r>
      <w:r w:rsidR="0006721E" w:rsidRPr="009F61E6">
        <w:rPr>
          <w:rFonts w:ascii="Arial" w:hAnsi="Arial" w:cs="Arial"/>
          <w:sz w:val="24"/>
          <w:szCs w:val="24"/>
        </w:rPr>
        <w:t>2</w:t>
      </w:r>
      <w:r w:rsidR="005B4DE6" w:rsidRPr="009F61E6">
        <w:rPr>
          <w:rFonts w:ascii="Arial" w:hAnsi="Arial" w:cs="Arial"/>
          <w:sz w:val="24"/>
          <w:szCs w:val="24"/>
        </w:rPr>
        <w:t>.</w:t>
      </w:r>
      <w:r w:rsidR="005B2764" w:rsidRPr="009F61E6">
        <w:rPr>
          <w:rFonts w:ascii="Arial" w:hAnsi="Arial" w:cs="Arial"/>
          <w:sz w:val="24"/>
          <w:szCs w:val="24"/>
        </w:rPr>
        <w:t>5</w:t>
      </w:r>
      <w:r w:rsidR="005B4DE6" w:rsidRPr="009F61E6">
        <w:rPr>
          <w:rFonts w:ascii="Arial" w:hAnsi="Arial" w:cs="Arial"/>
          <w:sz w:val="24"/>
          <w:szCs w:val="24"/>
        </w:rPr>
        <w:t xml:space="preserve"> Prorrogado o contrato conforme disposto no Artigo 71 da Lei 13.303/16, através da assinatura de Termo Aditivo ao Contrato, o preço do</w:t>
      </w:r>
      <w:r w:rsidR="00F91C0D" w:rsidRPr="009F61E6">
        <w:rPr>
          <w:rFonts w:ascii="Arial" w:hAnsi="Arial" w:cs="Arial"/>
          <w:sz w:val="24"/>
          <w:szCs w:val="24"/>
        </w:rPr>
        <w:t>s materiais</w:t>
      </w:r>
      <w:r w:rsidR="005B4DE6" w:rsidRPr="009F61E6">
        <w:rPr>
          <w:rFonts w:ascii="Arial" w:hAnsi="Arial" w:cs="Arial"/>
          <w:sz w:val="24"/>
          <w:szCs w:val="24"/>
        </w:rPr>
        <w:t xml:space="preserve"> contratado</w:t>
      </w:r>
      <w:r w:rsidR="00F91C0D" w:rsidRPr="009F61E6">
        <w:rPr>
          <w:rFonts w:ascii="Arial" w:hAnsi="Arial" w:cs="Arial"/>
          <w:sz w:val="24"/>
          <w:szCs w:val="24"/>
        </w:rPr>
        <w:t>s</w:t>
      </w:r>
      <w:r w:rsidR="005B4DE6" w:rsidRPr="009F61E6">
        <w:rPr>
          <w:rFonts w:ascii="Arial" w:hAnsi="Arial" w:cs="Arial"/>
          <w:sz w:val="24"/>
          <w:szCs w:val="24"/>
        </w:rPr>
        <w:t xml:space="preserve"> poderá ser reajustado para mais ou para menos, de acordo com o </w:t>
      </w:r>
      <w:r w:rsidR="009F61E6" w:rsidRPr="009F61E6">
        <w:rPr>
          <w:rFonts w:ascii="Arial" w:hAnsi="Arial" w:cs="Arial"/>
          <w:iCs/>
          <w:sz w:val="24"/>
          <w:szCs w:val="24"/>
        </w:rPr>
        <w:t>IPCA – Índice Nacional de Preço ao Consumidor Amplo</w:t>
      </w:r>
      <w:r w:rsidR="005B4DE6" w:rsidRPr="009F61E6">
        <w:rPr>
          <w:rFonts w:ascii="Arial" w:hAnsi="Arial" w:cs="Arial"/>
          <w:sz w:val="24"/>
          <w:szCs w:val="24"/>
        </w:rPr>
        <w:t>acumulado no período. O preço reajustado será praticado apenas para as medições d</w:t>
      </w:r>
      <w:r w:rsidR="00F91C0D" w:rsidRPr="009F61E6">
        <w:rPr>
          <w:rFonts w:ascii="Arial" w:hAnsi="Arial" w:cs="Arial"/>
          <w:sz w:val="24"/>
          <w:szCs w:val="24"/>
        </w:rPr>
        <w:t>as entregas que serão</w:t>
      </w:r>
      <w:r w:rsidR="005B4DE6" w:rsidRPr="009F61E6">
        <w:rPr>
          <w:rFonts w:ascii="Arial" w:hAnsi="Arial" w:cs="Arial"/>
          <w:sz w:val="24"/>
          <w:szCs w:val="24"/>
        </w:rPr>
        <w:t xml:space="preserve"> realizad</w:t>
      </w:r>
      <w:r w:rsidR="00F91C0D" w:rsidRPr="009F61E6">
        <w:rPr>
          <w:rFonts w:ascii="Arial" w:hAnsi="Arial" w:cs="Arial"/>
          <w:sz w:val="24"/>
          <w:szCs w:val="24"/>
        </w:rPr>
        <w:t>a</w:t>
      </w:r>
      <w:r w:rsidR="005B4DE6" w:rsidRPr="009F61E6">
        <w:rPr>
          <w:rFonts w:ascii="Arial" w:hAnsi="Arial" w:cs="Arial"/>
          <w:sz w:val="24"/>
          <w:szCs w:val="24"/>
        </w:rPr>
        <w:t xml:space="preserve">s e aceitos após o 12º (décimo segundo) mês </w:t>
      </w:r>
      <w:r w:rsidR="00B121B6" w:rsidRPr="009F61E6">
        <w:rPr>
          <w:rFonts w:ascii="Arial" w:hAnsi="Arial" w:cs="Arial"/>
          <w:sz w:val="24"/>
          <w:szCs w:val="24"/>
        </w:rPr>
        <w:t xml:space="preserve">contratual. </w:t>
      </w:r>
    </w:p>
    <w:p w14:paraId="6C58E142" w14:textId="77777777" w:rsidR="006F4049" w:rsidRPr="00D152B0" w:rsidRDefault="0006721E"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sidR="00710876">
        <w:rPr>
          <w:rFonts w:ascii="Arial" w:hAnsi="Arial" w:cs="Arial"/>
          <w:color w:val="000000" w:themeColor="text1"/>
          <w:sz w:val="24"/>
          <w:szCs w:val="24"/>
        </w:rPr>
        <w:t>6</w:t>
      </w:r>
      <w:r w:rsidR="001D7FCE">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14:paraId="28C68921" w14:textId="77777777"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06721E">
        <w:rPr>
          <w:rFonts w:ascii="Arial" w:hAnsi="Arial" w:cs="Arial"/>
          <w:color w:val="000000" w:themeColor="text1"/>
          <w:sz w:val="24"/>
          <w:szCs w:val="24"/>
        </w:rPr>
        <w:t>2</w:t>
      </w:r>
      <w:r w:rsidR="005B4DE6" w:rsidRPr="00767E9F">
        <w:rPr>
          <w:rFonts w:ascii="Arial" w:hAnsi="Arial" w:cs="Arial"/>
          <w:color w:val="000000" w:themeColor="text1"/>
          <w:sz w:val="24"/>
          <w:szCs w:val="24"/>
        </w:rPr>
        <w:t>.</w:t>
      </w:r>
      <w:r w:rsidR="00710876" w:rsidRPr="00767E9F">
        <w:rPr>
          <w:rFonts w:ascii="Arial" w:hAnsi="Arial" w:cs="Arial"/>
          <w:color w:val="000000" w:themeColor="text1"/>
          <w:sz w:val="24"/>
          <w:szCs w:val="24"/>
        </w:rPr>
        <w:t>7</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14:paraId="63877D0B" w14:textId="77777777" w:rsidR="006F4049" w:rsidRDefault="0006721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710876">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FD508D4" w14:textId="77777777"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6721E">
        <w:rPr>
          <w:rFonts w:ascii="Arial" w:hAnsi="Arial" w:cs="Arial"/>
          <w:sz w:val="24"/>
          <w:szCs w:val="24"/>
        </w:rPr>
        <w:t>2</w:t>
      </w:r>
      <w:r w:rsidR="002201A1">
        <w:rPr>
          <w:rFonts w:ascii="Arial" w:hAnsi="Arial" w:cs="Arial"/>
          <w:sz w:val="24"/>
          <w:szCs w:val="24"/>
        </w:rPr>
        <w:t>.</w:t>
      </w:r>
      <w:r w:rsidR="00710876">
        <w:rPr>
          <w:rFonts w:ascii="Arial" w:hAnsi="Arial" w:cs="Arial"/>
          <w:sz w:val="24"/>
          <w:szCs w:val="24"/>
        </w:rPr>
        <w:t>9</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0AC09432" w14:textId="77777777" w:rsidR="006F4049" w:rsidRDefault="0006721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710876">
        <w:rPr>
          <w:rFonts w:ascii="Arial" w:hAnsi="Arial" w:cs="Arial"/>
          <w:sz w:val="24"/>
          <w:szCs w:val="24"/>
        </w:rPr>
        <w:t>10</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1901FA37" w14:textId="77777777" w:rsidR="006F4049" w:rsidRDefault="0006721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12</w:t>
      </w:r>
      <w:r w:rsidR="005B4DE6">
        <w:rPr>
          <w:rFonts w:ascii="Arial" w:hAnsi="Arial" w:cs="Arial"/>
          <w:color w:val="000000"/>
          <w:sz w:val="24"/>
          <w:szCs w:val="24"/>
        </w:rPr>
        <w:t>.</w:t>
      </w:r>
      <w:r w:rsidR="00767E9F">
        <w:rPr>
          <w:rFonts w:ascii="Arial" w:hAnsi="Arial" w:cs="Arial"/>
          <w:color w:val="000000"/>
          <w:sz w:val="24"/>
          <w:szCs w:val="24"/>
        </w:rPr>
        <w:t>11</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14:paraId="7BE8BE5C" w14:textId="77777777" w:rsidR="006F4049" w:rsidRDefault="00EE1F4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06721E">
        <w:rPr>
          <w:rFonts w:ascii="Arial" w:hAnsi="Arial" w:cs="Arial"/>
          <w:color w:val="000000"/>
          <w:sz w:val="24"/>
          <w:szCs w:val="24"/>
        </w:rPr>
        <w:t>2</w:t>
      </w:r>
      <w:r w:rsidR="005B4DE6">
        <w:rPr>
          <w:rFonts w:ascii="Arial" w:hAnsi="Arial" w:cs="Arial"/>
          <w:color w:val="000000"/>
          <w:sz w:val="24"/>
          <w:szCs w:val="24"/>
        </w:rPr>
        <w:t>.</w:t>
      </w:r>
      <w:r w:rsidR="00767E9F">
        <w:rPr>
          <w:rFonts w:ascii="Arial" w:hAnsi="Arial" w:cs="Arial"/>
          <w:color w:val="000000"/>
          <w:sz w:val="24"/>
          <w:szCs w:val="24"/>
        </w:rPr>
        <w:t>12</w:t>
      </w:r>
      <w:r w:rsidR="001D7FCE">
        <w:rPr>
          <w:rFonts w:ascii="Arial" w:hAnsi="Arial" w:cs="Arial"/>
          <w:color w:val="000000"/>
          <w:sz w:val="24"/>
          <w:szCs w:val="24"/>
        </w:rPr>
        <w:t xml:space="preserve"> </w:t>
      </w:r>
      <w:r w:rsidR="00911979" w:rsidRPr="00911979">
        <w:rPr>
          <w:rFonts w:ascii="Arial" w:hAnsi="Arial" w:cs="Arial"/>
          <w:color w:val="000000"/>
          <w:sz w:val="24"/>
          <w:szCs w:val="24"/>
        </w:rPr>
        <w:t xml:space="preserve">O prazo previsto </w:t>
      </w:r>
      <w:r w:rsidR="00911979" w:rsidRPr="0006721E">
        <w:rPr>
          <w:rFonts w:ascii="Arial" w:hAnsi="Arial" w:cs="Arial"/>
          <w:b/>
          <w:sz w:val="24"/>
          <w:szCs w:val="24"/>
        </w:rPr>
        <w:t xml:space="preserve">item </w:t>
      </w:r>
      <w:r w:rsidRPr="0006721E">
        <w:rPr>
          <w:rFonts w:ascii="Arial" w:hAnsi="Arial" w:cs="Arial"/>
          <w:b/>
          <w:sz w:val="24"/>
          <w:szCs w:val="24"/>
        </w:rPr>
        <w:t>1</w:t>
      </w:r>
      <w:r w:rsidR="0006721E" w:rsidRPr="0006721E">
        <w:rPr>
          <w:rFonts w:ascii="Arial" w:hAnsi="Arial" w:cs="Arial"/>
          <w:b/>
          <w:sz w:val="24"/>
          <w:szCs w:val="24"/>
        </w:rPr>
        <w:t>2</w:t>
      </w:r>
      <w:r w:rsidR="005B4DE6" w:rsidRPr="0006721E">
        <w:rPr>
          <w:rFonts w:ascii="Arial" w:hAnsi="Arial" w:cs="Arial"/>
          <w:b/>
          <w:sz w:val="24"/>
          <w:szCs w:val="24"/>
        </w:rPr>
        <w:t>.</w:t>
      </w:r>
      <w:r w:rsidR="00767E9F" w:rsidRPr="0006721E">
        <w:rPr>
          <w:rFonts w:ascii="Arial" w:hAnsi="Arial" w:cs="Arial"/>
          <w:b/>
          <w:sz w:val="24"/>
          <w:szCs w:val="24"/>
        </w:rPr>
        <w:t>11</w:t>
      </w:r>
      <w:r w:rsidR="00911979" w:rsidRPr="0006721E">
        <w:rPr>
          <w:rFonts w:ascii="Arial" w:hAnsi="Arial" w:cs="Arial"/>
          <w:sz w:val="24"/>
          <w:szCs w:val="24"/>
        </w:rPr>
        <w:t xml:space="preserve"> poderá</w:t>
      </w:r>
      <w:r w:rsidR="00911979" w:rsidRPr="00911979">
        <w:rPr>
          <w:rFonts w:ascii="Arial" w:hAnsi="Arial" w:cs="Arial"/>
          <w:color w:val="000000"/>
          <w:sz w:val="24"/>
          <w:szCs w:val="24"/>
        </w:rPr>
        <w:t xml:space="preserve">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Cesama.</w:t>
      </w:r>
    </w:p>
    <w:p w14:paraId="2ADBB9F9" w14:textId="77777777" w:rsidR="006F4049" w:rsidRDefault="0006721E"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w:t>
      </w:r>
      <w:r w:rsidR="00767E9F">
        <w:rPr>
          <w:rFonts w:ascii="Arial" w:hAnsi="Arial" w:cs="Arial"/>
          <w:sz w:val="24"/>
          <w:szCs w:val="24"/>
          <w:lang w:eastAsia="ar-SA"/>
        </w:rPr>
        <w:t>13</w:t>
      </w:r>
      <w:r w:rsidR="001D7FCE">
        <w:rPr>
          <w:rFonts w:ascii="Arial" w:hAnsi="Arial" w:cs="Arial"/>
          <w:sz w:val="24"/>
          <w:szCs w:val="24"/>
          <w:lang w:eastAsia="ar-SA"/>
        </w:rPr>
        <w:t xml:space="preserve"> </w:t>
      </w:r>
      <w:r w:rsidR="00C44494" w:rsidRPr="00437C24">
        <w:rPr>
          <w:rFonts w:ascii="Arial" w:hAnsi="Arial" w:cs="Arial"/>
          <w:sz w:val="24"/>
          <w:szCs w:val="24"/>
          <w:lang w:eastAsia="ar-SA"/>
        </w:rPr>
        <w:t xml:space="preserve">Decorrido o prazo do </w:t>
      </w:r>
      <w:r w:rsidR="00C44494" w:rsidRPr="0006721E">
        <w:rPr>
          <w:rFonts w:ascii="Arial" w:hAnsi="Arial" w:cs="Arial"/>
          <w:b/>
          <w:sz w:val="24"/>
          <w:szCs w:val="24"/>
          <w:lang w:eastAsia="ar-SA"/>
        </w:rPr>
        <w:t>item anterior</w:t>
      </w:r>
      <w:r w:rsidR="00C44494" w:rsidRPr="0006721E">
        <w:rPr>
          <w:rFonts w:ascii="Arial" w:hAnsi="Arial" w:cs="Arial"/>
          <w:sz w:val="24"/>
          <w:szCs w:val="24"/>
          <w:lang w:eastAsia="ar-SA"/>
        </w:rPr>
        <w:t xml:space="preserve"> e</w:t>
      </w:r>
      <w:r w:rsidR="00C44494" w:rsidRPr="00437C24">
        <w:rPr>
          <w:rFonts w:ascii="Arial" w:hAnsi="Arial" w:cs="Arial"/>
          <w:sz w:val="24"/>
          <w:szCs w:val="24"/>
          <w:lang w:eastAsia="ar-SA"/>
        </w:rPr>
        <w:t xml:space="preserve"> não comparecendo o licitante vencedor para a assinatura do Contrato, o mesmo será considerado como desistente.</w:t>
      </w:r>
    </w:p>
    <w:p w14:paraId="4A7A4452" w14:textId="77777777" w:rsidR="005B4DE6" w:rsidRDefault="0006721E"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w:t>
      </w:r>
      <w:r w:rsidR="00767E9F">
        <w:rPr>
          <w:rFonts w:ascii="Arial" w:hAnsi="Arial" w:cs="Arial"/>
          <w:sz w:val="24"/>
          <w:szCs w:val="24"/>
          <w:lang w:eastAsia="ar-SA"/>
        </w:rPr>
        <w:t>14</w:t>
      </w:r>
      <w:r w:rsidR="001D7FCE">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a hipótese descrita </w:t>
      </w:r>
      <w:r w:rsidR="00C44494" w:rsidRPr="0006721E">
        <w:rPr>
          <w:rFonts w:ascii="Arial" w:hAnsi="Arial" w:cs="Arial"/>
          <w:sz w:val="24"/>
          <w:szCs w:val="24"/>
          <w:lang w:eastAsia="ar-SA"/>
        </w:rPr>
        <w:t xml:space="preserve">no </w:t>
      </w:r>
      <w:r w:rsidR="00C44494" w:rsidRPr="0006721E">
        <w:rPr>
          <w:rFonts w:ascii="Arial" w:hAnsi="Arial" w:cs="Arial"/>
          <w:b/>
          <w:sz w:val="24"/>
          <w:szCs w:val="24"/>
          <w:lang w:eastAsia="ar-SA"/>
        </w:rPr>
        <w:t xml:space="preserve">item </w:t>
      </w:r>
      <w:r w:rsidRPr="0006721E">
        <w:rPr>
          <w:rFonts w:ascii="Arial" w:hAnsi="Arial" w:cs="Arial"/>
          <w:b/>
          <w:sz w:val="24"/>
          <w:szCs w:val="24"/>
          <w:lang w:eastAsia="ar-SA"/>
        </w:rPr>
        <w:t>12</w:t>
      </w:r>
      <w:r w:rsidR="005B4DE6" w:rsidRPr="0006721E">
        <w:rPr>
          <w:rFonts w:ascii="Arial" w:hAnsi="Arial" w:cs="Arial"/>
          <w:b/>
          <w:sz w:val="24"/>
          <w:szCs w:val="24"/>
          <w:lang w:eastAsia="ar-SA"/>
        </w:rPr>
        <w:t>.</w:t>
      </w:r>
      <w:r w:rsidR="00767E9F" w:rsidRPr="0006721E">
        <w:rPr>
          <w:rFonts w:ascii="Arial" w:hAnsi="Arial" w:cs="Arial"/>
          <w:b/>
          <w:sz w:val="24"/>
          <w:szCs w:val="24"/>
          <w:lang w:eastAsia="ar-SA"/>
        </w:rPr>
        <w:t>13</w:t>
      </w:r>
      <w:r w:rsidR="00C44494" w:rsidRPr="0006721E">
        <w:rPr>
          <w:rFonts w:ascii="Arial" w:hAnsi="Arial" w:cs="Arial"/>
          <w:b/>
          <w:sz w:val="24"/>
          <w:szCs w:val="24"/>
          <w:lang w:eastAsia="ar-SA"/>
        </w:rPr>
        <w:t>,</w:t>
      </w:r>
      <w:r w:rsidR="00C44494" w:rsidRPr="0006721E">
        <w:rPr>
          <w:rFonts w:ascii="Arial" w:hAnsi="Arial" w:cs="Arial"/>
          <w:sz w:val="24"/>
          <w:szCs w:val="24"/>
          <w:lang w:eastAsia="ar-SA"/>
        </w:rPr>
        <w:t xml:space="preserve"> serão</w:t>
      </w:r>
      <w:r w:rsidR="00C44494" w:rsidRPr="00437C24">
        <w:rPr>
          <w:rFonts w:ascii="Arial" w:hAnsi="Arial" w:cs="Arial"/>
          <w:sz w:val="24"/>
          <w:szCs w:val="24"/>
          <w:lang w:eastAsia="ar-SA"/>
        </w:rPr>
        <w:t xml:space="preserve"> convocados, sucessivamente, para contratação os licitantes classificados imediatamente após o desistente, dentro dos prazos e nas mesmas condições do primeiro classificado, inclusive quanto ao preço oferecido, </w:t>
      </w:r>
      <w:r w:rsidR="00A962E0" w:rsidRPr="009F14AB">
        <w:rPr>
          <w:rFonts w:ascii="Arial" w:hAnsi="Arial" w:cs="Arial"/>
          <w:sz w:val="24"/>
          <w:szCs w:val="24"/>
        </w:rPr>
        <w:t xml:space="preserve">conforme art. </w:t>
      </w:r>
      <w:r w:rsidR="00A962E0">
        <w:rPr>
          <w:rFonts w:ascii="Arial" w:hAnsi="Arial" w:cs="Arial"/>
          <w:sz w:val="24"/>
          <w:szCs w:val="24"/>
        </w:rPr>
        <w:t xml:space="preserve">75 da Lei </w:t>
      </w:r>
      <w:r w:rsidR="00A962E0" w:rsidRPr="009F14AB">
        <w:rPr>
          <w:rFonts w:ascii="Arial" w:hAnsi="Arial" w:cs="Arial"/>
          <w:sz w:val="24"/>
          <w:szCs w:val="24"/>
        </w:rPr>
        <w:t xml:space="preserve">Federal n° 13.303/16 ou na impossibilidade de se aplicar o disposto no </w:t>
      </w:r>
      <w:r w:rsidR="00A962E0">
        <w:rPr>
          <w:rFonts w:ascii="Arial" w:hAnsi="Arial" w:cs="Arial"/>
          <w:sz w:val="24"/>
          <w:szCs w:val="24"/>
        </w:rPr>
        <w:t>referido</w:t>
      </w:r>
      <w:r w:rsidR="00A962E0" w:rsidRPr="009F14AB">
        <w:rPr>
          <w:rFonts w:ascii="Arial" w:hAnsi="Arial" w:cs="Arial"/>
          <w:sz w:val="24"/>
          <w:szCs w:val="24"/>
        </w:rPr>
        <w:t xml:space="preserve"> artigo a Cesama deverá revogar a licitação</w:t>
      </w:r>
      <w:r w:rsidR="00C44494" w:rsidRPr="00437C24">
        <w:rPr>
          <w:rFonts w:ascii="Arial" w:hAnsi="Arial" w:cs="Arial"/>
          <w:sz w:val="24"/>
          <w:szCs w:val="24"/>
          <w:lang w:eastAsia="ar-SA"/>
        </w:rPr>
        <w:t>.</w:t>
      </w:r>
    </w:p>
    <w:p w14:paraId="4F9BE6D7" w14:textId="77777777" w:rsidR="00767E9F" w:rsidRDefault="00C23E94" w:rsidP="00767E9F">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767E9F" w:rsidRPr="00394BAC">
        <w:rPr>
          <w:rFonts w:ascii="Arial" w:hAnsi="Arial" w:cs="Arial"/>
          <w:color w:val="000000" w:themeColor="text1"/>
          <w:sz w:val="24"/>
          <w:szCs w:val="24"/>
        </w:rPr>
        <w:t>.</w:t>
      </w:r>
      <w:r w:rsidR="00767E9F">
        <w:rPr>
          <w:rFonts w:ascii="Arial" w:hAnsi="Arial" w:cs="Arial"/>
          <w:color w:val="000000" w:themeColor="text1"/>
          <w:sz w:val="24"/>
          <w:szCs w:val="24"/>
        </w:rPr>
        <w:t xml:space="preserve">15 </w:t>
      </w:r>
      <w:r w:rsidR="00767E9F" w:rsidRPr="00394BAC">
        <w:rPr>
          <w:rFonts w:ascii="Arial" w:hAnsi="Arial" w:cs="Arial"/>
          <w:color w:val="000000" w:themeColor="text1"/>
          <w:sz w:val="24"/>
          <w:szCs w:val="24"/>
        </w:rPr>
        <w:t xml:space="preserve">A empresa Contratada deverá iniciar a </w:t>
      </w:r>
      <w:r w:rsidR="00767E9F">
        <w:rPr>
          <w:rFonts w:ascii="Arial" w:hAnsi="Arial" w:cs="Arial"/>
          <w:color w:val="000000" w:themeColor="text1"/>
          <w:sz w:val="24"/>
          <w:szCs w:val="24"/>
        </w:rPr>
        <w:t>entrega de materiais</w:t>
      </w:r>
      <w:r w:rsidR="00767E9F" w:rsidRPr="00394BAC">
        <w:rPr>
          <w:rFonts w:ascii="Arial" w:hAnsi="Arial" w:cs="Arial"/>
          <w:color w:val="000000" w:themeColor="text1"/>
          <w:sz w:val="24"/>
          <w:szCs w:val="24"/>
        </w:rPr>
        <w:t xml:space="preserve">, objeto deste Termo de Referência, no prazo de </w:t>
      </w:r>
      <w:r w:rsidRPr="00C23E94">
        <w:rPr>
          <w:rFonts w:ascii="Arial" w:hAnsi="Arial" w:cs="Arial"/>
          <w:sz w:val="24"/>
          <w:szCs w:val="24"/>
        </w:rPr>
        <w:t>20</w:t>
      </w:r>
      <w:r w:rsidR="001D7FCE">
        <w:rPr>
          <w:rFonts w:ascii="Arial" w:hAnsi="Arial" w:cs="Arial"/>
          <w:sz w:val="24"/>
          <w:szCs w:val="24"/>
        </w:rPr>
        <w:t xml:space="preserve"> </w:t>
      </w:r>
      <w:r w:rsidRPr="00C23E94">
        <w:rPr>
          <w:rFonts w:ascii="Arial" w:hAnsi="Arial" w:cs="Arial"/>
          <w:sz w:val="24"/>
          <w:szCs w:val="24"/>
        </w:rPr>
        <w:t>(vinte)</w:t>
      </w:r>
      <w:r w:rsidR="00767E9F" w:rsidRPr="00C23E94">
        <w:rPr>
          <w:rFonts w:ascii="Arial" w:hAnsi="Arial" w:cs="Arial"/>
          <w:sz w:val="24"/>
          <w:szCs w:val="24"/>
        </w:rPr>
        <w:t xml:space="preserve"> dias</w:t>
      </w:r>
      <w:r w:rsidR="00767E9F" w:rsidRPr="00394BAC">
        <w:rPr>
          <w:rFonts w:ascii="Arial" w:hAnsi="Arial" w:cs="Arial"/>
          <w:color w:val="000000" w:themeColor="text1"/>
          <w:sz w:val="24"/>
          <w:szCs w:val="24"/>
        </w:rPr>
        <w:t>, contados a partir da assinatura do Contrato e/ou da solicitação formal por parte da CESAMA</w:t>
      </w:r>
      <w:r w:rsidR="00767E9F">
        <w:rPr>
          <w:rFonts w:ascii="Arial" w:hAnsi="Arial" w:cs="Arial"/>
          <w:color w:val="000000" w:themeColor="text1"/>
          <w:sz w:val="24"/>
          <w:szCs w:val="24"/>
        </w:rPr>
        <w:t>.</w:t>
      </w:r>
    </w:p>
    <w:p w14:paraId="2AF392E9"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D57AF16" w14:textId="77777777" w:rsidR="005B4DE6" w:rsidRDefault="002F6E7D"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14:paraId="07E4D2E9" w14:textId="77777777" w:rsidR="006F4049" w:rsidRDefault="00767E9F"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F6E7D">
        <w:rPr>
          <w:rFonts w:ascii="Arial" w:hAnsi="Arial" w:cs="Arial"/>
          <w:sz w:val="24"/>
          <w:szCs w:val="24"/>
        </w:rPr>
        <w:t>3</w:t>
      </w:r>
      <w:r w:rsidR="002201A1">
        <w:rPr>
          <w:rFonts w:ascii="Arial" w:hAnsi="Arial" w:cs="Arial"/>
          <w:sz w:val="24"/>
          <w:szCs w:val="24"/>
        </w:rPr>
        <w:t>.1</w:t>
      </w:r>
      <w:r w:rsidR="001D7FCE">
        <w:rPr>
          <w:rFonts w:ascii="Arial" w:hAnsi="Arial" w:cs="Arial"/>
          <w:sz w:val="24"/>
          <w:szCs w:val="24"/>
        </w:rPr>
        <w:t xml:space="preserve"> </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707BE80B" w14:textId="77777777" w:rsidR="0094225E" w:rsidRPr="00A17582" w:rsidRDefault="002F6E7D"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1D7FCE">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5C81DF10" w14:textId="77777777" w:rsidR="0094225E" w:rsidRPr="00A17582" w:rsidRDefault="002F6E7D"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1D7FCE">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7D574665" w14:textId="77777777" w:rsidR="0094225E" w:rsidRPr="00A17582" w:rsidRDefault="002F6E7D"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18348BE0"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32E6DB87"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lastRenderedPageBreak/>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5D80AB00"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2C2CFA7D" w14:textId="77777777" w:rsidR="002F38DD" w:rsidRDefault="002F6E7D"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1D7FCE">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sidR="00767E9F">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sidR="00767E9F">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5D7A17" w:rsidRPr="005D7A17">
        <w:rPr>
          <w:rFonts w:ascii="Arial" w:hAnsi="Arial" w:cs="Arial"/>
          <w:color w:val="000000" w:themeColor="text1"/>
          <w:sz w:val="24"/>
          <w:szCs w:val="24"/>
        </w:rPr>
        <w:t>30</w:t>
      </w:r>
      <w:r w:rsidR="0094225E" w:rsidRPr="005D7A17">
        <w:rPr>
          <w:rFonts w:ascii="Arial" w:hAnsi="Arial" w:cs="Arial"/>
          <w:color w:val="000000" w:themeColor="text1"/>
          <w:sz w:val="24"/>
          <w:szCs w:val="24"/>
        </w:rPr>
        <w:t xml:space="preserve"> (</w:t>
      </w:r>
      <w:r w:rsidR="005D7A17" w:rsidRPr="005D7A17">
        <w:rPr>
          <w:rFonts w:ascii="Arial" w:hAnsi="Arial" w:cs="Arial"/>
          <w:color w:val="000000" w:themeColor="text1"/>
          <w:sz w:val="24"/>
          <w:szCs w:val="24"/>
        </w:rPr>
        <w:t>trinta</w:t>
      </w:r>
      <w:r w:rsidR="0094225E" w:rsidRPr="005D7A17">
        <w:rPr>
          <w:rFonts w:ascii="Arial" w:hAnsi="Arial" w:cs="Arial"/>
          <w:color w:val="000000" w:themeColor="text1"/>
          <w:sz w:val="24"/>
          <w:szCs w:val="24"/>
        </w:rPr>
        <w:t>)</w:t>
      </w:r>
      <w:r w:rsidR="001D7FCE">
        <w:rPr>
          <w:rFonts w:ascii="Arial" w:hAnsi="Arial" w:cs="Arial"/>
          <w:color w:val="000000" w:themeColor="text1"/>
          <w:sz w:val="24"/>
          <w:szCs w:val="24"/>
        </w:rPr>
        <w:t xml:space="preserve"> </w:t>
      </w:r>
      <w:r w:rsidR="0094225E" w:rsidRPr="00A17582">
        <w:rPr>
          <w:rFonts w:ascii="Arial" w:hAnsi="Arial" w:cs="Arial"/>
          <w:sz w:val="24"/>
          <w:szCs w:val="24"/>
        </w:rPr>
        <w:t>dias.</w:t>
      </w:r>
    </w:p>
    <w:p w14:paraId="54925EEE" w14:textId="77777777" w:rsidR="0094225E" w:rsidRPr="00A17582" w:rsidRDefault="002F6E7D"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.6</w:t>
      </w:r>
      <w:r w:rsidR="001D7FCE">
        <w:rPr>
          <w:rFonts w:ascii="Arial" w:hAnsi="Arial" w:cs="Arial"/>
          <w:sz w:val="24"/>
          <w:szCs w:val="24"/>
        </w:rPr>
        <w:t xml:space="preserve"> </w:t>
      </w:r>
      <w:r w:rsidR="002F38DD" w:rsidRPr="002F38DD">
        <w:rPr>
          <w:rFonts w:ascii="ArialMT" w:hAnsi="ArialMT"/>
          <w:color w:val="000000"/>
          <w:sz w:val="24"/>
          <w:szCs w:val="24"/>
        </w:rPr>
        <w:t>Na hipótese de imprescindibilidade da execução contratual para a</w:t>
      </w:r>
      <w:r w:rsidR="002F38DD" w:rsidRPr="002F38DD">
        <w:rPr>
          <w:rFonts w:ascii="ArialMT" w:hAnsi="ArialMT"/>
          <w:color w:val="000000"/>
        </w:rPr>
        <w:br/>
      </w:r>
      <w:r w:rsidR="002F38DD" w:rsidRPr="002F38DD">
        <w:rPr>
          <w:rFonts w:ascii="ArialMT" w:hAnsi="ArialMT"/>
          <w:color w:val="000000"/>
          <w:sz w:val="24"/>
          <w:szCs w:val="24"/>
        </w:rPr>
        <w:t>continuidade de serviços públicos essenciais, o prazo a que se refere o</w:t>
      </w:r>
      <w:r w:rsidR="002F38DD" w:rsidRPr="002F38DD">
        <w:rPr>
          <w:rFonts w:ascii="ArialMT" w:hAnsi="ArialMT"/>
          <w:color w:val="000000"/>
        </w:rPr>
        <w:br/>
      </w:r>
      <w:r w:rsidR="002F38DD" w:rsidRPr="002F6E7D">
        <w:rPr>
          <w:rFonts w:ascii="ArialMT" w:hAnsi="ArialMT"/>
          <w:b/>
          <w:sz w:val="24"/>
          <w:szCs w:val="24"/>
        </w:rPr>
        <w:t xml:space="preserve">item </w:t>
      </w:r>
      <w:r w:rsidRPr="002F6E7D">
        <w:rPr>
          <w:rFonts w:ascii="ArialMT" w:hAnsi="ArialMT"/>
          <w:b/>
          <w:sz w:val="24"/>
          <w:szCs w:val="24"/>
        </w:rPr>
        <w:t>13</w:t>
      </w:r>
      <w:r w:rsidR="002201A1" w:rsidRPr="002F6E7D">
        <w:rPr>
          <w:rFonts w:ascii="ArialMT" w:hAnsi="ArialMT"/>
          <w:b/>
          <w:sz w:val="24"/>
          <w:szCs w:val="24"/>
        </w:rPr>
        <w:t>.5</w:t>
      </w:r>
      <w:r w:rsidR="002F38DD" w:rsidRPr="002F6E7D">
        <w:rPr>
          <w:rFonts w:ascii="ArialMT" w:hAnsi="ArialMT"/>
          <w:sz w:val="24"/>
          <w:szCs w:val="24"/>
        </w:rPr>
        <w:t xml:space="preserve"> será</w:t>
      </w:r>
      <w:r w:rsidR="002F38DD" w:rsidRPr="005D7A17">
        <w:rPr>
          <w:rFonts w:ascii="ArialMT" w:hAnsi="ArialMT"/>
          <w:color w:val="000000" w:themeColor="text1"/>
          <w:sz w:val="24"/>
          <w:szCs w:val="24"/>
        </w:rPr>
        <w:t xml:space="preserve">de </w:t>
      </w:r>
      <w:r w:rsidR="005D7A17" w:rsidRPr="005D7A17">
        <w:rPr>
          <w:rFonts w:ascii="ArialMT" w:hAnsi="ArialMT"/>
          <w:color w:val="000000" w:themeColor="text1"/>
          <w:sz w:val="24"/>
          <w:szCs w:val="24"/>
        </w:rPr>
        <w:t>90</w:t>
      </w:r>
      <w:r w:rsidR="002F38DD" w:rsidRPr="005D7A17">
        <w:rPr>
          <w:rFonts w:ascii="ArialMT" w:hAnsi="ArialMT"/>
          <w:color w:val="000000" w:themeColor="text1"/>
          <w:sz w:val="24"/>
          <w:szCs w:val="24"/>
        </w:rPr>
        <w:t xml:space="preserve"> (</w:t>
      </w:r>
      <w:r w:rsidR="005D7A17" w:rsidRPr="005D7A17">
        <w:rPr>
          <w:rFonts w:ascii="ArialMT" w:hAnsi="ArialMT"/>
          <w:color w:val="000000" w:themeColor="text1"/>
          <w:sz w:val="24"/>
          <w:szCs w:val="24"/>
        </w:rPr>
        <w:t>noventa</w:t>
      </w:r>
      <w:r w:rsidR="002F38DD" w:rsidRPr="005D7A17">
        <w:rPr>
          <w:rFonts w:ascii="ArialMT" w:hAnsi="ArialMT"/>
          <w:color w:val="000000" w:themeColor="text1"/>
          <w:sz w:val="24"/>
          <w:szCs w:val="24"/>
        </w:rPr>
        <w:t>) dias</w:t>
      </w:r>
      <w:r w:rsidR="002F38DD" w:rsidRPr="002F38DD">
        <w:rPr>
          <w:rFonts w:ascii="ArialMT" w:hAnsi="ArialMT"/>
          <w:color w:val="000000"/>
          <w:sz w:val="24"/>
          <w:szCs w:val="24"/>
        </w:rPr>
        <w:t>.</w:t>
      </w:r>
    </w:p>
    <w:p w14:paraId="0E50C248" w14:textId="77777777" w:rsidR="0094225E" w:rsidRPr="00A17582" w:rsidRDefault="002F6E7D"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.7</w:t>
      </w:r>
      <w:r w:rsidR="001D7FCE">
        <w:rPr>
          <w:rFonts w:ascii="Arial" w:hAnsi="Arial" w:cs="Arial"/>
          <w:sz w:val="24"/>
          <w:szCs w:val="24"/>
        </w:rPr>
        <w:t xml:space="preserve"> </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4B39F443"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14:paraId="095C7959"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3BA7F7FD" w14:textId="77777777"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14:paraId="35E188A4" w14:textId="77777777" w:rsidR="00DB0CFC" w:rsidRPr="00DB0CFC" w:rsidRDefault="00DB0CFC" w:rsidP="00DB0CFC">
      <w:pPr>
        <w:autoSpaceDE w:val="0"/>
        <w:autoSpaceDN w:val="0"/>
        <w:adjustRightInd w:val="0"/>
        <w:spacing w:before="120" w:after="0" w:line="360" w:lineRule="auto"/>
        <w:jc w:val="both"/>
        <w:rPr>
          <w:rFonts w:ascii="Arial" w:hAnsi="Arial" w:cs="Arial"/>
          <w:color w:val="FF0000"/>
          <w:sz w:val="24"/>
          <w:szCs w:val="24"/>
        </w:rPr>
      </w:pPr>
    </w:p>
    <w:p w14:paraId="2843CC5A" w14:textId="77777777" w:rsidR="00366C4E" w:rsidRDefault="00767E9F"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2F6E7D">
        <w:rPr>
          <w:rFonts w:ascii="Arial" w:hAnsi="Arial" w:cs="Arial"/>
          <w:b/>
          <w:bCs/>
          <w:sz w:val="24"/>
          <w:szCs w:val="24"/>
        </w:rPr>
        <w:t>4</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4C036B31" w14:textId="333A3FA9" w:rsidR="003B1226" w:rsidRPr="0088327A" w:rsidRDefault="006501E0" w:rsidP="003B1226">
      <w:pPr>
        <w:autoSpaceDE w:val="0"/>
        <w:autoSpaceDN w:val="0"/>
        <w:adjustRightInd w:val="0"/>
        <w:spacing w:before="480" w:line="360" w:lineRule="auto"/>
        <w:ind w:left="284"/>
        <w:rPr>
          <w:rFonts w:ascii="Arial" w:hAnsi="Arial" w:cs="Arial"/>
          <w:color w:val="000000" w:themeColor="text1"/>
          <w:sz w:val="24"/>
          <w:szCs w:val="24"/>
          <w:u w:val="single"/>
        </w:rPr>
      </w:pPr>
      <w:r w:rsidRPr="00727374">
        <w:rPr>
          <w:rFonts w:ascii="Arial" w:hAnsi="Arial" w:cs="Arial"/>
          <w:color w:val="FF0000"/>
          <w:sz w:val="24"/>
          <w:szCs w:val="24"/>
        </w:rPr>
        <w:t>1</w:t>
      </w:r>
      <w:r w:rsidR="002F6E7D" w:rsidRPr="00727374">
        <w:rPr>
          <w:rFonts w:ascii="Arial" w:hAnsi="Arial" w:cs="Arial"/>
          <w:color w:val="FF0000"/>
          <w:sz w:val="24"/>
          <w:szCs w:val="24"/>
        </w:rPr>
        <w:t>4</w:t>
      </w:r>
      <w:r w:rsidR="00727374" w:rsidRPr="00727374">
        <w:rPr>
          <w:rFonts w:ascii="Arial" w:hAnsi="Arial" w:cs="Arial"/>
          <w:color w:val="FF0000"/>
          <w:sz w:val="24"/>
          <w:szCs w:val="24"/>
        </w:rPr>
        <w:t>.</w:t>
      </w:r>
      <w:r w:rsidR="003B1226" w:rsidRPr="00727374">
        <w:rPr>
          <w:rFonts w:ascii="Arial" w:hAnsi="Arial" w:cs="Arial"/>
          <w:color w:val="FF0000"/>
          <w:sz w:val="24"/>
          <w:szCs w:val="24"/>
        </w:rPr>
        <w:t>1</w:t>
      </w:r>
      <w:r w:rsidR="0060026D">
        <w:rPr>
          <w:rFonts w:ascii="Arial" w:hAnsi="Arial" w:cs="Arial"/>
          <w:color w:val="FF0000"/>
          <w:sz w:val="24"/>
          <w:szCs w:val="24"/>
        </w:rPr>
        <w:t xml:space="preserve"> </w:t>
      </w:r>
      <w:r w:rsidR="003B1226" w:rsidRPr="0088327A">
        <w:rPr>
          <w:rFonts w:ascii="Arial" w:hAnsi="Arial" w:cs="Arial"/>
          <w:color w:val="000000" w:themeColor="text1"/>
          <w:sz w:val="24"/>
          <w:szCs w:val="24"/>
          <w:u w:val="single"/>
        </w:rPr>
        <w:t>Para proposta:</w:t>
      </w:r>
    </w:p>
    <w:p w14:paraId="3A34101E" w14:textId="77777777" w:rsidR="003B1226" w:rsidRPr="0088327A" w:rsidRDefault="003B1226" w:rsidP="003B1226">
      <w:pPr>
        <w:spacing w:before="120" w:line="360" w:lineRule="auto"/>
        <w:ind w:firstLine="284"/>
        <w:jc w:val="both"/>
        <w:rPr>
          <w:rFonts w:ascii="Arial" w:hAnsi="Arial" w:cs="Arial"/>
          <w:color w:val="000000" w:themeColor="text1"/>
        </w:rPr>
      </w:pPr>
      <w:r w:rsidRPr="0088327A">
        <w:rPr>
          <w:rFonts w:ascii="Arial" w:hAnsi="Arial" w:cs="Arial"/>
          <w:bCs/>
          <w:color w:val="000000" w:themeColor="text1"/>
          <w:sz w:val="24"/>
          <w:szCs w:val="24"/>
        </w:rPr>
        <w:t xml:space="preserve">Na proposta, deverá ser apresentado, também, o Comprovante de Baixo Risco a Saúde – CBRS, pelo uso do produto químico em tratamento de água para consumo humano, na DMU especificada, assinado pelo fornecedor, conforme Modelo de Documento. </w:t>
      </w:r>
      <w:r w:rsidRPr="0088327A">
        <w:rPr>
          <w:rFonts w:ascii="Arial" w:hAnsi="Arial" w:cs="Arial"/>
          <w:color w:val="000000" w:themeColor="text1"/>
        </w:rPr>
        <w:t>Em atendimento aos critérios nacionalmente estabelecidos para atendimento do inciso VIII do artigo 14 da Portaria GM / MS Nº 888 de 24 de maio de 2021 que altera o Anexo XX da Portaria de Consolidação Nº 5 de 28 de setembro de 2017 do Ministério da Saúde</w:t>
      </w:r>
    </w:p>
    <w:p w14:paraId="7A5B1627" w14:textId="77777777" w:rsidR="003B1226" w:rsidRPr="0088327A" w:rsidRDefault="003B1226" w:rsidP="003B1226">
      <w:pPr>
        <w:spacing w:before="120" w:line="360" w:lineRule="auto"/>
        <w:ind w:firstLine="567"/>
        <w:rPr>
          <w:rFonts w:ascii="Arial" w:hAnsi="Arial" w:cs="Arial"/>
          <w:bCs/>
          <w:color w:val="000000" w:themeColor="text1"/>
          <w:sz w:val="24"/>
          <w:szCs w:val="24"/>
        </w:rPr>
      </w:pPr>
      <w:r w:rsidRPr="0088327A">
        <w:rPr>
          <w:rFonts w:ascii="Arial" w:hAnsi="Arial" w:cs="Arial"/>
          <w:color w:val="000000" w:themeColor="text1"/>
          <w:sz w:val="24"/>
          <w:szCs w:val="24"/>
        </w:rPr>
        <w:t xml:space="preserve">Os laudos com os referidos testes referidos no item 4 devem estar de acordo ou mais restritivos que a portaria vigente do Ministério da Saúde, NBR </w:t>
      </w:r>
      <w:r w:rsidRPr="0088327A">
        <w:rPr>
          <w:rFonts w:ascii="Arial" w:hAnsi="Arial" w:cs="Arial"/>
          <w:color w:val="000000" w:themeColor="text1"/>
          <w:sz w:val="24"/>
          <w:szCs w:val="24"/>
        </w:rPr>
        <w:lastRenderedPageBreak/>
        <w:t>15007/1/2/3 e NBR 15784. Os laudos que comprovem que o produto está de acordo com as normas ABNT NBR 15007/1/2/3 e NBR 15784 deverão ser apresentados junto com a proposta</w:t>
      </w:r>
    </w:p>
    <w:p w14:paraId="136DCC68" w14:textId="5B0F8CEC" w:rsidR="003B1226" w:rsidRPr="003B1226" w:rsidRDefault="002F6E7D" w:rsidP="003B1226">
      <w:pPr>
        <w:spacing w:before="120" w:line="360" w:lineRule="auto"/>
        <w:rPr>
          <w:rFonts w:ascii="Arial" w:hAnsi="Arial" w:cs="Arial"/>
          <w:color w:val="000000" w:themeColor="text1"/>
          <w:sz w:val="24"/>
          <w:szCs w:val="24"/>
          <w:u w:val="single"/>
          <w:lang w:eastAsia="pt-BR"/>
        </w:rPr>
      </w:pPr>
      <w:r>
        <w:rPr>
          <w:rFonts w:ascii="Arial" w:hAnsi="Arial" w:cs="Arial"/>
          <w:color w:val="000000" w:themeColor="text1"/>
          <w:sz w:val="24"/>
          <w:szCs w:val="24"/>
          <w:lang w:eastAsia="pt-BR"/>
        </w:rPr>
        <w:t>14</w:t>
      </w:r>
      <w:r w:rsidR="003B1226" w:rsidRPr="003B1226">
        <w:rPr>
          <w:rFonts w:ascii="Arial" w:hAnsi="Arial" w:cs="Arial"/>
          <w:color w:val="000000" w:themeColor="text1"/>
          <w:sz w:val="24"/>
          <w:szCs w:val="24"/>
          <w:lang w:eastAsia="pt-BR"/>
        </w:rPr>
        <w:t>.2</w:t>
      </w:r>
      <w:r w:rsidR="0060026D">
        <w:rPr>
          <w:rFonts w:ascii="Arial" w:hAnsi="Arial" w:cs="Arial"/>
          <w:color w:val="000000" w:themeColor="text1"/>
          <w:sz w:val="24"/>
          <w:szCs w:val="24"/>
          <w:lang w:eastAsia="pt-BR"/>
        </w:rPr>
        <w:t xml:space="preserve"> </w:t>
      </w:r>
      <w:r w:rsidR="003B1226" w:rsidRPr="003B1226">
        <w:rPr>
          <w:rFonts w:ascii="Arial" w:hAnsi="Arial" w:cs="Arial"/>
          <w:color w:val="000000" w:themeColor="text1"/>
          <w:sz w:val="24"/>
          <w:szCs w:val="24"/>
          <w:u w:val="single"/>
          <w:lang w:eastAsia="pt-BR"/>
        </w:rPr>
        <w:t>Para Habilitação:</w:t>
      </w:r>
    </w:p>
    <w:p w14:paraId="76477D88" w14:textId="77777777" w:rsidR="003B1226" w:rsidRPr="003B1226" w:rsidRDefault="003B1226" w:rsidP="003B1226">
      <w:pPr>
        <w:pStyle w:val="PargrafodaLista"/>
        <w:spacing w:before="120" w:line="360" w:lineRule="auto"/>
        <w:ind w:left="786"/>
        <w:jc w:val="both"/>
        <w:rPr>
          <w:rFonts w:ascii="Arial" w:hAnsi="Arial" w:cs="Arial"/>
          <w:color w:val="000000" w:themeColor="text1"/>
          <w:sz w:val="24"/>
          <w:szCs w:val="24"/>
        </w:rPr>
      </w:pPr>
      <w:r w:rsidRPr="003B1226">
        <w:rPr>
          <w:rFonts w:ascii="Arial" w:hAnsi="Arial" w:cs="Arial"/>
          <w:color w:val="000000" w:themeColor="text1"/>
          <w:sz w:val="24"/>
          <w:szCs w:val="24"/>
        </w:rPr>
        <w:t>Registro ou inscrição da empresa no Conselho Regional de Química (CRQ), vigente</w:t>
      </w:r>
    </w:p>
    <w:p w14:paraId="2FA7BCC0" w14:textId="77777777" w:rsidR="003B1226" w:rsidRPr="003B1226" w:rsidRDefault="003B1226" w:rsidP="003B1226">
      <w:pPr>
        <w:pStyle w:val="PargrafodaLista"/>
        <w:autoSpaceDE w:val="0"/>
        <w:autoSpaceDN w:val="0"/>
        <w:adjustRightInd w:val="0"/>
        <w:spacing w:before="120" w:line="360" w:lineRule="auto"/>
        <w:ind w:left="786"/>
        <w:jc w:val="both"/>
        <w:rPr>
          <w:rFonts w:ascii="Arial" w:hAnsi="Arial" w:cs="Arial"/>
          <w:color w:val="000000" w:themeColor="text1"/>
          <w:sz w:val="24"/>
          <w:szCs w:val="24"/>
        </w:rPr>
      </w:pPr>
      <w:r w:rsidRPr="003B1226">
        <w:rPr>
          <w:rFonts w:ascii="Arial" w:hAnsi="Arial" w:cs="Arial"/>
          <w:color w:val="000000" w:themeColor="text1"/>
          <w:sz w:val="24"/>
          <w:szCs w:val="24"/>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14:paraId="5100CC6B" w14:textId="77777777" w:rsidR="003B1226" w:rsidRPr="003B1226" w:rsidRDefault="003B1226" w:rsidP="003B1226">
      <w:pPr>
        <w:pStyle w:val="PargrafodaLista"/>
        <w:numPr>
          <w:ilvl w:val="0"/>
          <w:numId w:val="21"/>
        </w:numPr>
        <w:suppressAutoHyphens/>
        <w:autoSpaceDE w:val="0"/>
        <w:autoSpaceDN w:val="0"/>
        <w:adjustRightInd w:val="0"/>
        <w:spacing w:before="120" w:after="0" w:line="360" w:lineRule="auto"/>
        <w:contextualSpacing w:val="0"/>
        <w:jc w:val="both"/>
        <w:rPr>
          <w:rFonts w:ascii="Arial" w:hAnsi="Arial" w:cs="Arial"/>
          <w:color w:val="000000" w:themeColor="text1"/>
          <w:sz w:val="24"/>
          <w:szCs w:val="24"/>
        </w:rPr>
      </w:pPr>
      <w:r w:rsidRPr="003B1226">
        <w:rPr>
          <w:rFonts w:ascii="Arial" w:hAnsi="Arial" w:cs="Arial"/>
          <w:color w:val="000000" w:themeColor="text1"/>
          <w:sz w:val="24"/>
          <w:szCs w:val="24"/>
        </w:rPr>
        <w:t>Deverá conter no atestado a especificação do objeto fornecido e este deverá está dentro do limite da especificação do item 4 do termo de referência, comprovando a capacidade de atender tecnicamente os anseios da CESAMA</w:t>
      </w:r>
    </w:p>
    <w:p w14:paraId="26AF0754" w14:textId="77777777" w:rsidR="003B1226" w:rsidRPr="003B1226" w:rsidRDefault="003B1226" w:rsidP="003B1226">
      <w:pPr>
        <w:pStyle w:val="PargrafodaLista"/>
        <w:numPr>
          <w:ilvl w:val="0"/>
          <w:numId w:val="21"/>
        </w:numPr>
        <w:suppressAutoHyphens/>
        <w:autoSpaceDE w:val="0"/>
        <w:autoSpaceDN w:val="0"/>
        <w:adjustRightInd w:val="0"/>
        <w:spacing w:before="120" w:after="0" w:line="360" w:lineRule="auto"/>
        <w:contextualSpacing w:val="0"/>
        <w:jc w:val="both"/>
        <w:rPr>
          <w:rFonts w:ascii="Arial" w:hAnsi="Arial" w:cs="Arial"/>
          <w:color w:val="000000" w:themeColor="text1"/>
          <w:sz w:val="24"/>
          <w:szCs w:val="24"/>
        </w:rPr>
      </w:pPr>
      <w:r w:rsidRPr="003B1226">
        <w:rPr>
          <w:rFonts w:ascii="Arial" w:hAnsi="Arial" w:cs="Arial"/>
          <w:color w:val="000000" w:themeColor="text1"/>
          <w:sz w:val="24"/>
          <w:szCs w:val="24"/>
        </w:rPr>
        <w:t xml:space="preserve">No atestado deverá ter a comprovação de fornecimento de no </w:t>
      </w:r>
      <w:r w:rsidR="00B121B6" w:rsidRPr="003B1226">
        <w:rPr>
          <w:rFonts w:ascii="Arial" w:hAnsi="Arial" w:cs="Arial"/>
          <w:color w:val="000000" w:themeColor="text1"/>
          <w:sz w:val="24"/>
          <w:szCs w:val="24"/>
        </w:rPr>
        <w:t>mínimo</w:t>
      </w:r>
      <w:r w:rsidRPr="003B1226">
        <w:rPr>
          <w:rFonts w:ascii="Arial" w:hAnsi="Arial" w:cs="Arial"/>
          <w:color w:val="000000" w:themeColor="text1"/>
          <w:sz w:val="24"/>
          <w:szCs w:val="24"/>
        </w:rPr>
        <w:t xml:space="preserve"> 45% do volume licitado, especificado na tabela do item 5 do termo de referência, comprovando a capacidade logística do fornecedor   </w:t>
      </w:r>
    </w:p>
    <w:p w14:paraId="23B8EEEB" w14:textId="77777777" w:rsidR="003B1226" w:rsidRPr="003B1226" w:rsidRDefault="003B1226" w:rsidP="003B1226">
      <w:pPr>
        <w:autoSpaceDE w:val="0"/>
        <w:autoSpaceDN w:val="0"/>
        <w:adjustRightInd w:val="0"/>
        <w:spacing w:after="0" w:line="360" w:lineRule="auto"/>
        <w:jc w:val="both"/>
        <w:rPr>
          <w:rFonts w:ascii="Arial" w:hAnsi="Arial" w:cs="Arial"/>
          <w:color w:val="000000" w:themeColor="text1"/>
          <w:sz w:val="24"/>
          <w:szCs w:val="24"/>
        </w:rPr>
      </w:pPr>
    </w:p>
    <w:p w14:paraId="08B27934" w14:textId="77777777" w:rsidR="003B1226" w:rsidRPr="003B1226" w:rsidRDefault="003B1226" w:rsidP="003B1226">
      <w:pPr>
        <w:widowControl w:val="0"/>
        <w:tabs>
          <w:tab w:val="left" w:pos="929"/>
          <w:tab w:val="left" w:pos="930"/>
        </w:tabs>
        <w:autoSpaceDE w:val="0"/>
        <w:autoSpaceDN w:val="0"/>
        <w:spacing w:after="0" w:line="360" w:lineRule="auto"/>
        <w:jc w:val="both"/>
        <w:rPr>
          <w:rFonts w:ascii="Arial" w:hAnsi="Arial" w:cs="Arial"/>
          <w:b/>
          <w:color w:val="000000" w:themeColor="text1"/>
          <w:sz w:val="24"/>
          <w:szCs w:val="24"/>
        </w:rPr>
      </w:pPr>
      <w:r w:rsidRPr="003B1226">
        <w:rPr>
          <w:rFonts w:ascii="Arial" w:hAnsi="Arial" w:cs="Arial"/>
          <w:b/>
          <w:color w:val="000000" w:themeColor="text1"/>
          <w:sz w:val="24"/>
          <w:szCs w:val="24"/>
        </w:rPr>
        <w:t>1</w:t>
      </w:r>
      <w:r w:rsidR="002F6E7D">
        <w:rPr>
          <w:rFonts w:ascii="Arial" w:hAnsi="Arial" w:cs="Arial"/>
          <w:b/>
          <w:color w:val="000000" w:themeColor="text1"/>
          <w:sz w:val="24"/>
          <w:szCs w:val="24"/>
        </w:rPr>
        <w:t>4</w:t>
      </w:r>
      <w:r w:rsidRPr="003B1226">
        <w:rPr>
          <w:rFonts w:ascii="Arial" w:hAnsi="Arial" w:cs="Arial"/>
          <w:b/>
          <w:color w:val="000000" w:themeColor="text1"/>
          <w:sz w:val="24"/>
          <w:szCs w:val="24"/>
        </w:rPr>
        <w:t xml:space="preserve">.3 EXIGENCIAS PARA QUALIFICAÇÃO ECONÔMICO- FINANCEIRO </w:t>
      </w:r>
    </w:p>
    <w:p w14:paraId="41E06C79" w14:textId="77777777" w:rsidR="003B1226" w:rsidRPr="003B1226" w:rsidRDefault="003B1226" w:rsidP="003B1226">
      <w:pPr>
        <w:pStyle w:val="PargrafodaLista"/>
        <w:numPr>
          <w:ilvl w:val="0"/>
          <w:numId w:val="22"/>
        </w:numPr>
        <w:autoSpaceDE w:val="0"/>
        <w:autoSpaceDN w:val="0"/>
        <w:adjustRightInd w:val="0"/>
        <w:spacing w:after="0" w:line="360" w:lineRule="auto"/>
        <w:jc w:val="both"/>
        <w:rPr>
          <w:rFonts w:ascii="Arial" w:hAnsi="Arial" w:cs="Arial"/>
          <w:color w:val="000000" w:themeColor="text1"/>
          <w:sz w:val="24"/>
          <w:szCs w:val="24"/>
        </w:rPr>
      </w:pPr>
      <w:r w:rsidRPr="003B1226">
        <w:rPr>
          <w:rFonts w:ascii="Arial" w:hAnsi="Arial" w:cs="Arial"/>
          <w:color w:val="000000" w:themeColor="text1"/>
          <w:sz w:val="24"/>
          <w:szCs w:val="24"/>
        </w:rPr>
        <w:t>Certidão negativa de feitos sobre falência, recuperação judicial ou recuperação extrajudicial, expedida pelo distribuidor da sede do licitante;</w:t>
      </w:r>
    </w:p>
    <w:p w14:paraId="59AE3AB8" w14:textId="77777777" w:rsidR="00750C26" w:rsidRPr="003B1226" w:rsidRDefault="00750C26" w:rsidP="00750C26">
      <w:pPr>
        <w:autoSpaceDE w:val="0"/>
        <w:autoSpaceDN w:val="0"/>
        <w:adjustRightInd w:val="0"/>
        <w:spacing w:after="0" w:line="360" w:lineRule="auto"/>
        <w:jc w:val="both"/>
        <w:rPr>
          <w:rFonts w:ascii="Arial" w:hAnsi="Arial" w:cs="Arial"/>
          <w:color w:val="FF0000"/>
          <w:sz w:val="24"/>
          <w:szCs w:val="24"/>
        </w:rPr>
      </w:pPr>
    </w:p>
    <w:p w14:paraId="0C0F79BE" w14:textId="77777777" w:rsidR="0094225E" w:rsidRDefault="002F6E7D"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15</w:t>
      </w:r>
      <w:r w:rsidR="0094225E" w:rsidRPr="00A17582">
        <w:rPr>
          <w:rFonts w:ascii="Arial" w:hAnsi="Arial" w:cs="Arial"/>
          <w:b/>
          <w:sz w:val="24"/>
          <w:szCs w:val="24"/>
        </w:rPr>
        <w:t>. DISPOSIÇÕES GERAIS</w:t>
      </w:r>
    </w:p>
    <w:p w14:paraId="48BE19C8"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3FEFEA7E"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203BFA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DB9E3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851814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9D8ED0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0967B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DDD2A1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A517F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0961801" w14:textId="77777777" w:rsidR="0094225E" w:rsidRPr="00A17582" w:rsidRDefault="006501E0"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2F6E7D">
        <w:rPr>
          <w:rFonts w:ascii="Arial" w:hAnsi="Arial" w:cs="Arial"/>
          <w:bCs/>
          <w:sz w:val="24"/>
          <w:szCs w:val="24"/>
        </w:rPr>
        <w:t>5</w:t>
      </w:r>
      <w:r w:rsidR="00366C4E">
        <w:rPr>
          <w:rFonts w:ascii="Arial" w:hAnsi="Arial" w:cs="Arial"/>
          <w:bCs/>
          <w:sz w:val="24"/>
          <w:szCs w:val="24"/>
        </w:rPr>
        <w:t xml:space="preserve">.1 </w:t>
      </w:r>
      <w:r w:rsidR="0094225E" w:rsidRPr="00A17582">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w:t>
      </w:r>
      <w:r w:rsidR="0094225E" w:rsidRPr="00A17582">
        <w:rPr>
          <w:rFonts w:ascii="Arial" w:hAnsi="Arial" w:cs="Arial"/>
          <w:bCs/>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923C923" w14:textId="77777777" w:rsidR="0094225E" w:rsidRPr="00A17582" w:rsidRDefault="002F6E7D" w:rsidP="0083157A">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CE81768" w14:textId="77777777" w:rsidR="0094225E" w:rsidRPr="00A17582" w:rsidRDefault="002F6E7D"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B121B6" w:rsidRPr="00A17582">
        <w:rPr>
          <w:rFonts w:ascii="Arial" w:hAnsi="Arial" w:cs="Arial"/>
          <w:bCs/>
          <w:sz w:val="24"/>
          <w:szCs w:val="24"/>
        </w:rPr>
        <w:t>no</w:t>
      </w:r>
      <w:r w:rsidR="00B121B6">
        <w:rPr>
          <w:rFonts w:ascii="Arial" w:hAnsi="Arial" w:cs="Arial"/>
          <w:sz w:val="24"/>
          <w:szCs w:val="24"/>
        </w:rPr>
        <w:t xml:space="preserve"> Manual</w:t>
      </w:r>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6ED6ECDC" w14:textId="77777777"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F6E7D">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649AC55" w14:textId="77777777" w:rsidR="0094225E" w:rsidRPr="00A17582" w:rsidRDefault="002F6E7D"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3650ED3" w14:textId="77777777"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F6E7D">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w:t>
      </w:r>
      <w:r w:rsidR="0094225E" w:rsidRPr="00A17582">
        <w:rPr>
          <w:rFonts w:ascii="Arial" w:hAnsi="Arial" w:cs="Arial"/>
          <w:bCs/>
          <w:sz w:val="24"/>
          <w:szCs w:val="24"/>
        </w:rPr>
        <w:lastRenderedPageBreak/>
        <w:t>razão da execução do objeto contratual, sendo vedadas todas ou quaisquer reproduções dos mesmos, durante a vigência do ajuste e mesmo após o seu término.</w:t>
      </w:r>
    </w:p>
    <w:p w14:paraId="26F6753E" w14:textId="77777777"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F6E7D">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7FC9507" w14:textId="77777777" w:rsidR="0094225E" w:rsidRPr="00A17582"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F6E7D">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14:paraId="0FEE0EA7" w14:textId="77777777" w:rsidR="0094225E"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F6E7D">
        <w:rPr>
          <w:rFonts w:ascii="Arial" w:hAnsi="Arial" w:cs="Arial"/>
          <w:bCs/>
          <w:sz w:val="24"/>
          <w:szCs w:val="24"/>
        </w:rPr>
        <w:t>5</w:t>
      </w:r>
      <w:r w:rsidR="00366C4E">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AB4DFBB" w14:textId="77777777" w:rsidR="0094225E" w:rsidRPr="002149FA"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14:paraId="47F7D237" w14:textId="77777777" w:rsidR="00727374" w:rsidRDefault="00755751" w:rsidP="00755751">
      <w:pPr>
        <w:jc w:val="center"/>
        <w:rPr>
          <w:sz w:val="24"/>
          <w:szCs w:val="24"/>
        </w:rPr>
      </w:pPr>
      <w:r>
        <w:rPr>
          <w:sz w:val="24"/>
          <w:szCs w:val="24"/>
        </w:rPr>
        <w:tab/>
      </w:r>
    </w:p>
    <w:p w14:paraId="09485430" w14:textId="0A67BD51" w:rsidR="00755751" w:rsidRPr="00994E13" w:rsidRDefault="00994E13" w:rsidP="00994E13">
      <w:r>
        <w:t xml:space="preserve">       </w:t>
      </w:r>
      <w:r w:rsidRPr="00994E13">
        <w:t xml:space="preserve"> assinado no original                                  </w:t>
      </w:r>
      <w:r>
        <w:t xml:space="preserve">           </w:t>
      </w:r>
      <w:r w:rsidRPr="00994E13">
        <w:t xml:space="preserve">                           assinado no original</w:t>
      </w:r>
      <w:r w:rsidR="00755751" w:rsidRPr="00994E13">
        <w:tab/>
      </w:r>
      <w:r w:rsidR="00755751" w:rsidRPr="00994E13">
        <w:tab/>
      </w:r>
    </w:p>
    <w:p w14:paraId="36D25E80" w14:textId="77777777" w:rsidR="00755751" w:rsidRDefault="00755751" w:rsidP="00755751">
      <w:r>
        <w:rPr>
          <w:sz w:val="24"/>
          <w:szCs w:val="24"/>
        </w:rPr>
        <w:t>Lucas Tadeu O. Fernandes</w:t>
      </w:r>
      <w:r>
        <w:rPr>
          <w:sz w:val="24"/>
          <w:szCs w:val="24"/>
        </w:rPr>
        <w:tab/>
      </w:r>
      <w:r>
        <w:rPr>
          <w:sz w:val="24"/>
          <w:szCs w:val="24"/>
        </w:rPr>
        <w:tab/>
      </w:r>
      <w:r>
        <w:rPr>
          <w:sz w:val="24"/>
          <w:szCs w:val="24"/>
        </w:rPr>
        <w:tab/>
      </w:r>
      <w:r>
        <w:rPr>
          <w:sz w:val="24"/>
          <w:szCs w:val="24"/>
        </w:rPr>
        <w:tab/>
      </w:r>
      <w:r w:rsidR="003C5105">
        <w:rPr>
          <w:sz w:val="24"/>
          <w:szCs w:val="24"/>
        </w:rPr>
        <w:t xml:space="preserve">         Francisco de Assis </w:t>
      </w:r>
      <w:r w:rsidR="00B121B6">
        <w:rPr>
          <w:sz w:val="24"/>
          <w:szCs w:val="24"/>
        </w:rPr>
        <w:t>Araújo</w:t>
      </w:r>
    </w:p>
    <w:p w14:paraId="3F801CA8" w14:textId="77777777" w:rsidR="00755751" w:rsidRDefault="00755751" w:rsidP="00755751">
      <w:pPr>
        <w:jc w:val="center"/>
      </w:pPr>
      <w:r>
        <w:rPr>
          <w:sz w:val="24"/>
          <w:szCs w:val="24"/>
        </w:rPr>
        <w:t>DETA</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GEOP</w:t>
      </w:r>
    </w:p>
    <w:p w14:paraId="30D82FCD" w14:textId="77777777" w:rsidR="00755751" w:rsidRDefault="00755751" w:rsidP="00755751">
      <w:pPr>
        <w:jc w:val="center"/>
        <w:rPr>
          <w:sz w:val="24"/>
          <w:szCs w:val="24"/>
        </w:rPr>
      </w:pPr>
      <w:r>
        <w:rPr>
          <w:sz w:val="24"/>
          <w:szCs w:val="24"/>
        </w:rPr>
        <w:t>Aprovado por:</w:t>
      </w:r>
    </w:p>
    <w:p w14:paraId="70AE8BFC" w14:textId="77777777" w:rsidR="00727374" w:rsidRPr="0088327A" w:rsidRDefault="00727374" w:rsidP="00755751">
      <w:pPr>
        <w:jc w:val="center"/>
      </w:pPr>
    </w:p>
    <w:p w14:paraId="733D2B72" w14:textId="77777777" w:rsidR="00595A37" w:rsidRDefault="00595A37" w:rsidP="00755751">
      <w:pPr>
        <w:rPr>
          <w:sz w:val="24"/>
          <w:szCs w:val="24"/>
        </w:rPr>
      </w:pPr>
    </w:p>
    <w:p w14:paraId="0CB899A5" w14:textId="77777777" w:rsidR="00755751" w:rsidRDefault="00755751" w:rsidP="00755751">
      <w:pPr>
        <w:jc w:val="center"/>
      </w:pPr>
      <w:r>
        <w:rPr>
          <w:sz w:val="24"/>
          <w:szCs w:val="24"/>
        </w:rPr>
        <w:t>Márcio Augusto Pessoa Azevedo</w:t>
      </w:r>
    </w:p>
    <w:p w14:paraId="20EB11B4" w14:textId="77777777" w:rsidR="00755751" w:rsidRPr="0088327A" w:rsidRDefault="00755751" w:rsidP="00755751">
      <w:pPr>
        <w:jc w:val="center"/>
      </w:pPr>
      <w:r>
        <w:rPr>
          <w:sz w:val="24"/>
          <w:szCs w:val="24"/>
        </w:rPr>
        <w:t>DRTO</w:t>
      </w:r>
    </w:p>
    <w:p w14:paraId="7512FA28" w14:textId="77777777" w:rsidR="0094225E" w:rsidRPr="00897047" w:rsidRDefault="0094225E" w:rsidP="00755751">
      <w:pPr>
        <w:rPr>
          <w:rFonts w:ascii="Arial" w:hAnsi="Arial" w:cs="Arial"/>
          <w:sz w:val="24"/>
          <w:szCs w:val="24"/>
        </w:rPr>
      </w:pPr>
    </w:p>
    <w:sectPr w:rsidR="0094225E" w:rsidRPr="00897047"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2CABF" w14:textId="77777777" w:rsidR="000C76D0" w:rsidRDefault="000C76D0" w:rsidP="00912249">
      <w:pPr>
        <w:spacing w:after="0" w:line="240" w:lineRule="auto"/>
      </w:pPr>
      <w:r>
        <w:separator/>
      </w:r>
    </w:p>
  </w:endnote>
  <w:endnote w:type="continuationSeparator" w:id="0">
    <w:p w14:paraId="5FEA340D" w14:textId="77777777" w:rsidR="000C76D0" w:rsidRDefault="000C76D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2C13" w14:textId="77777777" w:rsidR="00A962E0" w:rsidRDefault="00A962E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437B" w14:textId="77777777" w:rsidR="00A962E0" w:rsidRPr="00262B4E" w:rsidRDefault="00A962E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597C178" w14:textId="77777777" w:rsidR="00A962E0" w:rsidRPr="00262B4E" w:rsidRDefault="00A962E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9E5CEC4" w14:textId="77777777" w:rsidR="00A962E0" w:rsidRPr="00262B4E" w:rsidRDefault="00A962E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sidR="00755751">
      <w:rPr>
        <w:rFonts w:ascii="Arial" w:hAnsi="Arial" w:cs="Arial"/>
        <w:color w:val="AEAAAA"/>
        <w:sz w:val="16"/>
        <w:szCs w:val="16"/>
      </w:rPr>
      <w:t xml:space="preserve"> - MG </w:t>
    </w:r>
  </w:p>
  <w:p w14:paraId="103A1B8F" w14:textId="77777777" w:rsidR="00A962E0" w:rsidRPr="00262B4E" w:rsidRDefault="00A962E0" w:rsidP="00D7507E">
    <w:pPr>
      <w:pStyle w:val="Rodap"/>
      <w:tabs>
        <w:tab w:val="clear" w:pos="8504"/>
        <w:tab w:val="right" w:pos="8505"/>
      </w:tabs>
      <w:ind w:right="-1"/>
      <w:jc w:val="center"/>
      <w:rPr>
        <w:rFonts w:ascii="Arial" w:hAnsi="Arial" w:cs="Arial"/>
        <w:color w:val="AEAAAA"/>
        <w:sz w:val="16"/>
        <w:szCs w:val="16"/>
      </w:rPr>
    </w:pPr>
  </w:p>
  <w:p w14:paraId="203FF513" w14:textId="77777777" w:rsidR="00A962E0" w:rsidRPr="00262B4E" w:rsidRDefault="00A962E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D446" w14:textId="77777777" w:rsidR="000C76D0" w:rsidRDefault="000C76D0" w:rsidP="00912249">
      <w:pPr>
        <w:spacing w:after="0" w:line="240" w:lineRule="auto"/>
      </w:pPr>
      <w:r>
        <w:separator/>
      </w:r>
    </w:p>
  </w:footnote>
  <w:footnote w:type="continuationSeparator" w:id="0">
    <w:p w14:paraId="60700E4C" w14:textId="77777777" w:rsidR="000C76D0" w:rsidRDefault="000C76D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E4474" w14:textId="77777777" w:rsidR="00A962E0" w:rsidRPr="00262B4E" w:rsidRDefault="00A962E0" w:rsidP="00D7507E">
    <w:pPr>
      <w:pStyle w:val="Cabealho"/>
      <w:jc w:val="both"/>
      <w:rPr>
        <w:sz w:val="16"/>
        <w:szCs w:val="16"/>
      </w:rPr>
    </w:pPr>
    <w:r w:rsidRPr="00262B4E">
      <w:rPr>
        <w:noProof/>
        <w:sz w:val="16"/>
        <w:szCs w:val="16"/>
        <w:lang w:eastAsia="pt-BR"/>
      </w:rPr>
      <w:drawing>
        <wp:inline distT="0" distB="0" distL="0" distR="0" wp14:anchorId="7D94824C" wp14:editId="45579B9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43C1808"/>
    <w:multiLevelType w:val="hybridMultilevel"/>
    <w:tmpl w:val="B7C482A2"/>
    <w:lvl w:ilvl="0" w:tplc="42A0829A">
      <w:start w:val="1"/>
      <w:numFmt w:val="lowerLetter"/>
      <w:lvlText w:val="%1)"/>
      <w:lvlJc w:val="left"/>
      <w:pPr>
        <w:ind w:left="1146" w:hanging="360"/>
      </w:pPr>
      <w:rPr>
        <w:rFonts w:ascii="Arial" w:hAnsi="Arial" w:hint="default"/>
        <w:b w:val="0"/>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495B40"/>
    <w:multiLevelType w:val="hybridMultilevel"/>
    <w:tmpl w:val="01B0150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23F210F"/>
    <w:multiLevelType w:val="hybridMultilevel"/>
    <w:tmpl w:val="31D8A4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41958315">
    <w:abstractNumId w:val="12"/>
  </w:num>
  <w:num w:numId="2" w16cid:durableId="1701933886">
    <w:abstractNumId w:val="10"/>
  </w:num>
  <w:num w:numId="3" w16cid:durableId="25837921">
    <w:abstractNumId w:val="20"/>
  </w:num>
  <w:num w:numId="4" w16cid:durableId="705105553">
    <w:abstractNumId w:val="13"/>
  </w:num>
  <w:num w:numId="5" w16cid:durableId="2032996502">
    <w:abstractNumId w:val="11"/>
  </w:num>
  <w:num w:numId="6" w16cid:durableId="4063814">
    <w:abstractNumId w:val="16"/>
  </w:num>
  <w:num w:numId="7" w16cid:durableId="2104261425">
    <w:abstractNumId w:val="4"/>
  </w:num>
  <w:num w:numId="8" w16cid:durableId="796488289">
    <w:abstractNumId w:val="5"/>
  </w:num>
  <w:num w:numId="9" w16cid:durableId="771898574">
    <w:abstractNumId w:val="15"/>
  </w:num>
  <w:num w:numId="10" w16cid:durableId="1926261961">
    <w:abstractNumId w:val="8"/>
  </w:num>
  <w:num w:numId="11" w16cid:durableId="1083137703">
    <w:abstractNumId w:val="21"/>
  </w:num>
  <w:num w:numId="12" w16cid:durableId="2046438764">
    <w:abstractNumId w:val="19"/>
  </w:num>
  <w:num w:numId="13" w16cid:durableId="1963344467">
    <w:abstractNumId w:val="17"/>
  </w:num>
  <w:num w:numId="14" w16cid:durableId="1855994761">
    <w:abstractNumId w:val="2"/>
  </w:num>
  <w:num w:numId="15" w16cid:durableId="2002345177">
    <w:abstractNumId w:val="7"/>
  </w:num>
  <w:num w:numId="16" w16cid:durableId="1941450302">
    <w:abstractNumId w:val="1"/>
  </w:num>
  <w:num w:numId="17" w16cid:durableId="270475475">
    <w:abstractNumId w:val="14"/>
  </w:num>
  <w:num w:numId="18" w16cid:durableId="284237828">
    <w:abstractNumId w:val="0"/>
  </w:num>
  <w:num w:numId="19" w16cid:durableId="1022319984">
    <w:abstractNumId w:val="18"/>
  </w:num>
  <w:num w:numId="20" w16cid:durableId="1559243513">
    <w:abstractNumId w:val="6"/>
  </w:num>
  <w:num w:numId="21" w16cid:durableId="1193572864">
    <w:abstractNumId w:val="3"/>
  </w:num>
  <w:num w:numId="22" w16cid:durableId="21349805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4000"/>
    <w:rsid w:val="00024CDD"/>
    <w:rsid w:val="0005325E"/>
    <w:rsid w:val="00060CE6"/>
    <w:rsid w:val="0006721E"/>
    <w:rsid w:val="00096BB7"/>
    <w:rsid w:val="000A7764"/>
    <w:rsid w:val="000B6E4B"/>
    <w:rsid w:val="000C1E69"/>
    <w:rsid w:val="000C76D0"/>
    <w:rsid w:val="000D0DFF"/>
    <w:rsid w:val="000D1DCF"/>
    <w:rsid w:val="000F7954"/>
    <w:rsid w:val="00100B1A"/>
    <w:rsid w:val="00131A91"/>
    <w:rsid w:val="00131CAD"/>
    <w:rsid w:val="0013419A"/>
    <w:rsid w:val="0016403A"/>
    <w:rsid w:val="00165580"/>
    <w:rsid w:val="00184B13"/>
    <w:rsid w:val="00191E37"/>
    <w:rsid w:val="001A7473"/>
    <w:rsid w:val="001B58EC"/>
    <w:rsid w:val="001C46F8"/>
    <w:rsid w:val="001D1C5E"/>
    <w:rsid w:val="001D7FCE"/>
    <w:rsid w:val="001E377D"/>
    <w:rsid w:val="00207631"/>
    <w:rsid w:val="002149FA"/>
    <w:rsid w:val="002201A1"/>
    <w:rsid w:val="00230E0D"/>
    <w:rsid w:val="002333E6"/>
    <w:rsid w:val="002543AB"/>
    <w:rsid w:val="00254F71"/>
    <w:rsid w:val="00256705"/>
    <w:rsid w:val="00262B4E"/>
    <w:rsid w:val="00276485"/>
    <w:rsid w:val="002C7A88"/>
    <w:rsid w:val="002E664B"/>
    <w:rsid w:val="002F38DD"/>
    <w:rsid w:val="002F47B3"/>
    <w:rsid w:val="002F6E7D"/>
    <w:rsid w:val="0030764D"/>
    <w:rsid w:val="00307746"/>
    <w:rsid w:val="0032174C"/>
    <w:rsid w:val="00322F52"/>
    <w:rsid w:val="00333702"/>
    <w:rsid w:val="0033543C"/>
    <w:rsid w:val="003403A7"/>
    <w:rsid w:val="00353EA0"/>
    <w:rsid w:val="00357154"/>
    <w:rsid w:val="003612D0"/>
    <w:rsid w:val="00366C4E"/>
    <w:rsid w:val="00372BAD"/>
    <w:rsid w:val="0037436B"/>
    <w:rsid w:val="00383143"/>
    <w:rsid w:val="00390D15"/>
    <w:rsid w:val="00394BAC"/>
    <w:rsid w:val="003A750C"/>
    <w:rsid w:val="003B1226"/>
    <w:rsid w:val="003B56D5"/>
    <w:rsid w:val="003B5BEE"/>
    <w:rsid w:val="003C5105"/>
    <w:rsid w:val="003C7FFD"/>
    <w:rsid w:val="003D58D3"/>
    <w:rsid w:val="00404DA9"/>
    <w:rsid w:val="00437248"/>
    <w:rsid w:val="004463EB"/>
    <w:rsid w:val="00473A61"/>
    <w:rsid w:val="00475FF6"/>
    <w:rsid w:val="0047728C"/>
    <w:rsid w:val="00484040"/>
    <w:rsid w:val="004849DA"/>
    <w:rsid w:val="0048727B"/>
    <w:rsid w:val="00492877"/>
    <w:rsid w:val="004970FC"/>
    <w:rsid w:val="004F6378"/>
    <w:rsid w:val="005269F4"/>
    <w:rsid w:val="00531994"/>
    <w:rsid w:val="00535F37"/>
    <w:rsid w:val="00536A23"/>
    <w:rsid w:val="00540C93"/>
    <w:rsid w:val="00546FFA"/>
    <w:rsid w:val="005672EB"/>
    <w:rsid w:val="0059388B"/>
    <w:rsid w:val="005940DB"/>
    <w:rsid w:val="00595A37"/>
    <w:rsid w:val="005A529C"/>
    <w:rsid w:val="005B2764"/>
    <w:rsid w:val="005B4DE6"/>
    <w:rsid w:val="005B5064"/>
    <w:rsid w:val="005B7B8C"/>
    <w:rsid w:val="005C0F22"/>
    <w:rsid w:val="005D7A17"/>
    <w:rsid w:val="005E17C3"/>
    <w:rsid w:val="005E418A"/>
    <w:rsid w:val="005F2110"/>
    <w:rsid w:val="0060026D"/>
    <w:rsid w:val="00605DD6"/>
    <w:rsid w:val="00625400"/>
    <w:rsid w:val="00626B08"/>
    <w:rsid w:val="006501E0"/>
    <w:rsid w:val="00654D8C"/>
    <w:rsid w:val="006740B9"/>
    <w:rsid w:val="006828EC"/>
    <w:rsid w:val="006A4414"/>
    <w:rsid w:val="006A6A84"/>
    <w:rsid w:val="006A757E"/>
    <w:rsid w:val="006B3E78"/>
    <w:rsid w:val="006C0790"/>
    <w:rsid w:val="006F4049"/>
    <w:rsid w:val="006F54C9"/>
    <w:rsid w:val="006F71E0"/>
    <w:rsid w:val="00710876"/>
    <w:rsid w:val="00727374"/>
    <w:rsid w:val="00732519"/>
    <w:rsid w:val="00733DB0"/>
    <w:rsid w:val="0074602A"/>
    <w:rsid w:val="00750C26"/>
    <w:rsid w:val="00755751"/>
    <w:rsid w:val="0076066E"/>
    <w:rsid w:val="00767E9F"/>
    <w:rsid w:val="0077178C"/>
    <w:rsid w:val="00783711"/>
    <w:rsid w:val="007A5A8A"/>
    <w:rsid w:val="007B0683"/>
    <w:rsid w:val="007B3CC8"/>
    <w:rsid w:val="007D10E1"/>
    <w:rsid w:val="007E0C5F"/>
    <w:rsid w:val="00801193"/>
    <w:rsid w:val="0083157A"/>
    <w:rsid w:val="00831AF8"/>
    <w:rsid w:val="00837911"/>
    <w:rsid w:val="00845E3E"/>
    <w:rsid w:val="00855AB8"/>
    <w:rsid w:val="0085697C"/>
    <w:rsid w:val="00856BBF"/>
    <w:rsid w:val="0086709C"/>
    <w:rsid w:val="00874540"/>
    <w:rsid w:val="0087643A"/>
    <w:rsid w:val="008807A9"/>
    <w:rsid w:val="00895599"/>
    <w:rsid w:val="00897047"/>
    <w:rsid w:val="008C255F"/>
    <w:rsid w:val="008E3102"/>
    <w:rsid w:val="00900BE1"/>
    <w:rsid w:val="00911979"/>
    <w:rsid w:val="00912249"/>
    <w:rsid w:val="0092142C"/>
    <w:rsid w:val="00937A31"/>
    <w:rsid w:val="0094225E"/>
    <w:rsid w:val="0094367C"/>
    <w:rsid w:val="00946A21"/>
    <w:rsid w:val="009473B3"/>
    <w:rsid w:val="00962E64"/>
    <w:rsid w:val="00994E13"/>
    <w:rsid w:val="00996CF5"/>
    <w:rsid w:val="009A5C36"/>
    <w:rsid w:val="009C6DFA"/>
    <w:rsid w:val="009D681A"/>
    <w:rsid w:val="009F61E6"/>
    <w:rsid w:val="00A02FAB"/>
    <w:rsid w:val="00A321F2"/>
    <w:rsid w:val="00A37599"/>
    <w:rsid w:val="00A401FD"/>
    <w:rsid w:val="00A47EB7"/>
    <w:rsid w:val="00A61659"/>
    <w:rsid w:val="00A67E8C"/>
    <w:rsid w:val="00A8121D"/>
    <w:rsid w:val="00A8400B"/>
    <w:rsid w:val="00A962E0"/>
    <w:rsid w:val="00A968CF"/>
    <w:rsid w:val="00AD1D89"/>
    <w:rsid w:val="00AD5738"/>
    <w:rsid w:val="00B06ADB"/>
    <w:rsid w:val="00B121B6"/>
    <w:rsid w:val="00B22057"/>
    <w:rsid w:val="00B46C0E"/>
    <w:rsid w:val="00B5310C"/>
    <w:rsid w:val="00B5786C"/>
    <w:rsid w:val="00B63FF1"/>
    <w:rsid w:val="00BC1F40"/>
    <w:rsid w:val="00BD4F0D"/>
    <w:rsid w:val="00BE553C"/>
    <w:rsid w:val="00BF6C72"/>
    <w:rsid w:val="00C10FED"/>
    <w:rsid w:val="00C132AC"/>
    <w:rsid w:val="00C23E94"/>
    <w:rsid w:val="00C44494"/>
    <w:rsid w:val="00C45988"/>
    <w:rsid w:val="00C57DF6"/>
    <w:rsid w:val="00C61DD8"/>
    <w:rsid w:val="00C62CD1"/>
    <w:rsid w:val="00C6366A"/>
    <w:rsid w:val="00C81CF6"/>
    <w:rsid w:val="00C863C8"/>
    <w:rsid w:val="00CA4C09"/>
    <w:rsid w:val="00CB637E"/>
    <w:rsid w:val="00CD271E"/>
    <w:rsid w:val="00CE087F"/>
    <w:rsid w:val="00CE3C09"/>
    <w:rsid w:val="00CE76B3"/>
    <w:rsid w:val="00CF6681"/>
    <w:rsid w:val="00D00EC7"/>
    <w:rsid w:val="00D02C75"/>
    <w:rsid w:val="00D152B0"/>
    <w:rsid w:val="00D267FF"/>
    <w:rsid w:val="00D47449"/>
    <w:rsid w:val="00D53526"/>
    <w:rsid w:val="00D7507E"/>
    <w:rsid w:val="00DA28C5"/>
    <w:rsid w:val="00DB0CFC"/>
    <w:rsid w:val="00DB4413"/>
    <w:rsid w:val="00DC08CD"/>
    <w:rsid w:val="00E33D91"/>
    <w:rsid w:val="00E43653"/>
    <w:rsid w:val="00E467F1"/>
    <w:rsid w:val="00E760CF"/>
    <w:rsid w:val="00E8195B"/>
    <w:rsid w:val="00EA0C5E"/>
    <w:rsid w:val="00EA44D3"/>
    <w:rsid w:val="00EB3389"/>
    <w:rsid w:val="00EB5812"/>
    <w:rsid w:val="00ED5F0D"/>
    <w:rsid w:val="00EE1F48"/>
    <w:rsid w:val="00F00E06"/>
    <w:rsid w:val="00F04C79"/>
    <w:rsid w:val="00F60D8A"/>
    <w:rsid w:val="00F67254"/>
    <w:rsid w:val="00F91C0D"/>
    <w:rsid w:val="00F9215B"/>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9147C56"/>
  <w15:docId w15:val="{1D499A78-9EBF-4FC1-93F2-A7D947A9C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Contedodatabela">
    <w:name w:val="Conteúdo da tabela"/>
    <w:basedOn w:val="Corpodetexto"/>
    <w:rsid w:val="005E17C3"/>
    <w:pPr>
      <w:suppressLineNumbers/>
    </w:pPr>
  </w:style>
  <w:style w:type="paragraph" w:customStyle="1" w:styleId="Ttulodatabela">
    <w:name w:val="Título da tabela"/>
    <w:basedOn w:val="Contedodatabela"/>
    <w:rsid w:val="005E17C3"/>
    <w:pPr>
      <w:jc w:val="center"/>
    </w:pPr>
    <w:rPr>
      <w:b/>
      <w:i/>
    </w:rPr>
  </w:style>
  <w:style w:type="paragraph" w:customStyle="1" w:styleId="Recuodecorpodetexto31">
    <w:name w:val="Recuo de corpo de texto 31"/>
    <w:basedOn w:val="Normal"/>
    <w:rsid w:val="005E17C3"/>
    <w:pPr>
      <w:tabs>
        <w:tab w:val="left" w:pos="12901"/>
      </w:tabs>
      <w:suppressAutoHyphens/>
      <w:spacing w:after="0" w:line="240" w:lineRule="auto"/>
      <w:ind w:left="709"/>
      <w:jc w:val="both"/>
    </w:pPr>
    <w:rPr>
      <w:rFonts w:ascii="Arial" w:eastAsia="Times New Roman" w:hAnsi="Arial"/>
      <w:sz w:val="24"/>
      <w:szCs w:val="24"/>
      <w:lang w:eastAsia="ar-SA"/>
    </w:rPr>
  </w:style>
  <w:style w:type="paragraph" w:customStyle="1" w:styleId="Citaes">
    <w:name w:val="Citações"/>
    <w:basedOn w:val="Normal"/>
    <w:rsid w:val="005E17C3"/>
    <w:pPr>
      <w:suppressAutoHyphens/>
      <w:spacing w:after="283" w:line="240" w:lineRule="auto"/>
      <w:ind w:left="567" w:right="567"/>
    </w:pPr>
    <w:rPr>
      <w:rFonts w:ascii="Times New Roman" w:eastAsia="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59499962">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21</Pages>
  <Words>4888</Words>
  <Characters>26399</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13</cp:revision>
  <cp:lastPrinted>2022-08-03T17:03:00Z</cp:lastPrinted>
  <dcterms:created xsi:type="dcterms:W3CDTF">2022-07-28T17:58:00Z</dcterms:created>
  <dcterms:modified xsi:type="dcterms:W3CDTF">2022-10-31T17:21:00Z</dcterms:modified>
</cp:coreProperties>
</file>