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80F99" w14:textId="77777777" w:rsidR="00937A31" w:rsidRDefault="00937A31" w:rsidP="00937A31">
      <w:pPr>
        <w:jc w:val="center"/>
        <w:rPr>
          <w:rFonts w:ascii="Arial" w:hAnsi="Arial" w:cs="Arial"/>
          <w:b/>
          <w:bCs/>
        </w:rPr>
      </w:pPr>
      <w:r w:rsidRPr="0028778D">
        <w:rPr>
          <w:rFonts w:ascii="Arial" w:hAnsi="Arial" w:cs="Arial"/>
          <w:b/>
          <w:bCs/>
        </w:rPr>
        <w:t>TERMO DE REFERÊNCIA</w:t>
      </w:r>
    </w:p>
    <w:p w14:paraId="311B3840" w14:textId="77777777" w:rsidR="0053711A" w:rsidRDefault="0053711A" w:rsidP="00937A31">
      <w:pPr>
        <w:jc w:val="both"/>
        <w:rPr>
          <w:rFonts w:ascii="Arial" w:hAnsi="Arial" w:cs="Arial"/>
          <w:b/>
          <w:bCs/>
        </w:rPr>
      </w:pPr>
    </w:p>
    <w:p w14:paraId="7C49B6A7" w14:textId="3FA2BA3F" w:rsidR="00937A31" w:rsidRPr="00C132AC" w:rsidRDefault="00937A31" w:rsidP="00E07F54">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32F128D8" w14:textId="77777777" w:rsidR="00937A31" w:rsidRPr="001A28E2" w:rsidRDefault="001A28E2" w:rsidP="00E07F54">
      <w:pPr>
        <w:spacing w:after="120" w:line="360" w:lineRule="auto"/>
        <w:ind w:firstLine="708"/>
        <w:jc w:val="both"/>
        <w:rPr>
          <w:rFonts w:ascii="Arial" w:hAnsi="Arial" w:cs="Arial"/>
          <w:sz w:val="24"/>
          <w:szCs w:val="24"/>
        </w:rPr>
      </w:pPr>
      <w:bookmarkStart w:id="0" w:name="_Hlk117151819"/>
      <w:r w:rsidRPr="001A28E2">
        <w:rPr>
          <w:rFonts w:ascii="Arial" w:hAnsi="Arial" w:cs="Arial"/>
          <w:sz w:val="24"/>
          <w:szCs w:val="24"/>
        </w:rPr>
        <w:t>Aquisição de kits para determinação de cloro residual livre para o Laboratório Central da Cesama</w:t>
      </w:r>
      <w:bookmarkEnd w:id="0"/>
      <w:r w:rsidRPr="001A28E2">
        <w:rPr>
          <w:rFonts w:ascii="Arial" w:hAnsi="Arial" w:cs="Arial"/>
          <w:sz w:val="24"/>
          <w:szCs w:val="24"/>
        </w:rPr>
        <w:t xml:space="preserve">. </w:t>
      </w:r>
    </w:p>
    <w:p w14:paraId="68B8A9D4" w14:textId="77777777" w:rsidR="00937A31" w:rsidRPr="00C132AC" w:rsidRDefault="00937A31" w:rsidP="00E07F54">
      <w:pPr>
        <w:spacing w:after="120" w:line="360" w:lineRule="auto"/>
        <w:jc w:val="both"/>
        <w:rPr>
          <w:rFonts w:ascii="Arial" w:hAnsi="Arial" w:cs="Arial"/>
          <w:sz w:val="24"/>
          <w:szCs w:val="24"/>
        </w:rPr>
      </w:pPr>
    </w:p>
    <w:p w14:paraId="0F580F2C" w14:textId="77777777" w:rsidR="00937A31" w:rsidRPr="00C132AC" w:rsidRDefault="00801193" w:rsidP="00E07F54">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404AC6B4" w14:textId="77777777" w:rsidR="004F6378" w:rsidRDefault="00A37599" w:rsidP="00E07F54">
      <w:pPr>
        <w:spacing w:after="120" w:line="360" w:lineRule="auto"/>
        <w:jc w:val="both"/>
        <w:rPr>
          <w:rFonts w:ascii="Arial" w:hAnsi="Arial" w:cs="Arial"/>
          <w:sz w:val="24"/>
          <w:szCs w:val="24"/>
        </w:rPr>
      </w:pPr>
      <w:r w:rsidRPr="00C132AC">
        <w:rPr>
          <w:rFonts w:ascii="Arial" w:hAnsi="Arial" w:cs="Arial"/>
          <w:sz w:val="24"/>
          <w:szCs w:val="24"/>
        </w:rPr>
        <w:t xml:space="preserve">2.1 </w:t>
      </w:r>
      <w:r w:rsidR="001A28E2" w:rsidRPr="001A28E2">
        <w:rPr>
          <w:rFonts w:ascii="Arial" w:hAnsi="Arial" w:cs="Arial"/>
          <w:sz w:val="24"/>
          <w:szCs w:val="24"/>
        </w:rPr>
        <w:t>Material utilizado rotineiramente pelo Laboratório Central da CESAMA</w:t>
      </w:r>
      <w:r w:rsidR="001A28E2">
        <w:rPr>
          <w:rFonts w:ascii="Arial" w:hAnsi="Arial" w:cs="Arial"/>
          <w:sz w:val="24"/>
          <w:szCs w:val="24"/>
        </w:rPr>
        <w:t xml:space="preserve"> durante o processo de controle da qualidade da água para consumo humano</w:t>
      </w:r>
      <w:r w:rsidR="006C611E">
        <w:rPr>
          <w:rFonts w:ascii="Arial" w:hAnsi="Arial" w:cs="Arial"/>
          <w:sz w:val="24"/>
          <w:szCs w:val="24"/>
        </w:rPr>
        <w:t>, em cumprimento ao</w:t>
      </w:r>
      <w:r w:rsidR="006C611E" w:rsidRPr="006C611E">
        <w:rPr>
          <w:rFonts w:ascii="Arial" w:hAnsi="Arial" w:cs="Arial"/>
          <w:sz w:val="24"/>
          <w:szCs w:val="24"/>
        </w:rPr>
        <w:t xml:space="preserve"> Anexo XX da Portaria de Consolidação n° 5/2017, alterado pela Portaria GM/MS Nº 888/2021.</w:t>
      </w:r>
    </w:p>
    <w:p w14:paraId="0FB5B851" w14:textId="77777777" w:rsidR="00E20B0C" w:rsidRDefault="00A07C94" w:rsidP="00E07F54">
      <w:pPr>
        <w:spacing w:after="12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034F3F">
        <w:rPr>
          <w:rFonts w:ascii="Arial" w:hAnsi="Arial" w:cs="Arial"/>
          <w:color w:val="000000" w:themeColor="text1"/>
          <w:sz w:val="24"/>
          <w:szCs w:val="24"/>
        </w:rPr>
        <w:t>2</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6C611E">
        <w:rPr>
          <w:rFonts w:ascii="Arial" w:hAnsi="Arial" w:cs="Arial"/>
          <w:color w:val="000000" w:themeColor="text1"/>
          <w:sz w:val="24"/>
          <w:szCs w:val="24"/>
        </w:rPr>
        <w:t>.</w:t>
      </w:r>
    </w:p>
    <w:p w14:paraId="496CB57F" w14:textId="77777777" w:rsidR="004F6378" w:rsidRDefault="004F6378" w:rsidP="00E07F54">
      <w:pPr>
        <w:spacing w:after="120" w:line="360" w:lineRule="auto"/>
        <w:jc w:val="both"/>
        <w:rPr>
          <w:rFonts w:ascii="Arial" w:hAnsi="Arial" w:cs="Arial"/>
          <w:color w:val="000000"/>
          <w:sz w:val="24"/>
          <w:szCs w:val="24"/>
        </w:rPr>
      </w:pPr>
      <w:r>
        <w:rPr>
          <w:rFonts w:ascii="Arial" w:hAnsi="Arial" w:cs="Arial"/>
          <w:color w:val="000000"/>
          <w:sz w:val="24"/>
          <w:szCs w:val="24"/>
        </w:rPr>
        <w:t>2.</w:t>
      </w:r>
      <w:r w:rsidR="00034F3F">
        <w:rPr>
          <w:rFonts w:ascii="Arial" w:hAnsi="Arial" w:cs="Arial"/>
          <w:color w:val="000000"/>
          <w:sz w:val="24"/>
          <w:szCs w:val="24"/>
        </w:rPr>
        <w:t>3</w:t>
      </w:r>
      <w:r w:rsidRPr="004F6378">
        <w:rPr>
          <w:rFonts w:ascii="Arial" w:hAnsi="Arial" w:cs="Arial"/>
          <w:color w:val="000000"/>
          <w:sz w:val="24"/>
          <w:szCs w:val="24"/>
        </w:rPr>
        <w:tab/>
      </w:r>
      <w:r w:rsidR="009473B3"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w:t>
      </w:r>
      <w:r w:rsidR="009473B3" w:rsidRPr="00870065">
        <w:rPr>
          <w:rFonts w:ascii="Arial" w:hAnsi="Arial" w:cs="Arial"/>
          <w:sz w:val="24"/>
          <w:szCs w:val="24"/>
        </w:rPr>
        <w:t>se que é conveniente a vedação de participação de empresas em “consórcio” neste certame.</w:t>
      </w:r>
    </w:p>
    <w:p w14:paraId="6A7B9A35" w14:textId="77777777" w:rsidR="00D152B0" w:rsidRDefault="00D152B0" w:rsidP="00E07F54">
      <w:pPr>
        <w:spacing w:after="120" w:line="360" w:lineRule="auto"/>
        <w:jc w:val="both"/>
        <w:rPr>
          <w:rFonts w:ascii="Arial" w:hAnsi="Arial" w:cs="Arial"/>
          <w:color w:val="000000"/>
          <w:sz w:val="24"/>
          <w:szCs w:val="24"/>
        </w:rPr>
      </w:pPr>
    </w:p>
    <w:p w14:paraId="22D7D1A0" w14:textId="77777777" w:rsidR="00801193" w:rsidRPr="00897047" w:rsidRDefault="00801193" w:rsidP="00E07F54">
      <w:pPr>
        <w:suppressAutoHyphens/>
        <w:spacing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C91AFF4" w14:textId="77777777" w:rsidR="00801193" w:rsidRPr="00870065" w:rsidRDefault="00C132AC" w:rsidP="00E07F54">
      <w:pPr>
        <w:spacing w:after="120" w:line="360" w:lineRule="auto"/>
        <w:jc w:val="both"/>
        <w:rPr>
          <w:rFonts w:ascii="Arial" w:hAnsi="Arial" w:cs="Arial"/>
          <w:sz w:val="24"/>
          <w:szCs w:val="24"/>
        </w:rPr>
      </w:pPr>
      <w:r w:rsidRPr="00870065">
        <w:rPr>
          <w:rFonts w:ascii="Arial" w:hAnsi="Arial" w:cs="Arial"/>
          <w:sz w:val="24"/>
          <w:szCs w:val="24"/>
        </w:rPr>
        <w:t xml:space="preserve">3.1 </w:t>
      </w:r>
      <w:r w:rsidR="00801193" w:rsidRPr="00870065">
        <w:rPr>
          <w:rFonts w:ascii="Arial" w:hAnsi="Arial" w:cs="Arial"/>
          <w:sz w:val="24"/>
          <w:szCs w:val="24"/>
        </w:rPr>
        <w:t xml:space="preserve">Os recursos financeiros necessários aos pagamentos do objeto desta </w:t>
      </w:r>
      <w:r w:rsidR="0087643A" w:rsidRPr="00870065">
        <w:rPr>
          <w:rFonts w:ascii="Arial" w:hAnsi="Arial" w:cs="Arial"/>
          <w:sz w:val="24"/>
          <w:szCs w:val="24"/>
        </w:rPr>
        <w:t>licitação</w:t>
      </w:r>
      <w:r w:rsidR="00801193" w:rsidRPr="00870065">
        <w:rPr>
          <w:rFonts w:ascii="Arial" w:hAnsi="Arial" w:cs="Arial"/>
          <w:sz w:val="24"/>
          <w:szCs w:val="24"/>
        </w:rPr>
        <w:t xml:space="preserve"> são oriundos da </w:t>
      </w:r>
      <w:r w:rsidR="00870065" w:rsidRPr="00870065">
        <w:rPr>
          <w:rFonts w:ascii="Arial" w:hAnsi="Arial" w:cs="Arial"/>
          <w:sz w:val="24"/>
          <w:szCs w:val="24"/>
        </w:rPr>
        <w:t>CESAMA.</w:t>
      </w:r>
    </w:p>
    <w:p w14:paraId="0C1812C3" w14:textId="77777777" w:rsidR="00165580" w:rsidRDefault="00165580" w:rsidP="00E07F54">
      <w:pPr>
        <w:spacing w:after="120" w:line="360" w:lineRule="auto"/>
        <w:jc w:val="both"/>
        <w:rPr>
          <w:rFonts w:ascii="Arial" w:hAnsi="Arial" w:cs="Arial"/>
          <w:sz w:val="24"/>
          <w:szCs w:val="24"/>
        </w:rPr>
      </w:pPr>
    </w:p>
    <w:p w14:paraId="129484A1" w14:textId="77777777" w:rsidR="00034F3F" w:rsidRDefault="00034F3F" w:rsidP="00E07F54">
      <w:pPr>
        <w:spacing w:after="120" w:line="360" w:lineRule="auto"/>
        <w:jc w:val="both"/>
        <w:rPr>
          <w:rFonts w:ascii="Arial" w:hAnsi="Arial" w:cs="Arial"/>
          <w:sz w:val="24"/>
          <w:szCs w:val="24"/>
        </w:rPr>
      </w:pPr>
    </w:p>
    <w:p w14:paraId="66B0DA65" w14:textId="77777777" w:rsidR="006B3E78" w:rsidRDefault="006B3E78" w:rsidP="00E07F54">
      <w:pPr>
        <w:suppressAutoHyphens/>
        <w:spacing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tbl>
      <w:tblPr>
        <w:tblStyle w:val="Tabelacomgrade"/>
        <w:tblW w:w="9498" w:type="dxa"/>
        <w:tblInd w:w="-431" w:type="dxa"/>
        <w:tblLook w:val="04A0" w:firstRow="1" w:lastRow="0" w:firstColumn="1" w:lastColumn="0" w:noHBand="0" w:noVBand="1"/>
      </w:tblPr>
      <w:tblGrid>
        <w:gridCol w:w="1112"/>
        <w:gridCol w:w="1724"/>
        <w:gridCol w:w="4253"/>
        <w:gridCol w:w="1092"/>
        <w:gridCol w:w="1317"/>
      </w:tblGrid>
      <w:tr w:rsidR="000B43C6" w:rsidRPr="000B43C6" w14:paraId="2F5FB925" w14:textId="77777777" w:rsidTr="00107E99">
        <w:trPr>
          <w:trHeight w:val="340"/>
        </w:trPr>
        <w:tc>
          <w:tcPr>
            <w:tcW w:w="1112" w:type="dxa"/>
          </w:tcPr>
          <w:p w14:paraId="29B74097" w14:textId="77777777" w:rsidR="000B43C6" w:rsidRPr="000B43C6" w:rsidRDefault="000B43C6" w:rsidP="00E07F54">
            <w:pPr>
              <w:suppressAutoHyphens/>
              <w:spacing w:after="0" w:line="240" w:lineRule="auto"/>
              <w:jc w:val="both"/>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24" w:type="dxa"/>
          </w:tcPr>
          <w:p w14:paraId="7635A9E8" w14:textId="77777777" w:rsidR="000B43C6" w:rsidRPr="000B43C6" w:rsidRDefault="000B43C6" w:rsidP="00E07F54">
            <w:pPr>
              <w:suppressAutoHyphens/>
              <w:spacing w:after="0" w:line="240" w:lineRule="auto"/>
              <w:jc w:val="both"/>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253" w:type="dxa"/>
          </w:tcPr>
          <w:p w14:paraId="03C42D4F" w14:textId="77777777" w:rsidR="000B43C6" w:rsidRPr="000B43C6" w:rsidRDefault="000B43C6" w:rsidP="00E07F54">
            <w:pPr>
              <w:suppressAutoHyphens/>
              <w:spacing w:after="0" w:line="240" w:lineRule="auto"/>
              <w:jc w:val="both"/>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1092" w:type="dxa"/>
          </w:tcPr>
          <w:p w14:paraId="180AE547" w14:textId="77777777" w:rsidR="000B43C6" w:rsidRPr="000B43C6" w:rsidRDefault="000B43C6" w:rsidP="00E07F54">
            <w:pPr>
              <w:suppressAutoHyphens/>
              <w:spacing w:after="0" w:line="240" w:lineRule="auto"/>
              <w:jc w:val="both"/>
              <w:rPr>
                <w:rStyle w:val="markedcontent"/>
                <w:rFonts w:ascii="Arial" w:hAnsi="Arial" w:cs="Arial"/>
                <w:b/>
                <w:bCs/>
                <w:sz w:val="20"/>
                <w:szCs w:val="20"/>
              </w:rPr>
            </w:pPr>
            <w:r w:rsidRPr="000B43C6">
              <w:rPr>
                <w:rStyle w:val="markedcontent"/>
                <w:rFonts w:ascii="Arial" w:hAnsi="Arial" w:cs="Arial"/>
                <w:b/>
                <w:bCs/>
                <w:sz w:val="20"/>
                <w:szCs w:val="20"/>
              </w:rPr>
              <w:t>Unidade</w:t>
            </w:r>
          </w:p>
        </w:tc>
        <w:tc>
          <w:tcPr>
            <w:tcW w:w="1317" w:type="dxa"/>
          </w:tcPr>
          <w:p w14:paraId="750A8365" w14:textId="77777777" w:rsidR="000B43C6" w:rsidRPr="000B43C6" w:rsidRDefault="000B43C6" w:rsidP="00E07F54">
            <w:pPr>
              <w:suppressAutoHyphens/>
              <w:spacing w:after="0" w:line="240" w:lineRule="auto"/>
              <w:jc w:val="both"/>
              <w:rPr>
                <w:rStyle w:val="markedcontent"/>
                <w:rFonts w:ascii="Arial" w:hAnsi="Arial" w:cs="Arial"/>
                <w:b/>
                <w:bCs/>
                <w:sz w:val="20"/>
                <w:szCs w:val="20"/>
              </w:rPr>
            </w:pPr>
            <w:r w:rsidRPr="000B43C6">
              <w:rPr>
                <w:rStyle w:val="markedcontent"/>
                <w:rFonts w:ascii="Arial" w:hAnsi="Arial" w:cs="Arial"/>
                <w:b/>
                <w:bCs/>
                <w:sz w:val="20"/>
                <w:szCs w:val="20"/>
              </w:rPr>
              <w:t>Quantidade</w:t>
            </w:r>
          </w:p>
        </w:tc>
      </w:tr>
      <w:tr w:rsidR="000B43C6" w:rsidRPr="000B43C6" w14:paraId="1CC600F9" w14:textId="77777777" w:rsidTr="00107E99">
        <w:trPr>
          <w:trHeight w:val="340"/>
        </w:trPr>
        <w:tc>
          <w:tcPr>
            <w:tcW w:w="1112" w:type="dxa"/>
            <w:tcBorders>
              <w:bottom w:val="single" w:sz="4" w:space="0" w:color="auto"/>
            </w:tcBorders>
          </w:tcPr>
          <w:p w14:paraId="064E993C" w14:textId="77777777" w:rsidR="000B43C6" w:rsidRPr="000B43C6" w:rsidRDefault="000B43C6" w:rsidP="00E07F54">
            <w:pPr>
              <w:suppressAutoHyphens/>
              <w:spacing w:after="0" w:line="240" w:lineRule="auto"/>
              <w:jc w:val="both"/>
              <w:rPr>
                <w:rStyle w:val="markedcontent"/>
                <w:rFonts w:ascii="Arial" w:hAnsi="Arial" w:cs="Arial"/>
                <w:sz w:val="20"/>
                <w:szCs w:val="20"/>
              </w:rPr>
            </w:pPr>
            <w:r w:rsidRPr="000B43C6">
              <w:rPr>
                <w:rFonts w:ascii="Arial" w:hAnsi="Arial" w:cs="Arial"/>
                <w:sz w:val="20"/>
                <w:szCs w:val="20"/>
              </w:rPr>
              <w:t>99630</w:t>
            </w:r>
          </w:p>
        </w:tc>
        <w:tc>
          <w:tcPr>
            <w:tcW w:w="1724" w:type="dxa"/>
            <w:tcBorders>
              <w:bottom w:val="single" w:sz="4" w:space="0" w:color="auto"/>
            </w:tcBorders>
          </w:tcPr>
          <w:p w14:paraId="10594FA4" w14:textId="77777777" w:rsidR="000B43C6" w:rsidRPr="000B43C6" w:rsidRDefault="000B43C6" w:rsidP="00E07F54">
            <w:pPr>
              <w:suppressAutoHyphens/>
              <w:spacing w:after="0" w:line="240" w:lineRule="auto"/>
              <w:jc w:val="both"/>
              <w:rPr>
                <w:rStyle w:val="markedcontent"/>
                <w:rFonts w:ascii="Arial" w:hAnsi="Arial" w:cs="Arial"/>
                <w:sz w:val="20"/>
                <w:szCs w:val="20"/>
              </w:rPr>
            </w:pPr>
            <w:r w:rsidRPr="000B43C6">
              <w:rPr>
                <w:rFonts w:ascii="Arial" w:hAnsi="Arial" w:cs="Arial"/>
                <w:sz w:val="20"/>
                <w:szCs w:val="20"/>
              </w:rPr>
              <w:t>002.089.0008-4</w:t>
            </w:r>
          </w:p>
        </w:tc>
        <w:tc>
          <w:tcPr>
            <w:tcW w:w="4253" w:type="dxa"/>
            <w:tcBorders>
              <w:bottom w:val="single" w:sz="4" w:space="0" w:color="auto"/>
            </w:tcBorders>
          </w:tcPr>
          <w:p w14:paraId="4D510CEF" w14:textId="77777777" w:rsidR="000B43C6" w:rsidRPr="000B43C6" w:rsidRDefault="000B43C6" w:rsidP="00E07F54">
            <w:pPr>
              <w:suppressAutoHyphens/>
              <w:spacing w:after="0" w:line="240" w:lineRule="auto"/>
              <w:jc w:val="both"/>
              <w:rPr>
                <w:rStyle w:val="markedcontent"/>
                <w:rFonts w:ascii="Arial" w:hAnsi="Arial" w:cs="Arial"/>
                <w:sz w:val="20"/>
                <w:szCs w:val="20"/>
              </w:rPr>
            </w:pPr>
            <w:r>
              <w:rPr>
                <w:rFonts w:ascii="Arial" w:hAnsi="Arial" w:cs="Arial"/>
                <w:sz w:val="20"/>
                <w:szCs w:val="20"/>
              </w:rPr>
              <w:t>K</w:t>
            </w:r>
            <w:r w:rsidRPr="000B43C6">
              <w:rPr>
                <w:rFonts w:ascii="Arial" w:hAnsi="Arial" w:cs="Arial"/>
                <w:sz w:val="20"/>
                <w:szCs w:val="20"/>
              </w:rPr>
              <w:t>it para determinação de cloro residual livre</w:t>
            </w:r>
          </w:p>
        </w:tc>
        <w:tc>
          <w:tcPr>
            <w:tcW w:w="1092" w:type="dxa"/>
            <w:tcBorders>
              <w:bottom w:val="single" w:sz="4" w:space="0" w:color="auto"/>
            </w:tcBorders>
          </w:tcPr>
          <w:p w14:paraId="396A1C2B" w14:textId="77777777" w:rsidR="000B43C6" w:rsidRPr="000B43C6" w:rsidRDefault="000B43C6" w:rsidP="00E07F54">
            <w:pPr>
              <w:suppressAutoHyphens/>
              <w:spacing w:after="0" w:line="240" w:lineRule="auto"/>
              <w:jc w:val="center"/>
              <w:rPr>
                <w:rStyle w:val="markedcontent"/>
                <w:rFonts w:ascii="Arial" w:hAnsi="Arial" w:cs="Arial"/>
                <w:sz w:val="20"/>
                <w:szCs w:val="20"/>
              </w:rPr>
            </w:pPr>
            <w:r w:rsidRPr="000B43C6">
              <w:rPr>
                <w:rStyle w:val="markedcontent"/>
                <w:rFonts w:ascii="Arial" w:hAnsi="Arial" w:cs="Arial"/>
                <w:sz w:val="20"/>
                <w:szCs w:val="20"/>
              </w:rPr>
              <w:t>UND</w:t>
            </w:r>
          </w:p>
        </w:tc>
        <w:tc>
          <w:tcPr>
            <w:tcW w:w="1317" w:type="dxa"/>
            <w:tcBorders>
              <w:bottom w:val="single" w:sz="4" w:space="0" w:color="auto"/>
            </w:tcBorders>
          </w:tcPr>
          <w:p w14:paraId="36C77450" w14:textId="77777777" w:rsidR="000B43C6" w:rsidRPr="000B43C6" w:rsidRDefault="000B43C6" w:rsidP="00E07F54">
            <w:pPr>
              <w:suppressAutoHyphens/>
              <w:spacing w:after="0" w:line="240" w:lineRule="auto"/>
              <w:jc w:val="center"/>
              <w:rPr>
                <w:rStyle w:val="markedcontent"/>
                <w:rFonts w:ascii="Arial" w:hAnsi="Arial" w:cs="Arial"/>
                <w:sz w:val="20"/>
                <w:szCs w:val="20"/>
              </w:rPr>
            </w:pPr>
            <w:r w:rsidRPr="000B43C6">
              <w:rPr>
                <w:rStyle w:val="markedcontent"/>
                <w:rFonts w:ascii="Arial" w:hAnsi="Arial" w:cs="Arial"/>
                <w:sz w:val="20"/>
                <w:szCs w:val="20"/>
              </w:rPr>
              <w:t>50</w:t>
            </w:r>
          </w:p>
        </w:tc>
      </w:tr>
      <w:tr w:rsidR="000B43C6" w:rsidRPr="000B43C6" w14:paraId="31239864" w14:textId="77777777" w:rsidTr="00107E99">
        <w:trPr>
          <w:trHeight w:val="340"/>
        </w:trPr>
        <w:tc>
          <w:tcPr>
            <w:tcW w:w="9498" w:type="dxa"/>
            <w:gridSpan w:val="5"/>
            <w:tcBorders>
              <w:bottom w:val="nil"/>
            </w:tcBorders>
          </w:tcPr>
          <w:p w14:paraId="7320171D" w14:textId="77777777" w:rsidR="000B43C6" w:rsidRPr="000B43C6" w:rsidRDefault="000B43C6" w:rsidP="00E07F54">
            <w:pPr>
              <w:suppressAutoHyphens/>
              <w:spacing w:after="0" w:line="240" w:lineRule="auto"/>
              <w:jc w:val="center"/>
              <w:rPr>
                <w:rStyle w:val="markedcontent"/>
                <w:rFonts w:ascii="Arial" w:hAnsi="Arial" w:cs="Arial"/>
                <w:sz w:val="20"/>
                <w:szCs w:val="20"/>
              </w:rPr>
            </w:pPr>
            <w:r w:rsidRPr="000B43C6">
              <w:rPr>
                <w:rFonts w:ascii="Arial" w:hAnsi="Arial" w:cs="Arial"/>
                <w:b/>
                <w:sz w:val="20"/>
                <w:szCs w:val="20"/>
              </w:rPr>
              <w:t>Descrição do Item</w:t>
            </w:r>
          </w:p>
        </w:tc>
      </w:tr>
      <w:tr w:rsidR="000B43C6" w:rsidRPr="000B43C6" w14:paraId="5FC7CA13" w14:textId="77777777" w:rsidTr="00107E99">
        <w:trPr>
          <w:trHeight w:val="340"/>
        </w:trPr>
        <w:tc>
          <w:tcPr>
            <w:tcW w:w="9498" w:type="dxa"/>
            <w:gridSpan w:val="5"/>
            <w:tcBorders>
              <w:top w:val="nil"/>
            </w:tcBorders>
          </w:tcPr>
          <w:p w14:paraId="3D99FAB0"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O kit deverá possuir declaração de recomendação para em uso em água tratada.</w:t>
            </w:r>
          </w:p>
          <w:p w14:paraId="5732FAEB"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Reagentes líquidos.</w:t>
            </w:r>
          </w:p>
          <w:p w14:paraId="59D0E010"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Kit com capacidade de pelo menos 100 análises.</w:t>
            </w:r>
          </w:p>
          <w:p w14:paraId="3D30A5B9"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 xml:space="preserve">pH de execução da análise deverá ser amplo: aproximadamente de 4 a 8. </w:t>
            </w:r>
          </w:p>
          <w:p w14:paraId="0E5270DE"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 xml:space="preserve">A detecção do composto deverá ser </w:t>
            </w:r>
            <w:r w:rsidR="00344155" w:rsidRPr="000B43C6">
              <w:rPr>
                <w:sz w:val="20"/>
                <w:szCs w:val="20"/>
              </w:rPr>
              <w:t>baseada</w:t>
            </w:r>
            <w:r w:rsidRPr="000B43C6">
              <w:rPr>
                <w:sz w:val="20"/>
                <w:szCs w:val="20"/>
              </w:rPr>
              <w:t xml:space="preserve"> em colorimetria (SMWW 23ª Ed. 4500-Cl G). Método compatível com fotômetro AquaColor Cloro (Policontrol). </w:t>
            </w:r>
          </w:p>
          <w:p w14:paraId="0BC0B324"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Volume de amostra analisada: 10 mL.</w:t>
            </w:r>
          </w:p>
          <w:p w14:paraId="7AA53248"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Deverá ser disponibilizada a metodologia de uso do kit.</w:t>
            </w:r>
          </w:p>
          <w:p w14:paraId="2E86FBED"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Kit deverá vir acompanhado de certificado de análise composto por: número do lote, padrão analisado, cubeta utilizada (caminho óptico) e demonstrar linearidade e exatidão do kit.</w:t>
            </w:r>
          </w:p>
          <w:p w14:paraId="0B7B9209" w14:textId="77777777" w:rsidR="000B43C6" w:rsidRPr="000B43C6" w:rsidRDefault="000B43C6" w:rsidP="00E07F54">
            <w:pPr>
              <w:pStyle w:val="Padr"/>
              <w:numPr>
                <w:ilvl w:val="0"/>
                <w:numId w:val="20"/>
              </w:numPr>
              <w:tabs>
                <w:tab w:val="left" w:pos="1545"/>
              </w:tabs>
              <w:jc w:val="both"/>
              <w:rPr>
                <w:sz w:val="20"/>
                <w:szCs w:val="20"/>
              </w:rPr>
            </w:pPr>
            <w:r w:rsidRPr="000B43C6">
              <w:rPr>
                <w:sz w:val="20"/>
                <w:szCs w:val="20"/>
              </w:rPr>
              <w:t>Kit será testado no Laboratório Central da Cesama e deverá apresentar recuperação entre 90 e 110 % frente a um material de referência certificado de cloro residual livre 1,0 mg/L, sendo devolvido se não apresentar tal desempenho.</w:t>
            </w:r>
          </w:p>
          <w:p w14:paraId="1E9E1C11" w14:textId="77777777" w:rsidR="000B43C6" w:rsidRDefault="000B43C6" w:rsidP="00E07F54">
            <w:pPr>
              <w:pStyle w:val="Padr"/>
              <w:numPr>
                <w:ilvl w:val="0"/>
                <w:numId w:val="20"/>
              </w:numPr>
              <w:tabs>
                <w:tab w:val="left" w:pos="1545"/>
              </w:tabs>
              <w:jc w:val="both"/>
              <w:rPr>
                <w:sz w:val="20"/>
                <w:szCs w:val="20"/>
              </w:rPr>
            </w:pPr>
            <w:r w:rsidRPr="000B43C6">
              <w:rPr>
                <w:sz w:val="20"/>
                <w:szCs w:val="20"/>
              </w:rPr>
              <w:t>Kit deverá ter validade de pelo menos 1 ano na data do recebimento.</w:t>
            </w:r>
          </w:p>
          <w:p w14:paraId="32A785E1" w14:textId="77777777" w:rsidR="00107E99" w:rsidRPr="000B43C6" w:rsidRDefault="00107E99" w:rsidP="00E07F54">
            <w:pPr>
              <w:pStyle w:val="Padr"/>
              <w:tabs>
                <w:tab w:val="left" w:pos="1545"/>
              </w:tabs>
              <w:ind w:left="720"/>
              <w:jc w:val="both"/>
              <w:rPr>
                <w:sz w:val="20"/>
                <w:szCs w:val="20"/>
              </w:rPr>
            </w:pPr>
          </w:p>
        </w:tc>
      </w:tr>
    </w:tbl>
    <w:p w14:paraId="0EA023BB" w14:textId="77777777" w:rsidR="00A07C94" w:rsidRPr="006F4049" w:rsidRDefault="00A07C94" w:rsidP="00E07F54">
      <w:pPr>
        <w:suppressAutoHyphens/>
        <w:spacing w:after="120" w:line="360" w:lineRule="auto"/>
        <w:jc w:val="both"/>
        <w:rPr>
          <w:rStyle w:val="markedcontent"/>
          <w:rFonts w:ascii="Arial" w:hAnsi="Arial" w:cs="Arial"/>
          <w:color w:val="FF0000"/>
          <w:sz w:val="24"/>
          <w:szCs w:val="24"/>
        </w:rPr>
      </w:pPr>
    </w:p>
    <w:p w14:paraId="308774D5" w14:textId="77777777" w:rsidR="006B3E78" w:rsidRDefault="00626B08" w:rsidP="00E07F54">
      <w:pPr>
        <w:autoSpaceDE w:val="0"/>
        <w:autoSpaceDN w:val="0"/>
        <w:adjustRightInd w:val="0"/>
        <w:spacing w:after="12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5799D62F" w14:textId="77777777" w:rsidR="00D152B0" w:rsidRDefault="00D152B0" w:rsidP="00E07F54">
      <w:pPr>
        <w:spacing w:after="120"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de serviços </w:t>
      </w:r>
      <w:r w:rsidR="00C64C75">
        <w:rPr>
          <w:rFonts w:ascii="Arial" w:hAnsi="Arial" w:cs="Arial"/>
          <w:sz w:val="24"/>
          <w:szCs w:val="24"/>
        </w:rPr>
        <w:t>foi</w:t>
      </w:r>
      <w:r w:rsidRPr="00D152B0">
        <w:rPr>
          <w:rFonts w:ascii="Arial" w:hAnsi="Arial" w:cs="Arial"/>
          <w:sz w:val="24"/>
          <w:szCs w:val="24"/>
        </w:rPr>
        <w:t xml:space="preserve"> realizada a partir do seguinte critério:</w:t>
      </w:r>
    </w:p>
    <w:p w14:paraId="43BABBDD" w14:textId="77777777" w:rsidR="00D403F7" w:rsidRDefault="00D403F7" w:rsidP="00E07F54">
      <w:pPr>
        <w:spacing w:after="120" w:line="360" w:lineRule="auto"/>
        <w:jc w:val="both"/>
        <w:rPr>
          <w:rFonts w:ascii="Arial" w:hAnsi="Arial" w:cs="Arial"/>
          <w:sz w:val="24"/>
          <w:szCs w:val="24"/>
        </w:rPr>
      </w:pPr>
      <w:r>
        <w:rPr>
          <w:rFonts w:ascii="Arial" w:hAnsi="Arial" w:cs="Arial"/>
          <w:sz w:val="24"/>
          <w:szCs w:val="24"/>
        </w:rPr>
        <w:t xml:space="preserve">- </w:t>
      </w:r>
      <w:r w:rsidR="00A65652">
        <w:rPr>
          <w:rFonts w:ascii="Arial" w:hAnsi="Arial" w:cs="Arial"/>
          <w:sz w:val="24"/>
          <w:szCs w:val="24"/>
        </w:rPr>
        <w:t>Os parâmetros para pesquisa de preços foram utilizados de forma combinada em conformidade com o item 2.4 do Manual de Planejamento de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não entrou na composição média unitária.</w:t>
      </w:r>
    </w:p>
    <w:p w14:paraId="6DC5F19D" w14:textId="77777777" w:rsidR="0074602A" w:rsidRPr="00D403F7" w:rsidRDefault="00D403F7" w:rsidP="00E07F54">
      <w:pPr>
        <w:spacing w:after="120" w:line="360" w:lineRule="auto"/>
        <w:jc w:val="both"/>
        <w:rPr>
          <w:rFonts w:ascii="Arial" w:hAnsi="Arial" w:cs="Arial"/>
          <w:sz w:val="24"/>
          <w:szCs w:val="24"/>
        </w:rPr>
      </w:pPr>
      <w:r w:rsidRPr="00D403F7">
        <w:rPr>
          <w:rFonts w:ascii="Arial" w:hAnsi="Arial" w:cs="Arial"/>
          <w:sz w:val="24"/>
          <w:szCs w:val="24"/>
        </w:rPr>
        <w:t xml:space="preserve">5.2 </w:t>
      </w:r>
      <w:r w:rsidR="0074602A" w:rsidRPr="00D403F7">
        <w:rPr>
          <w:rFonts w:ascii="Arial" w:hAnsi="Arial" w:cs="Arial"/>
          <w:sz w:val="24"/>
          <w:szCs w:val="24"/>
        </w:rPr>
        <w:t>Foi utilizada como metodologia para obtenção do preço de referência para a contratação</w:t>
      </w:r>
      <w:r w:rsidRPr="00D403F7">
        <w:rPr>
          <w:rFonts w:ascii="Arial" w:hAnsi="Arial" w:cs="Arial"/>
          <w:sz w:val="24"/>
          <w:szCs w:val="24"/>
        </w:rPr>
        <w:t xml:space="preserve"> a média dos valores obtidos</w:t>
      </w:r>
      <w:r w:rsidR="000621CD">
        <w:rPr>
          <w:rFonts w:ascii="Arial" w:hAnsi="Arial" w:cs="Arial"/>
          <w:sz w:val="24"/>
          <w:szCs w:val="24"/>
        </w:rPr>
        <w:t xml:space="preserve"> </w:t>
      </w:r>
      <w:r w:rsidR="00B06ADB" w:rsidRPr="00D403F7">
        <w:rPr>
          <w:rFonts w:ascii="Arial" w:hAnsi="Arial" w:cs="Arial"/>
          <w:sz w:val="24"/>
          <w:szCs w:val="24"/>
        </w:rPr>
        <w:t xml:space="preserve">em conformidade </w:t>
      </w:r>
      <w:r w:rsidR="000323B0" w:rsidRPr="00D403F7">
        <w:rPr>
          <w:rFonts w:ascii="Arial" w:hAnsi="Arial" w:cs="Arial"/>
          <w:sz w:val="24"/>
          <w:szCs w:val="24"/>
        </w:rPr>
        <w:t xml:space="preserve">com o </w:t>
      </w:r>
      <w:r w:rsidR="00B06ADB" w:rsidRPr="00D403F7">
        <w:rPr>
          <w:rFonts w:ascii="Arial" w:hAnsi="Arial" w:cs="Arial"/>
          <w:sz w:val="24"/>
          <w:szCs w:val="24"/>
        </w:rPr>
        <w:t xml:space="preserve">Manual de </w:t>
      </w:r>
      <w:r w:rsidR="00B06ADB" w:rsidRPr="00D403F7">
        <w:rPr>
          <w:rFonts w:ascii="Arial" w:hAnsi="Arial" w:cs="Arial"/>
          <w:sz w:val="24"/>
          <w:szCs w:val="24"/>
        </w:rPr>
        <w:lastRenderedPageBreak/>
        <w:t>Planejamento das Contratações, parte integrante do R</w:t>
      </w:r>
      <w:r w:rsidR="00473A61" w:rsidRPr="00D403F7">
        <w:rPr>
          <w:rFonts w:ascii="Arial" w:hAnsi="Arial" w:cs="Arial"/>
          <w:sz w:val="24"/>
          <w:szCs w:val="24"/>
        </w:rPr>
        <w:t>egulamento Interno de Licitações, Contratos e Convênios da Cesama (RILC)</w:t>
      </w:r>
      <w:r w:rsidR="00A07C94" w:rsidRPr="00D403F7">
        <w:rPr>
          <w:rFonts w:ascii="Arial" w:hAnsi="Arial" w:cs="Arial"/>
          <w:sz w:val="24"/>
          <w:szCs w:val="24"/>
        </w:rPr>
        <w:t>.</w:t>
      </w:r>
    </w:p>
    <w:p w14:paraId="5DD2F631" w14:textId="77777777" w:rsidR="006B3E78" w:rsidRPr="00626B08" w:rsidRDefault="00384A00" w:rsidP="00E07F54">
      <w:pPr>
        <w:spacing w:after="120" w:line="360" w:lineRule="auto"/>
        <w:ind w:left="-851"/>
        <w:jc w:val="both"/>
        <w:rPr>
          <w:rFonts w:ascii="Arial" w:hAnsi="Arial" w:cs="Arial"/>
          <w:color w:val="FF0000"/>
          <w:sz w:val="24"/>
          <w:szCs w:val="24"/>
        </w:rPr>
      </w:pPr>
      <w:r w:rsidRPr="00384A00">
        <w:rPr>
          <w:rFonts w:ascii="Arial" w:hAnsi="Arial" w:cs="Arial"/>
          <w:noProof/>
          <w:color w:val="FF0000"/>
          <w:sz w:val="24"/>
          <w:szCs w:val="24"/>
          <w:lang w:eastAsia="pt-BR"/>
        </w:rPr>
        <w:drawing>
          <wp:inline distT="0" distB="0" distL="0" distR="0" wp14:anchorId="104BFC81" wp14:editId="4E22A559">
            <wp:extent cx="6457950" cy="2817379"/>
            <wp:effectExtent l="0" t="0" r="0" b="254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84620" cy="2829014"/>
                    </a:xfrm>
                    <a:prstGeom prst="rect">
                      <a:avLst/>
                    </a:prstGeom>
                  </pic:spPr>
                </pic:pic>
              </a:graphicData>
            </a:graphic>
          </wp:inline>
        </w:drawing>
      </w:r>
    </w:p>
    <w:p w14:paraId="013B8DD8" w14:textId="77777777" w:rsidR="00AE0768" w:rsidRPr="009F14AB" w:rsidRDefault="00720831" w:rsidP="00E07F54">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64BD5B5A" w14:textId="77777777" w:rsidR="00AE0768" w:rsidRPr="009F14AB" w:rsidRDefault="00720831" w:rsidP="00E07F54">
      <w:pPr>
        <w:suppressAutoHyphens/>
        <w:spacing w:after="12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realizadano prazo máximo de </w:t>
      </w:r>
      <w:r w:rsidR="00DE0431">
        <w:rPr>
          <w:rFonts w:ascii="Arial" w:hAnsi="Arial" w:cs="Arial"/>
          <w:b/>
          <w:bCs/>
          <w:sz w:val="24"/>
          <w:szCs w:val="24"/>
        </w:rPr>
        <w:t>30</w:t>
      </w:r>
      <w:r w:rsidR="00AE0768" w:rsidRPr="00EC4F76">
        <w:rPr>
          <w:rFonts w:ascii="Arial" w:hAnsi="Arial" w:cs="Arial"/>
          <w:b/>
          <w:bCs/>
          <w:sz w:val="24"/>
          <w:szCs w:val="24"/>
        </w:rPr>
        <w:t xml:space="preserve"> (</w:t>
      </w:r>
      <w:r w:rsidR="00DE0431">
        <w:rPr>
          <w:rFonts w:ascii="Arial" w:hAnsi="Arial" w:cs="Arial"/>
          <w:b/>
          <w:bCs/>
          <w:sz w:val="24"/>
          <w:szCs w:val="24"/>
        </w:rPr>
        <w:t>trinta</w:t>
      </w:r>
      <w:r w:rsidR="00AE0768" w:rsidRPr="00EC4F76">
        <w:rPr>
          <w:rFonts w:ascii="Arial" w:hAnsi="Arial" w:cs="Arial"/>
          <w:b/>
          <w:bCs/>
          <w:sz w:val="24"/>
          <w:szCs w:val="24"/>
        </w:rPr>
        <w:t>) dias</w:t>
      </w:r>
      <w:r w:rsidR="00527251">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4D49FC" w:rsidRPr="00EC4F76">
        <w:rPr>
          <w:rFonts w:ascii="Arial" w:hAnsi="Arial" w:cs="Arial"/>
          <w:sz w:val="24"/>
          <w:szCs w:val="24"/>
        </w:rPr>
        <w:t>Ordem de Compra</w:t>
      </w:r>
      <w:r w:rsidR="00AE0768" w:rsidRPr="00EC4F76">
        <w:rPr>
          <w:rFonts w:ascii="Arial" w:hAnsi="Arial" w:cs="Arial"/>
          <w:bCs/>
          <w:sz w:val="24"/>
          <w:szCs w:val="24"/>
        </w:rPr>
        <w:t>.</w:t>
      </w:r>
    </w:p>
    <w:p w14:paraId="4F667B44" w14:textId="77777777" w:rsidR="000323B0" w:rsidRPr="00EC4F76" w:rsidRDefault="00720831" w:rsidP="00E07F54">
      <w:pPr>
        <w:suppressAutoHyphens/>
        <w:spacing w:after="120" w:line="360" w:lineRule="auto"/>
        <w:jc w:val="both"/>
        <w:rPr>
          <w:rFonts w:ascii="Arial" w:hAnsi="Arial" w:cs="Arial"/>
          <w:b/>
          <w:sz w:val="24"/>
          <w:szCs w:val="24"/>
        </w:rPr>
      </w:pPr>
      <w:r>
        <w:rPr>
          <w:rFonts w:ascii="Arial" w:hAnsi="Arial" w:cs="Arial"/>
          <w:bCs/>
          <w:sz w:val="24"/>
          <w:szCs w:val="24"/>
        </w:rPr>
        <w:t>6</w:t>
      </w:r>
      <w:r w:rsidR="00AE0768" w:rsidRPr="00EC4F76">
        <w:rPr>
          <w:rFonts w:ascii="Arial" w:hAnsi="Arial" w:cs="Arial"/>
          <w:bCs/>
          <w:sz w:val="24"/>
          <w:szCs w:val="24"/>
        </w:rPr>
        <w:t xml:space="preserve">.2 Os materiais deverão ser entregues no </w:t>
      </w:r>
      <w:r w:rsidR="00AE0768" w:rsidRPr="00EC4F76">
        <w:rPr>
          <w:rFonts w:ascii="Arial" w:hAnsi="Arial" w:cs="Arial"/>
          <w:b/>
          <w:sz w:val="24"/>
          <w:szCs w:val="24"/>
        </w:rPr>
        <w:t>Departamento de Compras e Estoque</w:t>
      </w:r>
      <w:r w:rsidR="00AE0768" w:rsidRPr="00EC4F76">
        <w:rPr>
          <w:rFonts w:ascii="Arial" w:hAnsi="Arial" w:cs="Arial"/>
          <w:sz w:val="24"/>
          <w:szCs w:val="24"/>
        </w:rPr>
        <w:t xml:space="preserve">, à Rua Santa Terezinha, nº 505, Bairro Santa Terezinha, Juiz de Fora / MG, CEP 36.045-490, em dias úteis, das </w:t>
      </w:r>
      <w:r w:rsidR="00AE0768" w:rsidRPr="00EC4F76">
        <w:rPr>
          <w:rFonts w:ascii="Arial" w:hAnsi="Arial" w:cs="Arial"/>
          <w:bCs/>
          <w:sz w:val="24"/>
          <w:szCs w:val="24"/>
        </w:rPr>
        <w:t>08:00h às 11:30h e de 14:00h as 17:00h</w:t>
      </w:r>
      <w:r w:rsidR="00AE0768" w:rsidRPr="00EC4F76">
        <w:rPr>
          <w:rFonts w:ascii="Arial" w:hAnsi="Arial" w:cs="Arial"/>
          <w:sz w:val="24"/>
          <w:szCs w:val="24"/>
        </w:rPr>
        <w:t>.</w:t>
      </w:r>
    </w:p>
    <w:p w14:paraId="2993B067" w14:textId="77777777" w:rsidR="00AE0768" w:rsidRPr="009F14AB" w:rsidRDefault="00720831"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21E32AF3" w14:textId="77777777" w:rsidR="00AE0768" w:rsidRPr="009F14AB" w:rsidRDefault="00720831" w:rsidP="00E07F54">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00AE0768" w:rsidRPr="009F14AB">
        <w:rPr>
          <w:rFonts w:ascii="Arial" w:hAnsi="Arial" w:cs="Arial"/>
          <w:sz w:val="24"/>
          <w:szCs w:val="24"/>
        </w:rPr>
        <w:lastRenderedPageBreak/>
        <w:t xml:space="preserve">Toda e qualquer solução sob normas de segurança do trabalho (de acordo com </w:t>
      </w:r>
      <w:r w:rsidR="00594A32">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14:paraId="22F3635A" w14:textId="77777777" w:rsidR="00AE0768" w:rsidRPr="009F14AB" w:rsidRDefault="00720831" w:rsidP="00E07F54">
      <w:pPr>
        <w:suppressAutoHyphens/>
        <w:spacing w:after="12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9F14AB">
        <w:rPr>
          <w:rFonts w:ascii="Arial" w:hAnsi="Arial" w:cs="Arial"/>
          <w:bCs/>
          <w:sz w:val="24"/>
          <w:szCs w:val="24"/>
        </w:rPr>
        <w:t xml:space="preserve">O </w:t>
      </w:r>
      <w:r w:rsidR="00AE0768" w:rsidRPr="00EC4F76">
        <w:rPr>
          <w:rFonts w:ascii="Arial" w:hAnsi="Arial" w:cs="Arial"/>
          <w:bCs/>
          <w:sz w:val="24"/>
          <w:szCs w:val="24"/>
        </w:rPr>
        <w:t xml:space="preserve">veículo </w:t>
      </w:r>
      <w:r w:rsidR="006954E1" w:rsidRPr="00EC4F76">
        <w:rPr>
          <w:rFonts w:ascii="Arial" w:hAnsi="Arial" w:cs="Arial"/>
          <w:bCs/>
          <w:sz w:val="24"/>
          <w:szCs w:val="24"/>
        </w:rPr>
        <w:t xml:space="preserve">utilizado para entrega dos materiais no Departamento de Compras e Estoque deverá ter no máximo 14 metros de comprimento, de para-choque a para-choque, e altura máxima de 4 metros. </w:t>
      </w:r>
    </w:p>
    <w:p w14:paraId="6E373A93" w14:textId="77777777" w:rsidR="00AE0768" w:rsidRPr="009F14AB" w:rsidRDefault="00720831" w:rsidP="00E07F54">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14:paraId="57CF1329" w14:textId="77777777" w:rsidR="00AE0768" w:rsidRPr="009F14AB" w:rsidRDefault="00720831"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w:t>
      </w:r>
      <w:r w:rsidR="00AE0768" w:rsidRPr="00B85215">
        <w:rPr>
          <w:rFonts w:ascii="Arial" w:hAnsi="Arial" w:cs="Arial"/>
          <w:sz w:val="24"/>
          <w:szCs w:val="24"/>
        </w:rPr>
        <w:t xml:space="preserve">no </w:t>
      </w:r>
      <w:r w:rsidR="00AE0768" w:rsidRPr="00B85215">
        <w:rPr>
          <w:rFonts w:ascii="Arial" w:hAnsi="Arial" w:cs="Arial"/>
          <w:b/>
          <w:sz w:val="24"/>
          <w:szCs w:val="24"/>
        </w:rPr>
        <w:t xml:space="preserve">item </w:t>
      </w:r>
      <w:r>
        <w:rPr>
          <w:rFonts w:ascii="Arial" w:hAnsi="Arial" w:cs="Arial"/>
          <w:b/>
          <w:sz w:val="24"/>
          <w:szCs w:val="24"/>
        </w:rPr>
        <w:t>6</w:t>
      </w:r>
      <w:r w:rsidR="00AE0768" w:rsidRPr="00B85215">
        <w:rPr>
          <w:rFonts w:ascii="Arial" w:hAnsi="Arial" w:cs="Arial"/>
          <w:b/>
          <w:sz w:val="24"/>
          <w:szCs w:val="24"/>
        </w:rPr>
        <w:t>.2</w:t>
      </w:r>
      <w:r w:rsidR="00AE0768" w:rsidRPr="00B85215">
        <w:rPr>
          <w:rFonts w:ascii="Arial" w:hAnsi="Arial" w:cs="Arial"/>
          <w:sz w:val="24"/>
          <w:szCs w:val="24"/>
        </w:rPr>
        <w:t>.</w:t>
      </w:r>
    </w:p>
    <w:p w14:paraId="3E1EEC2E" w14:textId="77777777" w:rsidR="00AE0768" w:rsidRPr="009F14AB" w:rsidRDefault="00720831"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435763D9" w14:textId="77777777" w:rsidR="00AE0768" w:rsidRPr="009F14AB" w:rsidRDefault="00720831"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B85215">
        <w:rPr>
          <w:rFonts w:ascii="Arial" w:hAnsi="Arial" w:cs="Arial"/>
          <w:b/>
          <w:sz w:val="24"/>
          <w:szCs w:val="24"/>
        </w:rPr>
        <w:t xml:space="preserve">item </w:t>
      </w:r>
      <w:r>
        <w:rPr>
          <w:rFonts w:ascii="Arial" w:hAnsi="Arial" w:cs="Arial"/>
          <w:b/>
          <w:sz w:val="24"/>
          <w:szCs w:val="24"/>
        </w:rPr>
        <w:t>6</w:t>
      </w:r>
      <w:r w:rsidR="00AE0768" w:rsidRPr="00B85215">
        <w:rPr>
          <w:rFonts w:ascii="Arial" w:hAnsi="Arial" w:cs="Arial"/>
          <w:b/>
          <w:sz w:val="24"/>
          <w:szCs w:val="24"/>
        </w:rPr>
        <w:t>.8</w:t>
      </w:r>
      <w:r w:rsidR="006B1E67">
        <w:rPr>
          <w:rFonts w:ascii="Arial" w:hAnsi="Arial" w:cs="Arial"/>
          <w:b/>
          <w:sz w:val="24"/>
          <w:szCs w:val="24"/>
        </w:rPr>
        <w:t xml:space="preserve"> </w:t>
      </w:r>
      <w:r w:rsidR="00AE0768" w:rsidRPr="009F14AB">
        <w:rPr>
          <w:rFonts w:ascii="Arial" w:hAnsi="Arial" w:cs="Arial"/>
          <w:sz w:val="24"/>
          <w:szCs w:val="24"/>
        </w:rPr>
        <w:t>deverá ser feita no prazo máximo de 05 (cinco) dias corridos, a contar da data do recolhimento dos materiais na CESAMA, sujeitando-se a fornecedora, na inobservância, às penalidades previstas no Edital.</w:t>
      </w:r>
    </w:p>
    <w:p w14:paraId="0A9E4C15" w14:textId="77777777" w:rsidR="00AE0768" w:rsidRPr="009F14AB" w:rsidRDefault="00720831"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4D49FC" w:rsidRPr="00B85215">
        <w:rPr>
          <w:rFonts w:ascii="Arial" w:hAnsi="Arial" w:cs="Arial"/>
          <w:sz w:val="24"/>
          <w:szCs w:val="24"/>
        </w:rPr>
        <w:t>Ordem de Compra</w:t>
      </w:r>
      <w:r w:rsidR="00AE0768" w:rsidRPr="00B85215">
        <w:rPr>
          <w:rFonts w:ascii="Arial" w:hAnsi="Arial" w:cs="Arial"/>
          <w:sz w:val="24"/>
          <w:szCs w:val="24"/>
        </w:rPr>
        <w:t>.</w:t>
      </w:r>
    </w:p>
    <w:p w14:paraId="75D989B5" w14:textId="77777777" w:rsidR="00AE0768" w:rsidRDefault="00720831" w:rsidP="00E07F54">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3584DAEB" w14:textId="77777777" w:rsidR="00E07F54" w:rsidRDefault="00E07F54" w:rsidP="00E07F54">
      <w:pPr>
        <w:suppressAutoHyphens/>
        <w:spacing w:after="120" w:line="360" w:lineRule="auto"/>
        <w:jc w:val="both"/>
        <w:rPr>
          <w:rFonts w:ascii="Arial" w:hAnsi="Arial" w:cs="Arial"/>
          <w:sz w:val="24"/>
          <w:szCs w:val="24"/>
        </w:rPr>
      </w:pPr>
    </w:p>
    <w:p w14:paraId="44CF2E15" w14:textId="77777777" w:rsidR="00DE0431" w:rsidRDefault="00DE0431" w:rsidP="00E07F54">
      <w:pPr>
        <w:suppressAutoHyphens/>
        <w:spacing w:after="120" w:line="360" w:lineRule="auto"/>
        <w:jc w:val="both"/>
        <w:rPr>
          <w:rFonts w:ascii="Arial" w:hAnsi="Arial" w:cs="Arial"/>
          <w:sz w:val="24"/>
          <w:szCs w:val="24"/>
        </w:rPr>
      </w:pPr>
    </w:p>
    <w:p w14:paraId="5B27A4C2" w14:textId="77777777" w:rsidR="00DE0431" w:rsidRDefault="00DE0431" w:rsidP="00E07F54">
      <w:pPr>
        <w:suppressAutoHyphens/>
        <w:spacing w:after="120" w:line="360" w:lineRule="auto"/>
        <w:jc w:val="both"/>
        <w:rPr>
          <w:rFonts w:ascii="Arial" w:hAnsi="Arial" w:cs="Arial"/>
          <w:sz w:val="24"/>
          <w:szCs w:val="24"/>
        </w:rPr>
      </w:pPr>
    </w:p>
    <w:p w14:paraId="1AE88B1C" w14:textId="77777777" w:rsidR="00AE0768" w:rsidRPr="00AE0768" w:rsidRDefault="00D77FB7" w:rsidP="00E07F54">
      <w:pPr>
        <w:suppressAutoHyphens/>
        <w:autoSpaceDE w:val="0"/>
        <w:autoSpaceDN w:val="0"/>
        <w:adjustRightInd w:val="0"/>
        <w:spacing w:after="12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GERAIS DA </w:t>
      </w:r>
      <w:r w:rsidR="004D49FC" w:rsidRPr="00B85215">
        <w:rPr>
          <w:rFonts w:ascii="Arial" w:hAnsi="Arial" w:cs="Arial"/>
          <w:b/>
          <w:bCs/>
          <w:sz w:val="24"/>
          <w:szCs w:val="24"/>
        </w:rPr>
        <w:t xml:space="preserve">ORDEM DE COMPRA </w:t>
      </w:r>
      <w:r w:rsidR="00AE0768" w:rsidRPr="00AE0768">
        <w:rPr>
          <w:rFonts w:ascii="Arial" w:hAnsi="Arial" w:cs="Arial"/>
          <w:b/>
          <w:bCs/>
          <w:sz w:val="24"/>
          <w:szCs w:val="24"/>
        </w:rPr>
        <w:t xml:space="preserve">E SUA RESCISÃO </w:t>
      </w:r>
    </w:p>
    <w:p w14:paraId="662D6279"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w:t>
      </w:r>
      <w:r w:rsidR="004D49FC" w:rsidRPr="00B85215">
        <w:rPr>
          <w:rFonts w:ascii="Arial" w:hAnsi="Arial" w:cs="Arial"/>
          <w:sz w:val="24"/>
          <w:szCs w:val="24"/>
        </w:rPr>
        <w:t xml:space="preserve">Ordem de Compra </w:t>
      </w:r>
      <w:r w:rsidR="00AE0768" w:rsidRPr="009F14AB">
        <w:rPr>
          <w:rFonts w:ascii="Arial" w:hAnsi="Arial" w:cs="Arial"/>
          <w:sz w:val="24"/>
          <w:szCs w:val="24"/>
        </w:rPr>
        <w:t>obedecerá às disposições da Lei Federal n° 13.303 de 30/6/2016 e alterações posteriores, bem como as disposições deste Edital e preceitos do direito privado, no que concerne à sua execução, alteração, inexecução ou rescisão.</w:t>
      </w:r>
    </w:p>
    <w:p w14:paraId="7627A9B9" w14:textId="77777777" w:rsidR="00434C9A" w:rsidRPr="00A17582" w:rsidRDefault="00D77FB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de </w:t>
      </w:r>
      <w:r w:rsidR="00DE0431">
        <w:rPr>
          <w:rFonts w:ascii="Arial" w:hAnsi="Arial" w:cs="Arial"/>
          <w:sz w:val="24"/>
          <w:szCs w:val="24"/>
        </w:rPr>
        <w:t>90</w:t>
      </w:r>
      <w:r w:rsidR="006B1E67">
        <w:rPr>
          <w:rFonts w:ascii="Arial" w:hAnsi="Arial" w:cs="Arial"/>
          <w:sz w:val="24"/>
          <w:szCs w:val="24"/>
        </w:rPr>
        <w:t xml:space="preserve"> </w:t>
      </w:r>
      <w:r w:rsidR="00434C9A" w:rsidRPr="00762CF1">
        <w:rPr>
          <w:rFonts w:ascii="Arial" w:hAnsi="Arial" w:cs="Arial"/>
          <w:b/>
          <w:bCs/>
          <w:sz w:val="24"/>
          <w:szCs w:val="24"/>
        </w:rPr>
        <w:t>(</w:t>
      </w:r>
      <w:r w:rsidR="00DE0431">
        <w:rPr>
          <w:rFonts w:ascii="Arial" w:hAnsi="Arial" w:cs="Arial"/>
          <w:b/>
          <w:bCs/>
          <w:sz w:val="24"/>
          <w:szCs w:val="24"/>
        </w:rPr>
        <w:t>noventa</w:t>
      </w:r>
      <w:r w:rsidR="00434C9A" w:rsidRPr="00762CF1">
        <w:rPr>
          <w:rFonts w:ascii="Arial" w:hAnsi="Arial" w:cs="Arial"/>
          <w:b/>
          <w:bCs/>
          <w:sz w:val="24"/>
          <w:szCs w:val="24"/>
        </w:rPr>
        <w:t>)</w:t>
      </w:r>
      <w:r w:rsidR="006B1E67">
        <w:rPr>
          <w:rFonts w:ascii="Arial" w:hAnsi="Arial" w:cs="Arial"/>
          <w:b/>
          <w:bCs/>
          <w:sz w:val="24"/>
          <w:szCs w:val="24"/>
        </w:rPr>
        <w:t xml:space="preserve"> </w:t>
      </w:r>
      <w:r w:rsidR="00434C9A" w:rsidRPr="00A17582">
        <w:rPr>
          <w:rFonts w:ascii="Arial" w:hAnsi="Arial" w:cs="Arial"/>
          <w:sz w:val="24"/>
          <w:szCs w:val="24"/>
        </w:rPr>
        <w:t xml:space="preserve">dias contados a partir da emissão </w:t>
      </w:r>
      <w:r w:rsidR="00434C9A" w:rsidRPr="00B85215">
        <w:rPr>
          <w:rFonts w:ascii="Arial" w:hAnsi="Arial" w:cs="Arial"/>
          <w:sz w:val="24"/>
          <w:szCs w:val="24"/>
        </w:rPr>
        <w:t xml:space="preserve">da </w:t>
      </w:r>
      <w:r w:rsidR="004D49FC" w:rsidRPr="00B85215">
        <w:rPr>
          <w:rFonts w:ascii="Arial" w:hAnsi="Arial" w:cs="Arial"/>
          <w:sz w:val="24"/>
          <w:szCs w:val="24"/>
        </w:rPr>
        <w:t>Ordem de Compra</w:t>
      </w:r>
      <w:r w:rsidR="00434C9A" w:rsidRPr="00B85215">
        <w:rPr>
          <w:rFonts w:ascii="Arial" w:hAnsi="Arial" w:cs="Arial"/>
          <w:sz w:val="24"/>
          <w:szCs w:val="24"/>
        </w:rPr>
        <w:t>.</w:t>
      </w:r>
    </w:p>
    <w:p w14:paraId="6AA72261"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.3 </w:t>
      </w:r>
      <w:r w:rsidR="00AE0768" w:rsidRPr="009F14AB">
        <w:rPr>
          <w:rFonts w:ascii="Arial" w:hAnsi="Arial" w:cs="Arial"/>
          <w:sz w:val="24"/>
          <w:szCs w:val="24"/>
        </w:rPr>
        <w:t xml:space="preserve">São partes integrantes </w:t>
      </w:r>
      <w:r w:rsidR="00AE0768" w:rsidRPr="002D6695">
        <w:rPr>
          <w:rFonts w:ascii="Arial" w:hAnsi="Arial" w:cs="Arial"/>
          <w:sz w:val="24"/>
          <w:szCs w:val="24"/>
        </w:rPr>
        <w:t xml:space="preserve">da </w:t>
      </w:r>
      <w:r w:rsidR="004D49FC" w:rsidRPr="002D6695">
        <w:rPr>
          <w:rFonts w:ascii="Arial" w:hAnsi="Arial" w:cs="Arial"/>
          <w:sz w:val="24"/>
          <w:szCs w:val="24"/>
        </w:rPr>
        <w:t>Ordem de Compra</w:t>
      </w:r>
      <w:r w:rsidR="00AE0768" w:rsidRPr="009F14AB">
        <w:rPr>
          <w:rFonts w:ascii="Arial" w:hAnsi="Arial" w:cs="Arial"/>
          <w:sz w:val="24"/>
          <w:szCs w:val="24"/>
        </w:rPr>
        <w:t>, independente de transcrição, o Aviso de Licitação, o Edital e seus anexos, o Termo de Referência e a proposta da licitante vencedora e seus anexos.</w:t>
      </w:r>
    </w:p>
    <w:p w14:paraId="28DECCF7"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.4 </w:t>
      </w:r>
      <w:r w:rsidR="00AE0768" w:rsidRPr="009F14AB">
        <w:rPr>
          <w:rFonts w:ascii="Arial" w:hAnsi="Arial" w:cs="Arial"/>
          <w:sz w:val="24"/>
          <w:szCs w:val="24"/>
        </w:rPr>
        <w:t xml:space="preserve">A licitante vencedora se obriga a confirmar o recebimento da </w:t>
      </w:r>
      <w:r w:rsidR="004D49FC" w:rsidRPr="002D6695">
        <w:rPr>
          <w:rFonts w:ascii="Arial" w:hAnsi="Arial" w:cs="Arial"/>
          <w:sz w:val="24"/>
          <w:szCs w:val="24"/>
        </w:rPr>
        <w:t xml:space="preserve">Ordem de Compra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669DE86"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 o prazo do item anterior, a licitante vencedora será considerada desistente.</w:t>
      </w:r>
    </w:p>
    <w:p w14:paraId="268A7666"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a hipótese descrita no </w:t>
      </w:r>
      <w:r w:rsidR="00AE0768" w:rsidRPr="00D77FB7">
        <w:rPr>
          <w:rFonts w:ascii="Arial" w:hAnsi="Arial" w:cs="Arial"/>
          <w:b/>
          <w:sz w:val="24"/>
          <w:szCs w:val="24"/>
        </w:rPr>
        <w:t xml:space="preserve">item </w:t>
      </w:r>
      <w:r w:rsidRPr="00D77FB7">
        <w:rPr>
          <w:rFonts w:ascii="Arial" w:hAnsi="Arial" w:cs="Arial"/>
          <w:b/>
          <w:sz w:val="24"/>
          <w:szCs w:val="24"/>
        </w:rPr>
        <w:t>7</w:t>
      </w:r>
      <w:r w:rsidR="00AE0768" w:rsidRPr="00D77FB7">
        <w:rPr>
          <w:rFonts w:ascii="Arial" w:hAnsi="Arial" w:cs="Arial"/>
          <w:b/>
          <w:sz w:val="24"/>
          <w:szCs w:val="24"/>
        </w:rPr>
        <w:t>.5</w:t>
      </w:r>
      <w:r w:rsidR="00AE0768" w:rsidRPr="00D77FB7">
        <w:rPr>
          <w:rFonts w:ascii="Arial" w:hAnsi="Arial" w:cs="Arial"/>
          <w:sz w:val="24"/>
          <w:szCs w:val="24"/>
        </w:rPr>
        <w:t xml:space="preserve">, </w:t>
      </w:r>
      <w:r w:rsidR="00AE0768" w:rsidRPr="009F14AB">
        <w:rPr>
          <w:rFonts w:ascii="Arial" w:hAnsi="Arial" w:cs="Arial"/>
          <w:sz w:val="24"/>
          <w:szCs w:val="24"/>
        </w:rPr>
        <w:t xml:space="preserve">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14:paraId="28ECF7FB" w14:textId="77777777" w:rsidR="00AE0768"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14:paraId="25F21241" w14:textId="77777777" w:rsidR="00EB52AD" w:rsidRDefault="00D77FB7" w:rsidP="00E07F54">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w:t>
      </w:r>
      <w:r w:rsidR="00EB52AD" w:rsidRPr="00767E9F">
        <w:rPr>
          <w:rFonts w:ascii="Arial" w:hAnsi="Arial" w:cs="Arial"/>
          <w:color w:val="000000" w:themeColor="text1"/>
          <w:sz w:val="24"/>
          <w:szCs w:val="24"/>
        </w:rPr>
        <w:lastRenderedPageBreak/>
        <w:t xml:space="preserve">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14:paraId="52B318AF" w14:textId="77777777" w:rsidR="00AE0768"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BC6DFF2" w14:textId="77777777" w:rsidR="00C7132F" w:rsidRPr="00D8294F"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14:paraId="578A0FBE"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sidR="00AE0768" w:rsidRPr="009F14AB">
        <w:rPr>
          <w:rFonts w:ascii="Arial" w:hAnsi="Arial" w:cs="Arial"/>
          <w:sz w:val="24"/>
          <w:szCs w:val="24"/>
        </w:rPr>
        <w:t xml:space="preserve">Para recebimento da </w:t>
      </w:r>
      <w:r w:rsidR="004D49FC" w:rsidRPr="00286E65">
        <w:rPr>
          <w:rFonts w:ascii="Arial" w:hAnsi="Arial" w:cs="Arial"/>
          <w:sz w:val="24"/>
          <w:szCs w:val="24"/>
        </w:rPr>
        <w:t>Ordem de Compra</w:t>
      </w:r>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14:paraId="668ADB24" w14:textId="77777777" w:rsidR="00AE0768" w:rsidRPr="009F14AB" w:rsidRDefault="00D77FB7" w:rsidP="00E07F54">
      <w:pPr>
        <w:pStyle w:val="WW-Corpodetexto2"/>
        <w:spacing w:after="120" w:line="360" w:lineRule="auto"/>
        <w:rPr>
          <w:color w:val="FF0000"/>
          <w:sz w:val="24"/>
          <w:szCs w:val="24"/>
        </w:rPr>
      </w:pPr>
      <w:r>
        <w:rPr>
          <w:sz w:val="24"/>
          <w:szCs w:val="24"/>
        </w:rPr>
        <w:t>7</w:t>
      </w:r>
      <w:r w:rsidR="00434C9A">
        <w:rPr>
          <w:sz w:val="24"/>
          <w:szCs w:val="24"/>
        </w:rPr>
        <w:t>.1</w:t>
      </w:r>
      <w:r w:rsidR="00C7132F">
        <w:rPr>
          <w:sz w:val="24"/>
          <w:szCs w:val="24"/>
        </w:rPr>
        <w:t>1</w:t>
      </w:r>
      <w:r w:rsidR="00AE0768" w:rsidRPr="009F14AB">
        <w:rPr>
          <w:sz w:val="24"/>
          <w:szCs w:val="24"/>
        </w:rPr>
        <w:t>A licitante vencedora deverá estar quite com a CESAMA, quando sediado ou domiciliado no município de Juiz de Fora/MG.</w:t>
      </w:r>
    </w:p>
    <w:p w14:paraId="7805DC3A" w14:textId="77777777" w:rsidR="00434C9A" w:rsidRDefault="00D77FB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da </w:t>
      </w:r>
      <w:r w:rsidR="004D49FC" w:rsidRPr="00286E65">
        <w:rPr>
          <w:rFonts w:ascii="Arial" w:hAnsi="Arial" w:cs="Arial"/>
          <w:sz w:val="24"/>
          <w:szCs w:val="24"/>
        </w:rPr>
        <w:t>Ordem de Compra</w:t>
      </w:r>
      <w:r w:rsidR="00434C9A" w:rsidRPr="00286E65">
        <w:rPr>
          <w:rFonts w:ascii="Arial" w:hAnsi="Arial" w:cs="Arial"/>
          <w:sz w:val="24"/>
          <w:szCs w:val="24"/>
        </w:rPr>
        <w:t xml:space="preserve">, </w:t>
      </w:r>
      <w:r w:rsidR="00434C9A" w:rsidRPr="00434C9A">
        <w:rPr>
          <w:rFonts w:ascii="Arial" w:hAnsi="Arial" w:cs="Arial"/>
          <w:sz w:val="24"/>
          <w:szCs w:val="24"/>
        </w:rPr>
        <w:t>aplica-se o disposto no Manual de Convênios e de Gestão e Fiscalização de Contratos, do Regulamento Interno de Licitações, Contratos e Convênios da Cesama.</w:t>
      </w:r>
    </w:p>
    <w:p w14:paraId="13DE8958" w14:textId="77777777" w:rsidR="00AE0768" w:rsidRPr="009F14AB"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286E65">
        <w:rPr>
          <w:rFonts w:ascii="Arial" w:hAnsi="Arial" w:cs="Arial"/>
          <w:sz w:val="24"/>
          <w:szCs w:val="24"/>
        </w:rPr>
        <w:t xml:space="preserve">Ordem de Compra </w:t>
      </w:r>
      <w:r w:rsidR="00AE0768" w:rsidRPr="009F14AB">
        <w:rPr>
          <w:rFonts w:ascii="Arial" w:hAnsi="Arial" w:cs="Arial"/>
          <w:sz w:val="24"/>
          <w:szCs w:val="24"/>
        </w:rPr>
        <w:t xml:space="preserve">poderá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14:paraId="5B47BA93" w14:textId="77777777" w:rsidR="00434C9A" w:rsidRPr="00A17582" w:rsidRDefault="00D77FB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sidR="00434C9A" w:rsidRPr="00A17582">
        <w:rPr>
          <w:rFonts w:ascii="Arial" w:hAnsi="Arial" w:cs="Arial"/>
          <w:sz w:val="24"/>
          <w:szCs w:val="24"/>
        </w:rPr>
        <w:t xml:space="preserve">Constituem motivo para rescisão da </w:t>
      </w:r>
      <w:r w:rsidR="004D49FC" w:rsidRPr="00286E65">
        <w:rPr>
          <w:rFonts w:ascii="Arial" w:hAnsi="Arial" w:cs="Arial"/>
          <w:sz w:val="24"/>
          <w:szCs w:val="24"/>
        </w:rPr>
        <w:t xml:space="preserve">Ordem de Compra </w:t>
      </w:r>
      <w:r w:rsidR="00434C9A" w:rsidRPr="00A17582">
        <w:rPr>
          <w:rFonts w:ascii="Arial" w:hAnsi="Arial" w:cs="Arial"/>
          <w:sz w:val="24"/>
          <w:szCs w:val="24"/>
        </w:rPr>
        <w:t xml:space="preserve">os 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14:paraId="69CD8FC9" w14:textId="77777777" w:rsidR="00434C9A" w:rsidRPr="00A17582"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sidR="00434C9A" w:rsidRPr="00A17582">
        <w:rPr>
          <w:rFonts w:ascii="Arial" w:hAnsi="Arial" w:cs="Arial"/>
          <w:sz w:val="24"/>
          <w:szCs w:val="24"/>
        </w:rPr>
        <w:t xml:space="preserve">A rescisão da </w:t>
      </w:r>
      <w:r w:rsidR="004D49FC" w:rsidRPr="00286E65">
        <w:rPr>
          <w:rFonts w:ascii="Arial" w:hAnsi="Arial" w:cs="Arial"/>
          <w:sz w:val="24"/>
          <w:szCs w:val="24"/>
        </w:rPr>
        <w:t xml:space="preserve">Ordem de Compra </w:t>
      </w:r>
      <w:r w:rsidR="00434C9A" w:rsidRPr="00A17582">
        <w:rPr>
          <w:rFonts w:ascii="Arial" w:hAnsi="Arial" w:cs="Arial"/>
          <w:sz w:val="24"/>
          <w:szCs w:val="24"/>
        </w:rPr>
        <w:t xml:space="preserve">poderá ser: </w:t>
      </w:r>
    </w:p>
    <w:p w14:paraId="0E1211ED" w14:textId="77777777" w:rsidR="00434C9A" w:rsidRPr="00A17582" w:rsidRDefault="00434C9A" w:rsidP="00E07F54">
      <w:pPr>
        <w:spacing w:after="12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664666E5" w14:textId="77777777" w:rsidR="00434C9A" w:rsidRPr="00A17582" w:rsidRDefault="00434C9A" w:rsidP="00E07F54">
      <w:pPr>
        <w:spacing w:after="12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5E64911" w14:textId="77777777" w:rsidR="00434C9A" w:rsidRPr="00A17582" w:rsidRDefault="00434C9A" w:rsidP="00E07F54">
      <w:pPr>
        <w:spacing w:after="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5E8DDDE7" w14:textId="77777777" w:rsidR="00434C9A" w:rsidRPr="00434C9A" w:rsidRDefault="00D77FB7" w:rsidP="00E07F54">
      <w:pPr>
        <w:suppressAutoHyphens/>
        <w:spacing w:after="120" w:line="360" w:lineRule="auto"/>
        <w:jc w:val="both"/>
        <w:rPr>
          <w:rFonts w:ascii="Arial" w:hAnsi="Arial" w:cs="Arial"/>
          <w:sz w:val="24"/>
          <w:szCs w:val="24"/>
        </w:rPr>
      </w:pPr>
      <w:r>
        <w:rPr>
          <w:rFonts w:ascii="Arial" w:hAnsi="Arial" w:cs="Arial"/>
          <w:sz w:val="24"/>
          <w:szCs w:val="24"/>
        </w:rPr>
        <w:lastRenderedPageBreak/>
        <w:t>7</w:t>
      </w:r>
      <w:r w:rsidR="00434C9A">
        <w:rPr>
          <w:rFonts w:ascii="Arial" w:hAnsi="Arial" w:cs="Arial"/>
          <w:sz w:val="24"/>
          <w:szCs w:val="24"/>
        </w:rPr>
        <w:t>.1</w:t>
      </w:r>
      <w:r w:rsidR="00C7132F">
        <w:rPr>
          <w:rFonts w:ascii="Arial" w:hAnsi="Arial" w:cs="Arial"/>
          <w:sz w:val="24"/>
          <w:szCs w:val="24"/>
        </w:rPr>
        <w:t>6</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87006A">
        <w:rPr>
          <w:rFonts w:ascii="Arial" w:hAnsi="Arial" w:cs="Arial"/>
          <w:sz w:val="24"/>
          <w:szCs w:val="24"/>
        </w:rPr>
        <w:t xml:space="preserve"> </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00434C9A" w:rsidRPr="00434C9A">
        <w:rPr>
          <w:rFonts w:ascii="Arial" w:hAnsi="Arial" w:cs="Arial"/>
          <w:sz w:val="24"/>
          <w:szCs w:val="24"/>
        </w:rPr>
        <w:t xml:space="preserve"> outra parte com antecedência mínima </w:t>
      </w:r>
      <w:r w:rsidR="00434C9A" w:rsidRPr="00762CF1">
        <w:rPr>
          <w:rFonts w:ascii="Arial" w:hAnsi="Arial" w:cs="Arial"/>
          <w:sz w:val="24"/>
          <w:szCs w:val="24"/>
        </w:rPr>
        <w:t xml:space="preserve">de </w:t>
      </w:r>
      <w:r w:rsidR="00963FC3" w:rsidRPr="00762CF1">
        <w:rPr>
          <w:rFonts w:ascii="Arial" w:hAnsi="Arial" w:cs="Arial"/>
          <w:sz w:val="24"/>
          <w:szCs w:val="24"/>
        </w:rPr>
        <w:t>15</w:t>
      </w:r>
      <w:r w:rsidR="00434C9A" w:rsidRPr="00762CF1">
        <w:rPr>
          <w:rFonts w:ascii="Arial" w:hAnsi="Arial" w:cs="Arial"/>
          <w:sz w:val="24"/>
          <w:szCs w:val="24"/>
        </w:rPr>
        <w:t xml:space="preserve"> (</w:t>
      </w:r>
      <w:r w:rsidR="00963FC3" w:rsidRPr="00762CF1">
        <w:rPr>
          <w:rFonts w:ascii="Arial" w:hAnsi="Arial" w:cs="Arial"/>
          <w:sz w:val="24"/>
          <w:szCs w:val="24"/>
        </w:rPr>
        <w:t>quinze</w:t>
      </w:r>
      <w:r w:rsidR="00434C9A" w:rsidRPr="00762CF1">
        <w:rPr>
          <w:rFonts w:ascii="Arial" w:hAnsi="Arial" w:cs="Arial"/>
          <w:sz w:val="24"/>
          <w:szCs w:val="24"/>
        </w:rPr>
        <w:t xml:space="preserve">) </w:t>
      </w:r>
      <w:r w:rsidR="00434C9A" w:rsidRPr="00434C9A">
        <w:rPr>
          <w:rFonts w:ascii="Arial" w:hAnsi="Arial" w:cs="Arial"/>
          <w:sz w:val="24"/>
          <w:szCs w:val="24"/>
        </w:rPr>
        <w:t xml:space="preserve">dias. </w:t>
      </w:r>
    </w:p>
    <w:p w14:paraId="0386C0C3" w14:textId="77777777" w:rsidR="00434C9A" w:rsidRPr="00434C9A" w:rsidRDefault="00D77FB7" w:rsidP="00E07F54">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434C9A" w:rsidRPr="00434C9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39DA426" w14:textId="77777777" w:rsidR="00434C9A" w:rsidRPr="00434C9A" w:rsidRDefault="00434C9A" w:rsidP="00E07F54">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 devolução da garantia; </w:t>
      </w:r>
    </w:p>
    <w:p w14:paraId="31AF1F32" w14:textId="77777777" w:rsidR="00434C9A" w:rsidRPr="00434C9A" w:rsidRDefault="00434C9A" w:rsidP="00E07F54">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II. pagamentos devidos pela execução da </w:t>
      </w:r>
      <w:r w:rsidR="004D49FC" w:rsidRPr="00963FC3">
        <w:rPr>
          <w:rFonts w:ascii="Arial" w:hAnsi="Arial" w:cs="Arial"/>
          <w:sz w:val="24"/>
          <w:szCs w:val="24"/>
        </w:rPr>
        <w:t xml:space="preserve">Ordem de Compra </w:t>
      </w:r>
      <w:r w:rsidRPr="00434C9A">
        <w:rPr>
          <w:rFonts w:ascii="Arial" w:hAnsi="Arial" w:cs="Arial"/>
          <w:sz w:val="24"/>
          <w:szCs w:val="24"/>
        </w:rPr>
        <w:t xml:space="preserve">até a data da rescisão; </w:t>
      </w:r>
    </w:p>
    <w:p w14:paraId="264C8F64" w14:textId="77777777" w:rsidR="00434C9A" w:rsidRPr="00434C9A" w:rsidRDefault="00434C9A" w:rsidP="00E07F54">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III. pagamento do custo da desmobilização.</w:t>
      </w:r>
    </w:p>
    <w:p w14:paraId="6225BB14" w14:textId="77777777" w:rsidR="00DE0431" w:rsidRDefault="00DE0431" w:rsidP="00E07F54">
      <w:pPr>
        <w:suppressAutoHyphens/>
        <w:spacing w:after="120" w:line="360" w:lineRule="auto"/>
        <w:jc w:val="both"/>
        <w:rPr>
          <w:rFonts w:ascii="Arial" w:hAnsi="Arial" w:cs="Arial"/>
          <w:b/>
          <w:bCs/>
          <w:sz w:val="24"/>
          <w:szCs w:val="24"/>
        </w:rPr>
      </w:pPr>
    </w:p>
    <w:p w14:paraId="5C86E09B" w14:textId="77777777" w:rsidR="00AE0768" w:rsidRDefault="00786F98" w:rsidP="00E07F54">
      <w:pPr>
        <w:suppressAutoHyphens/>
        <w:spacing w:after="12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3D637B31" w14:textId="77777777" w:rsidR="00D321C6" w:rsidRPr="00A17582" w:rsidRDefault="00786F98" w:rsidP="00E07F54">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14:paraId="2C79DB52" w14:textId="77777777" w:rsidR="00D321C6" w:rsidRPr="00A17582" w:rsidRDefault="00786F98" w:rsidP="00E07F54">
      <w:pPr>
        <w:pStyle w:val="Corpodetexto"/>
        <w:tabs>
          <w:tab w:val="left" w:pos="851"/>
        </w:tabs>
        <w:spacing w:after="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59DFAE6E" w14:textId="77777777" w:rsidR="00D321C6" w:rsidRPr="00A17582" w:rsidRDefault="00786F98" w:rsidP="00E07F54">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7533A366" w14:textId="77777777" w:rsidR="00D321C6" w:rsidRPr="00A17582" w:rsidRDefault="00786F98" w:rsidP="00E07F54">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8" w:history="1">
        <w:r w:rsidR="00D321C6" w:rsidRPr="00A17582">
          <w:rPr>
            <w:rStyle w:val="Hyperlink"/>
            <w:rFonts w:eastAsia="Calibri" w:cs="Arial"/>
            <w:sz w:val="24"/>
            <w:szCs w:val="24"/>
          </w:rPr>
          <w:t>nfe@cesama.com.br</w:t>
        </w:r>
      </w:hyperlink>
      <w:r w:rsidR="0087006A">
        <w:rPr>
          <w:rFonts w:cs="Arial"/>
          <w:sz w:val="24"/>
          <w:szCs w:val="24"/>
        </w:rPr>
        <w:t xml:space="preserve"> </w:t>
      </w:r>
      <w:r w:rsidR="00762CF1">
        <w:rPr>
          <w:rFonts w:cs="Arial"/>
          <w:sz w:val="24"/>
          <w:szCs w:val="24"/>
        </w:rPr>
        <w:t xml:space="preserve">e </w:t>
      </w:r>
      <w:hyperlink r:id="rId9" w:history="1">
        <w:r w:rsidR="00762CF1" w:rsidRPr="00B71FFC">
          <w:rPr>
            <w:rStyle w:val="Hyperlink"/>
            <w:rFonts w:cs="Arial"/>
            <w:sz w:val="24"/>
            <w:szCs w:val="24"/>
          </w:rPr>
          <w:t>compras@cesama.com.br</w:t>
        </w:r>
      </w:hyperlink>
      <w:r w:rsidR="00963FC3" w:rsidRPr="00963FC3">
        <w:rPr>
          <w:rFonts w:cs="Arial"/>
          <w:sz w:val="24"/>
          <w:szCs w:val="24"/>
        </w:rPr>
        <w:t>.</w:t>
      </w:r>
    </w:p>
    <w:p w14:paraId="59108068" w14:textId="77777777" w:rsidR="00D321C6" w:rsidRPr="00A17582" w:rsidRDefault="00786F98" w:rsidP="00E07F54">
      <w:pPr>
        <w:pStyle w:val="Corpodetexto"/>
        <w:tabs>
          <w:tab w:val="left" w:pos="993"/>
        </w:tabs>
        <w:spacing w:after="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691AF576" w14:textId="77777777" w:rsidR="00D321C6" w:rsidRPr="00A17582" w:rsidRDefault="00786F98" w:rsidP="00E07F54">
      <w:pPr>
        <w:pStyle w:val="Corpodetexto"/>
        <w:spacing w:after="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w:t>
      </w:r>
      <w:r w:rsidR="00D321C6" w:rsidRPr="00963FC3">
        <w:rPr>
          <w:rFonts w:eastAsia="Arial Unicode MS" w:cs="Arial"/>
          <w:iCs/>
          <w:sz w:val="24"/>
          <w:szCs w:val="24"/>
        </w:rPr>
        <w:t xml:space="preserve">da </w:t>
      </w:r>
      <w:r w:rsidR="004D49FC" w:rsidRPr="00963FC3">
        <w:rPr>
          <w:rFonts w:eastAsia="Arial Unicode MS" w:cs="Arial"/>
          <w:iCs/>
          <w:sz w:val="24"/>
          <w:szCs w:val="24"/>
        </w:rPr>
        <w:t>Ordem de Compra</w:t>
      </w:r>
      <w:r w:rsidR="00D321C6" w:rsidRPr="00963FC3">
        <w:rPr>
          <w:rFonts w:eastAsia="Arial Unicode MS" w:cs="Arial"/>
          <w:iCs/>
          <w:sz w:val="24"/>
          <w:szCs w:val="24"/>
        </w:rPr>
        <w:t>.</w:t>
      </w:r>
    </w:p>
    <w:p w14:paraId="4A47AE59" w14:textId="77777777" w:rsidR="00D321C6" w:rsidRPr="00A17582" w:rsidRDefault="00786F98" w:rsidP="00E07F54">
      <w:pPr>
        <w:pStyle w:val="WW-Recuodecorpodetexto2"/>
        <w:spacing w:after="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AF85730" w14:textId="77777777" w:rsidR="00D321C6" w:rsidRPr="00A17582" w:rsidRDefault="00D321C6" w:rsidP="00E07F54">
      <w:pPr>
        <w:pStyle w:val="WW-Recuodecorpodetexto2"/>
        <w:numPr>
          <w:ilvl w:val="0"/>
          <w:numId w:val="11"/>
        </w:numPr>
        <w:spacing w:after="120" w:line="360" w:lineRule="auto"/>
        <w:ind w:left="851" w:hanging="284"/>
        <w:rPr>
          <w:rFonts w:cs="Arial"/>
          <w:sz w:val="24"/>
          <w:szCs w:val="24"/>
        </w:rPr>
      </w:pPr>
      <w:r w:rsidRPr="00A17582">
        <w:rPr>
          <w:rFonts w:cs="Arial"/>
          <w:sz w:val="24"/>
          <w:szCs w:val="24"/>
        </w:rPr>
        <w:lastRenderedPageBreak/>
        <w:t>Após a aceitação da Nota Fiscal / Fatura.</w:t>
      </w:r>
    </w:p>
    <w:p w14:paraId="64359185" w14:textId="77777777" w:rsidR="00D321C6" w:rsidRPr="00A17582" w:rsidRDefault="00D321C6" w:rsidP="00E07F54">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761C8749" w14:textId="77777777" w:rsidR="00D321C6" w:rsidRPr="00A17582" w:rsidRDefault="00786F98" w:rsidP="00E07F54">
      <w:pPr>
        <w:pStyle w:val="Corpodetexto2"/>
        <w:spacing w:after="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(em duas vias) deverão ser anexadas as certidões atualizadas de regularidade junto ao INSS, ao FGTS e à Justiça do Trabalho.</w:t>
      </w:r>
    </w:p>
    <w:p w14:paraId="3F7EF1E8" w14:textId="77777777" w:rsidR="00D321C6" w:rsidRPr="00A17582" w:rsidRDefault="00786F98" w:rsidP="00E07F54">
      <w:pPr>
        <w:pStyle w:val="Corpodetexto2"/>
        <w:spacing w:after="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04132AD3" w14:textId="77777777" w:rsidR="00B06ADB" w:rsidRPr="00A17582" w:rsidRDefault="00786F98" w:rsidP="00E07F54">
      <w:pPr>
        <w:suppressAutoHyphens/>
        <w:spacing w:after="12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6E5E9673" w14:textId="77777777" w:rsidR="00F15DAF" w:rsidRPr="00574F15" w:rsidRDefault="00786F98" w:rsidP="00E07F54">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B06ADB" w:rsidRPr="007D10E1">
        <w:rPr>
          <w:rFonts w:ascii="Arial" w:hAnsi="Arial" w:cs="Arial"/>
          <w:iCs/>
          <w:sz w:val="24"/>
          <w:szCs w:val="24"/>
        </w:rPr>
        <w:t xml:space="preserve">Será utilizado </w:t>
      </w:r>
      <w:r w:rsidR="00C17593" w:rsidRPr="00762CF1">
        <w:rPr>
          <w:rFonts w:ascii="Arial" w:hAnsi="Arial" w:cs="Arial"/>
          <w:iCs/>
          <w:sz w:val="24"/>
          <w:szCs w:val="24"/>
        </w:rPr>
        <w:t>o(</w:t>
      </w:r>
      <w:r w:rsidR="00762CF1" w:rsidRPr="00762CF1">
        <w:rPr>
          <w:rFonts w:ascii="Arial" w:hAnsi="Arial" w:cs="Arial"/>
          <w:iCs/>
          <w:sz w:val="24"/>
          <w:szCs w:val="24"/>
        </w:rPr>
        <w:t>IPCA</w:t>
      </w:r>
      <w:r w:rsidR="00C17593" w:rsidRPr="00762CF1">
        <w:rPr>
          <w:rFonts w:ascii="Arial" w:hAnsi="Arial" w:cs="Arial"/>
          <w:iCs/>
          <w:sz w:val="24"/>
          <w:szCs w:val="24"/>
        </w:rPr>
        <w:t>)</w:t>
      </w:r>
      <w:bookmarkStart w:id="1" w:name="_Hlk105580130"/>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 xml:space="preserve">e o marco inicial para concessão do reajuste será </w:t>
      </w:r>
      <w:bookmarkEnd w:id="1"/>
      <w:r w:rsidR="001811C9" w:rsidRPr="00762CF1">
        <w:rPr>
          <w:rFonts w:ascii="Arial" w:hAnsi="Arial" w:cs="Arial"/>
          <w:iCs/>
          <w:sz w:val="24"/>
          <w:szCs w:val="24"/>
        </w:rPr>
        <w:t>a data da apresentação da proposta comercial</w:t>
      </w:r>
      <w:r w:rsidR="00762CF1" w:rsidRPr="00762CF1">
        <w:rPr>
          <w:rFonts w:ascii="Arial" w:hAnsi="Arial" w:cs="Arial"/>
          <w:iCs/>
          <w:sz w:val="24"/>
          <w:szCs w:val="24"/>
        </w:rPr>
        <w:t>.</w:t>
      </w:r>
    </w:p>
    <w:p w14:paraId="3DBEA3A7" w14:textId="77777777" w:rsidR="00B06ADB" w:rsidRPr="00A17582" w:rsidRDefault="00786F98" w:rsidP="00E07F54">
      <w:pPr>
        <w:suppressAutoHyphens/>
        <w:spacing w:after="12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r w:rsidR="00DE0431" w:rsidRPr="00A17582">
        <w:rPr>
          <w:rFonts w:ascii="Arial" w:hAnsi="Arial" w:cs="Arial"/>
          <w:sz w:val="24"/>
          <w:szCs w:val="24"/>
        </w:rPr>
        <w:t>est</w:t>
      </w:r>
      <w:r w:rsidR="00DE0431">
        <w:rPr>
          <w:rFonts w:ascii="Arial" w:hAnsi="Arial" w:cs="Arial"/>
          <w:sz w:val="24"/>
          <w:szCs w:val="24"/>
        </w:rPr>
        <w:t>a</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55990A78" w14:textId="77777777" w:rsidR="00B06ADB" w:rsidRPr="00A17582" w:rsidRDefault="00786F98" w:rsidP="00E07F54">
      <w:pPr>
        <w:suppressAutoHyphens/>
        <w:spacing w:after="12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963FC3">
        <w:rPr>
          <w:rFonts w:ascii="Arial" w:hAnsi="Arial" w:cs="Arial"/>
          <w:sz w:val="24"/>
          <w:szCs w:val="24"/>
        </w:rPr>
        <w:t>Ordem de Compr</w:t>
      </w:r>
      <w:r w:rsidR="00963FC3" w:rsidRPr="00963FC3">
        <w:rPr>
          <w:rFonts w:ascii="Arial" w:hAnsi="Arial" w:cs="Arial"/>
          <w:sz w:val="24"/>
          <w:szCs w:val="24"/>
        </w:rPr>
        <w:t>a</w:t>
      </w:r>
      <w:r w:rsidR="00B06ADB" w:rsidRPr="00963FC3">
        <w:rPr>
          <w:rFonts w:ascii="Arial" w:hAnsi="Arial" w:cs="Arial"/>
          <w:sz w:val="24"/>
          <w:szCs w:val="24"/>
        </w:rPr>
        <w:t>.</w:t>
      </w:r>
    </w:p>
    <w:p w14:paraId="6B337E66" w14:textId="77777777" w:rsidR="00B06ADB" w:rsidRPr="00A17582" w:rsidRDefault="00786F98" w:rsidP="00E07F54">
      <w:pPr>
        <w:suppressAutoHyphens/>
        <w:spacing w:after="12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18502F8" w14:textId="77777777" w:rsidR="00B06ADB" w:rsidRPr="005269F4" w:rsidRDefault="00786F98" w:rsidP="00E07F54">
      <w:pPr>
        <w:spacing w:after="120" w:line="360" w:lineRule="auto"/>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14:paraId="56CFBDEF" w14:textId="77777777" w:rsidR="00B06ADB" w:rsidRDefault="00786F98" w:rsidP="00E07F54">
      <w:pPr>
        <w:pStyle w:val="Corpodetexto2"/>
        <w:tabs>
          <w:tab w:val="left" w:pos="-3402"/>
          <w:tab w:val="left" w:pos="993"/>
        </w:tabs>
        <w:spacing w:after="120"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E07F54">
        <w:rPr>
          <w:b/>
          <w:color w:val="auto"/>
          <w:sz w:val="24"/>
          <w:szCs w:val="24"/>
        </w:rPr>
        <w:t>item</w:t>
      </w:r>
      <w:r w:rsidRPr="00786F98">
        <w:rPr>
          <w:b/>
          <w:color w:val="auto"/>
          <w:sz w:val="24"/>
          <w:szCs w:val="24"/>
        </w:rPr>
        <w:t>8</w:t>
      </w:r>
      <w:r w:rsidR="00B06ADB" w:rsidRPr="00786F98">
        <w:rPr>
          <w:b/>
          <w:color w:val="auto"/>
          <w:sz w:val="24"/>
          <w:szCs w:val="24"/>
        </w:rPr>
        <w:t>.1</w:t>
      </w:r>
      <w:r w:rsidR="00B06ADB" w:rsidRPr="00786F98">
        <w:rPr>
          <w:color w:val="auto"/>
          <w:sz w:val="24"/>
          <w:szCs w:val="24"/>
        </w:rPr>
        <w:t xml:space="preserve">, </w:t>
      </w:r>
      <w:r w:rsidR="00B06ADB" w:rsidRPr="00A17582">
        <w:rPr>
          <w:sz w:val="24"/>
          <w:szCs w:val="24"/>
        </w:rPr>
        <w:t xml:space="preserve">através de solicitação expressa do fornecedor, que será analisada </w:t>
      </w:r>
      <w:r w:rsidR="00B06ADB" w:rsidRPr="00A17582">
        <w:rPr>
          <w:sz w:val="24"/>
          <w:szCs w:val="24"/>
        </w:rPr>
        <w:lastRenderedPageBreak/>
        <w:t>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AB64B7E" w14:textId="77777777" w:rsidR="006F4049" w:rsidRDefault="00786F98" w:rsidP="00E07F54">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3E7B2087" w14:textId="77777777" w:rsidR="006F4049" w:rsidRPr="00963FC3" w:rsidRDefault="005B0287" w:rsidP="00E07F54">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.1.Executar </w:t>
      </w:r>
      <w:r w:rsidR="00C7132F">
        <w:rPr>
          <w:rFonts w:ascii="Arial" w:hAnsi="Arial" w:cs="Arial"/>
          <w:bCs/>
          <w:sz w:val="24"/>
          <w:szCs w:val="24"/>
        </w:rPr>
        <w:t xml:space="preserve">a </w:t>
      </w:r>
      <w:r w:rsidR="004D49FC" w:rsidRPr="00963FC3">
        <w:rPr>
          <w:rFonts w:ascii="Arial" w:hAnsi="Arial" w:cs="Arial"/>
          <w:bCs/>
          <w:sz w:val="24"/>
          <w:szCs w:val="24"/>
        </w:rPr>
        <w:t xml:space="preserve">Ordem de Compra </w:t>
      </w:r>
      <w:r w:rsidR="00E8195B" w:rsidRPr="00963FC3">
        <w:rPr>
          <w:rFonts w:ascii="Arial" w:hAnsi="Arial" w:cs="Arial"/>
          <w:bCs/>
          <w:sz w:val="24"/>
          <w:szCs w:val="24"/>
        </w:rPr>
        <w:t>fielmente, conforme definido no Edital e seus anexos.</w:t>
      </w:r>
    </w:p>
    <w:p w14:paraId="149BA959" w14:textId="77777777" w:rsidR="00E8195B" w:rsidRPr="00E8195B" w:rsidRDefault="005B0287" w:rsidP="00E07F54">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963FC3">
        <w:rPr>
          <w:rFonts w:ascii="Arial" w:hAnsi="Arial" w:cs="Arial"/>
          <w:bCs/>
          <w:sz w:val="24"/>
          <w:szCs w:val="24"/>
        </w:rPr>
        <w:t>.2.Arcar com todos os custos e encargos resultantes da execução do objeto d</w:t>
      </w:r>
      <w:r w:rsidR="00D321C6" w:rsidRPr="00963FC3">
        <w:rPr>
          <w:rFonts w:ascii="Arial" w:hAnsi="Arial" w:cs="Arial"/>
          <w:bCs/>
          <w:sz w:val="24"/>
          <w:szCs w:val="24"/>
        </w:rPr>
        <w:t>a</w:t>
      </w:r>
      <w:r w:rsidR="00E8195B" w:rsidRPr="00963FC3">
        <w:rPr>
          <w:rFonts w:ascii="Arial" w:hAnsi="Arial" w:cs="Arial"/>
          <w:bCs/>
          <w:sz w:val="24"/>
          <w:szCs w:val="24"/>
        </w:rPr>
        <w:t xml:space="preserve"> presente </w:t>
      </w:r>
      <w:r w:rsidR="004D49FC" w:rsidRPr="00963FC3">
        <w:rPr>
          <w:rFonts w:ascii="Arial" w:hAnsi="Arial" w:cs="Arial"/>
          <w:bCs/>
          <w:sz w:val="24"/>
          <w:szCs w:val="24"/>
        </w:rPr>
        <w:t>Ordem de Compra</w:t>
      </w:r>
      <w:r w:rsidR="00E8195B" w:rsidRPr="00963FC3">
        <w:rPr>
          <w:rFonts w:ascii="Arial" w:hAnsi="Arial" w:cs="Arial"/>
          <w:bCs/>
          <w:sz w:val="24"/>
          <w:szCs w:val="24"/>
        </w:rPr>
        <w:t xml:space="preserve">, </w:t>
      </w:r>
      <w:r w:rsidR="00E8195B" w:rsidRPr="00E8195B">
        <w:rPr>
          <w:rFonts w:ascii="Arial" w:hAnsi="Arial" w:cs="Arial"/>
          <w:bCs/>
          <w:sz w:val="24"/>
          <w:szCs w:val="24"/>
        </w:rPr>
        <w:t>inclusive impostos, taxas, emolumentos incidentes sobre a prestação do serviço, e tudo que for necessário para a fiel execução dos serviços contratados.</w:t>
      </w:r>
    </w:p>
    <w:p w14:paraId="32BC67B1" w14:textId="77777777" w:rsidR="006F4049" w:rsidRDefault="005B0287" w:rsidP="00E07F54">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14:paraId="00E2B929" w14:textId="77777777" w:rsidR="006F4049" w:rsidRPr="00171DBC" w:rsidRDefault="005B0287" w:rsidP="00E07F54">
      <w:pPr>
        <w:suppressAutoHyphens/>
        <w:autoSpaceDE w:val="0"/>
        <w:autoSpaceDN w:val="0"/>
        <w:adjustRightInd w:val="0"/>
        <w:spacing w:after="120" w:line="360" w:lineRule="auto"/>
        <w:jc w:val="both"/>
        <w:rPr>
          <w:rFonts w:ascii="Arial" w:hAnsi="Arial" w:cs="Arial"/>
          <w:bCs/>
          <w:color w:val="FF0000"/>
          <w:sz w:val="24"/>
          <w:szCs w:val="24"/>
        </w:rPr>
      </w:pPr>
      <w:r>
        <w:rPr>
          <w:rFonts w:ascii="Arial" w:hAnsi="Arial" w:cs="Arial"/>
          <w:bCs/>
          <w:sz w:val="24"/>
          <w:szCs w:val="24"/>
        </w:rPr>
        <w:t>9</w:t>
      </w:r>
      <w:r w:rsidR="00E8195B">
        <w:rPr>
          <w:rFonts w:ascii="Arial" w:hAnsi="Arial" w:cs="Arial"/>
          <w:bCs/>
          <w:sz w:val="24"/>
          <w:szCs w:val="24"/>
        </w:rPr>
        <w:t>.4</w:t>
      </w:r>
      <w:r w:rsidR="00E8195B" w:rsidRPr="00E8195B">
        <w:rPr>
          <w:rFonts w:ascii="Arial" w:hAnsi="Arial" w:cs="Arial"/>
          <w:bCs/>
          <w:sz w:val="24"/>
          <w:szCs w:val="24"/>
        </w:rPr>
        <w:t xml:space="preserve">Responsabilizar-se pela qualidade dos serviços, substituindo, imediatamente, aqueles que apresentarem qualquer tipo de vício ou imperfeição, ou não se adequarem ao Termo de Referência, sob pena de aplicação das sanções cabíveis, inclusive rescisão </w:t>
      </w:r>
      <w:r w:rsidR="00E8195B" w:rsidRPr="0045040C">
        <w:rPr>
          <w:rFonts w:ascii="Arial" w:hAnsi="Arial" w:cs="Arial"/>
          <w:bCs/>
          <w:sz w:val="24"/>
          <w:szCs w:val="24"/>
        </w:rPr>
        <w:t>d</w:t>
      </w:r>
      <w:r w:rsidR="00C7132F" w:rsidRPr="0045040C">
        <w:rPr>
          <w:rFonts w:ascii="Arial" w:hAnsi="Arial" w:cs="Arial"/>
          <w:bCs/>
          <w:sz w:val="24"/>
          <w:szCs w:val="24"/>
        </w:rPr>
        <w:t xml:space="preserve">a </w:t>
      </w:r>
      <w:r w:rsidR="004D49FC" w:rsidRPr="0045040C">
        <w:rPr>
          <w:rFonts w:ascii="Arial" w:hAnsi="Arial" w:cs="Arial"/>
          <w:bCs/>
          <w:sz w:val="24"/>
          <w:szCs w:val="24"/>
        </w:rPr>
        <w:t>Ordem de Compra</w:t>
      </w:r>
      <w:r w:rsidR="00E8195B" w:rsidRPr="0045040C">
        <w:rPr>
          <w:rFonts w:ascii="Arial" w:hAnsi="Arial" w:cs="Arial"/>
          <w:bCs/>
          <w:sz w:val="24"/>
          <w:szCs w:val="24"/>
        </w:rPr>
        <w:t>.</w:t>
      </w:r>
    </w:p>
    <w:p w14:paraId="14E614CB" w14:textId="77777777" w:rsidR="006F4049" w:rsidRDefault="005B0287" w:rsidP="00E07F54">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59B85A61" w14:textId="77777777" w:rsidR="006F4049" w:rsidRPr="0045040C" w:rsidRDefault="005B0287" w:rsidP="00E07F54">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45040C">
        <w:rPr>
          <w:rFonts w:ascii="Arial" w:hAnsi="Arial" w:cs="Arial"/>
          <w:bCs/>
          <w:sz w:val="24"/>
          <w:szCs w:val="24"/>
        </w:rPr>
        <w:t>Dirimir qualquer dúvida e prestar esclarecimentos acerca da execução d</w:t>
      </w:r>
      <w:r w:rsidR="00C7132F" w:rsidRPr="0045040C">
        <w:rPr>
          <w:rFonts w:ascii="Arial" w:hAnsi="Arial" w:cs="Arial"/>
          <w:bCs/>
          <w:sz w:val="24"/>
          <w:szCs w:val="24"/>
        </w:rPr>
        <w:t xml:space="preserve">a </w:t>
      </w:r>
      <w:r w:rsidR="004D49FC" w:rsidRPr="0045040C">
        <w:rPr>
          <w:rFonts w:ascii="Arial" w:hAnsi="Arial" w:cs="Arial"/>
          <w:bCs/>
          <w:sz w:val="24"/>
          <w:szCs w:val="24"/>
        </w:rPr>
        <w:t>Ordem de Compr</w:t>
      </w:r>
      <w:r w:rsidR="0045040C" w:rsidRPr="0045040C">
        <w:rPr>
          <w:rFonts w:ascii="Arial" w:hAnsi="Arial" w:cs="Arial"/>
          <w:bCs/>
          <w:sz w:val="24"/>
          <w:szCs w:val="24"/>
        </w:rPr>
        <w:t>a</w:t>
      </w:r>
      <w:r w:rsidR="00E8195B" w:rsidRPr="0045040C">
        <w:rPr>
          <w:rFonts w:ascii="Arial" w:hAnsi="Arial" w:cs="Arial"/>
          <w:bCs/>
          <w:sz w:val="24"/>
          <w:szCs w:val="24"/>
        </w:rPr>
        <w:t>, durante toda a sua vigência, a pedido da CESAMA.</w:t>
      </w:r>
    </w:p>
    <w:p w14:paraId="10702E25" w14:textId="77777777" w:rsidR="00A02FAB" w:rsidRPr="0045040C" w:rsidRDefault="005B028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9</w:t>
      </w:r>
      <w:r w:rsidR="00E8195B" w:rsidRPr="0045040C">
        <w:rPr>
          <w:rFonts w:ascii="Arial" w:hAnsi="Arial" w:cs="Arial"/>
          <w:bCs/>
          <w:sz w:val="24"/>
          <w:szCs w:val="24"/>
        </w:rPr>
        <w:t>.7 Responsabilizar-se pelos encargos trabalhistas, previdenciários, fiscais e comerciais, resultantes da execução d</w:t>
      </w:r>
      <w:r w:rsidR="00C7132F" w:rsidRPr="0045040C">
        <w:rPr>
          <w:rFonts w:ascii="Arial" w:hAnsi="Arial" w:cs="Arial"/>
          <w:bCs/>
          <w:sz w:val="24"/>
          <w:szCs w:val="24"/>
        </w:rPr>
        <w:t xml:space="preserve">a </w:t>
      </w:r>
      <w:r w:rsidR="004D49FC" w:rsidRPr="0045040C">
        <w:rPr>
          <w:rFonts w:ascii="Arial" w:hAnsi="Arial" w:cs="Arial"/>
          <w:bCs/>
          <w:sz w:val="24"/>
          <w:szCs w:val="24"/>
        </w:rPr>
        <w:t>Ordem de Compra</w:t>
      </w:r>
      <w:r w:rsidR="00E8195B" w:rsidRPr="0045040C">
        <w:rPr>
          <w:rFonts w:ascii="Arial" w:hAnsi="Arial" w:cs="Arial"/>
          <w:bCs/>
          <w:sz w:val="24"/>
          <w:szCs w:val="24"/>
        </w:rPr>
        <w:t>.</w:t>
      </w:r>
    </w:p>
    <w:p w14:paraId="3AA6F6A4" w14:textId="77777777" w:rsidR="00E8195B" w:rsidRPr="00A17582" w:rsidRDefault="005B028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3250CA12" w14:textId="77777777" w:rsidR="00E8195B" w:rsidRDefault="005B0287"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14:paraId="6064DBDF" w14:textId="77777777" w:rsidR="00EB52AD" w:rsidRDefault="00EB52AD" w:rsidP="00E07F54">
      <w:pPr>
        <w:suppressAutoHyphens/>
        <w:autoSpaceDE w:val="0"/>
        <w:autoSpaceDN w:val="0"/>
        <w:adjustRightInd w:val="0"/>
        <w:spacing w:after="120" w:line="360" w:lineRule="auto"/>
        <w:jc w:val="both"/>
        <w:rPr>
          <w:rFonts w:ascii="Arial" w:hAnsi="Arial" w:cs="Arial"/>
          <w:color w:val="FF0000"/>
          <w:sz w:val="24"/>
          <w:szCs w:val="24"/>
          <w:highlight w:val="yellow"/>
        </w:rPr>
      </w:pPr>
    </w:p>
    <w:p w14:paraId="1853D0DB" w14:textId="77777777" w:rsidR="00A02FAB" w:rsidRDefault="00D321C6" w:rsidP="00E07F54">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lastRenderedPageBreak/>
        <w:t>1</w:t>
      </w:r>
      <w:r w:rsidR="005B0287">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6280290A" w14:textId="77777777" w:rsidR="00D321C6" w:rsidRPr="00D321C6" w:rsidRDefault="00D321C6"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5B0287">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 xml:space="preserve">Emitir o pedido através da </w:t>
      </w:r>
      <w:r w:rsidR="004D49FC" w:rsidRPr="0045040C">
        <w:rPr>
          <w:rFonts w:ascii="Arial" w:hAnsi="Arial" w:cs="Arial"/>
          <w:sz w:val="24"/>
          <w:szCs w:val="24"/>
        </w:rPr>
        <w:t>Ordem de Compr</w:t>
      </w:r>
      <w:r w:rsidR="0045040C" w:rsidRPr="0045040C">
        <w:rPr>
          <w:rFonts w:ascii="Arial" w:hAnsi="Arial" w:cs="Arial"/>
          <w:sz w:val="24"/>
          <w:szCs w:val="24"/>
        </w:rPr>
        <w:t>a</w:t>
      </w:r>
      <w:r w:rsidRPr="0045040C">
        <w:rPr>
          <w:rFonts w:ascii="Arial" w:hAnsi="Arial" w:cs="Arial"/>
          <w:sz w:val="24"/>
          <w:szCs w:val="24"/>
        </w:rPr>
        <w:t>.</w:t>
      </w:r>
    </w:p>
    <w:p w14:paraId="69B34969" w14:textId="77777777" w:rsidR="00E8195B" w:rsidRDefault="00D321C6" w:rsidP="00E07F54">
      <w:pPr>
        <w:spacing w:after="120" w:line="360" w:lineRule="auto"/>
        <w:jc w:val="both"/>
        <w:rPr>
          <w:rFonts w:ascii="Arial" w:hAnsi="Arial" w:cs="Arial"/>
          <w:sz w:val="24"/>
          <w:szCs w:val="24"/>
        </w:rPr>
      </w:pPr>
      <w:r>
        <w:rPr>
          <w:rFonts w:ascii="Arial" w:hAnsi="Arial" w:cs="Arial"/>
          <w:sz w:val="24"/>
          <w:szCs w:val="24"/>
        </w:rPr>
        <w:t>1</w:t>
      </w:r>
      <w:r w:rsidR="005B0287">
        <w:rPr>
          <w:rFonts w:ascii="Arial" w:hAnsi="Arial" w:cs="Arial"/>
          <w:sz w:val="24"/>
          <w:szCs w:val="24"/>
        </w:rPr>
        <w:t>0</w:t>
      </w:r>
      <w:r>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14:paraId="1E1426C0" w14:textId="77777777" w:rsidR="006F4049" w:rsidRDefault="00D321C6" w:rsidP="00E07F54">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1</w:t>
      </w:r>
      <w:r w:rsidR="005B0287">
        <w:rPr>
          <w:rFonts w:ascii="Arial" w:hAnsi="Arial" w:cs="Arial"/>
          <w:sz w:val="24"/>
          <w:szCs w:val="24"/>
        </w:rPr>
        <w:t>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061F52EB" w14:textId="77777777" w:rsidR="00A02FAB" w:rsidRPr="00B22057" w:rsidRDefault="00D321C6" w:rsidP="00E07F54">
      <w:pPr>
        <w:suppressAutoHyphens/>
        <w:spacing w:after="120" w:line="360" w:lineRule="auto"/>
        <w:jc w:val="both"/>
        <w:rPr>
          <w:rFonts w:ascii="Arial" w:hAnsi="Arial" w:cs="Arial"/>
          <w:sz w:val="24"/>
          <w:szCs w:val="24"/>
        </w:rPr>
      </w:pPr>
      <w:r>
        <w:rPr>
          <w:rFonts w:ascii="Arial" w:hAnsi="Arial" w:cs="Arial"/>
          <w:color w:val="000000"/>
          <w:sz w:val="24"/>
          <w:szCs w:val="24"/>
        </w:rPr>
        <w:t>1</w:t>
      </w:r>
      <w:r w:rsidR="005B0287">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w:t>
      </w:r>
      <w:r>
        <w:rPr>
          <w:rFonts w:ascii="Arial" w:hAnsi="Arial" w:cs="Arial"/>
          <w:sz w:val="24"/>
          <w:szCs w:val="24"/>
        </w:rPr>
        <w:t xml:space="preserve">a </w:t>
      </w:r>
      <w:r w:rsidR="004D49FC" w:rsidRPr="00324D95">
        <w:rPr>
          <w:rFonts w:ascii="Arial" w:hAnsi="Arial" w:cs="Arial"/>
          <w:sz w:val="24"/>
          <w:szCs w:val="24"/>
        </w:rPr>
        <w:t>Ordem de Compra</w:t>
      </w:r>
      <w:r w:rsidR="00A02FAB" w:rsidRPr="00324D95">
        <w:rPr>
          <w:rFonts w:ascii="Arial" w:hAnsi="Arial" w:cs="Arial"/>
          <w:sz w:val="24"/>
          <w:szCs w:val="24"/>
        </w:rPr>
        <w:t xml:space="preserve">, </w:t>
      </w:r>
      <w:r w:rsidR="00A02FAB" w:rsidRPr="00437C24">
        <w:rPr>
          <w:rFonts w:ascii="Arial" w:hAnsi="Arial" w:cs="Arial"/>
          <w:sz w:val="24"/>
          <w:szCs w:val="24"/>
        </w:rPr>
        <w:t>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BCB990" w14:textId="77777777" w:rsidR="006F4049" w:rsidRDefault="00D321C6" w:rsidP="00E07F54">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5B0287">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3527D25B" w14:textId="77777777" w:rsidR="006F4049" w:rsidRDefault="00D321C6" w:rsidP="00E07F54">
      <w:pPr>
        <w:suppressAutoHyphens/>
        <w:autoSpaceDE w:val="0"/>
        <w:autoSpaceDN w:val="0"/>
        <w:adjustRightInd w:val="0"/>
        <w:spacing w:after="120" w:line="360" w:lineRule="auto"/>
        <w:jc w:val="both"/>
        <w:rPr>
          <w:rFonts w:ascii="Arial" w:hAnsi="Arial" w:cs="Arial"/>
        </w:rPr>
      </w:pPr>
      <w:r>
        <w:rPr>
          <w:rFonts w:ascii="Arial" w:hAnsi="Arial" w:cs="Arial"/>
          <w:sz w:val="24"/>
          <w:szCs w:val="24"/>
        </w:rPr>
        <w:t>1</w:t>
      </w:r>
      <w:r w:rsidR="005B0287">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53BDCF70" w14:textId="77777777" w:rsidR="006F4049" w:rsidRDefault="00D321C6" w:rsidP="00E07F54">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1</w:t>
      </w:r>
      <w:r w:rsidR="005B0287">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4D49FC" w:rsidRPr="00324D95">
        <w:rPr>
          <w:rFonts w:ascii="Arial" w:hAnsi="Arial" w:cs="Arial"/>
          <w:sz w:val="24"/>
          <w:szCs w:val="24"/>
        </w:rPr>
        <w:t>Ordem de Compra</w:t>
      </w:r>
      <w:r w:rsidR="00E8195B" w:rsidRPr="00324D95">
        <w:rPr>
          <w:rFonts w:ascii="Arial" w:hAnsi="Arial" w:cs="Arial"/>
          <w:sz w:val="24"/>
          <w:szCs w:val="24"/>
        </w:rPr>
        <w:t xml:space="preserve">, </w:t>
      </w:r>
      <w:r w:rsidR="00E8195B" w:rsidRPr="00B22057">
        <w:rPr>
          <w:rFonts w:ascii="Arial" w:hAnsi="Arial" w:cs="Arial"/>
          <w:color w:val="000000"/>
          <w:sz w:val="24"/>
          <w:szCs w:val="24"/>
        </w:rPr>
        <w:t>bem como por qualquer dano causado a terceiros emdecorrência de ato da empresa Contratada e de seus empregados, prepostosou subordinados.</w:t>
      </w:r>
    </w:p>
    <w:p w14:paraId="33CBE87C" w14:textId="77777777" w:rsidR="006F4049" w:rsidRDefault="00D321C6" w:rsidP="00E07F54">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5B0287">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0A2ACFF" w14:textId="77777777" w:rsidR="00E8195B" w:rsidRDefault="00D321C6" w:rsidP="00E07F54">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5B0287">
        <w:rPr>
          <w:rFonts w:ascii="Arial" w:hAnsi="Arial" w:cs="Arial"/>
          <w:color w:val="000000"/>
          <w:sz w:val="24"/>
          <w:szCs w:val="24"/>
        </w:rPr>
        <w:t>0</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14:paraId="6BD38535" w14:textId="77777777" w:rsidR="006A6D4B" w:rsidRDefault="006A6D4B" w:rsidP="00E07F54">
      <w:pPr>
        <w:suppressAutoHyphens/>
        <w:autoSpaceDE w:val="0"/>
        <w:autoSpaceDN w:val="0"/>
        <w:adjustRightInd w:val="0"/>
        <w:spacing w:after="120" w:line="360" w:lineRule="auto"/>
        <w:jc w:val="both"/>
        <w:rPr>
          <w:rFonts w:ascii="Arial" w:hAnsi="Arial" w:cs="Arial"/>
          <w:color w:val="000000"/>
          <w:sz w:val="24"/>
          <w:szCs w:val="24"/>
        </w:rPr>
      </w:pPr>
    </w:p>
    <w:p w14:paraId="2CAA228A" w14:textId="77777777" w:rsidR="00A02FAB" w:rsidRDefault="00D321C6" w:rsidP="00E07F54">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AC78D6">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15FBCB59" w14:textId="77777777" w:rsidR="00A02FAB" w:rsidRPr="0047728C" w:rsidRDefault="00D321C6" w:rsidP="00E07F54">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lastRenderedPageBreak/>
        <w:t>1</w:t>
      </w:r>
      <w:r w:rsidR="00AC78D6">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8500EB" w:rsidRPr="008500EB">
        <w:rPr>
          <w:rFonts w:ascii="Arial" w:eastAsia="Arial Unicode MS" w:hAnsi="Arial" w:cs="Arial"/>
          <w:sz w:val="24"/>
          <w:szCs w:val="24"/>
        </w:rPr>
        <w:t>MENOR PREÇO</w:t>
      </w:r>
      <w:r w:rsidR="00A02FAB" w:rsidRPr="0047728C">
        <w:rPr>
          <w:rFonts w:ascii="Arial" w:eastAsia="Arial Unicode MS" w:hAnsi="Arial" w:cs="Arial"/>
          <w:color w:val="000000"/>
          <w:sz w:val="24"/>
          <w:szCs w:val="24"/>
        </w:rPr>
        <w:t xml:space="preserve">, representado pelo </w:t>
      </w:r>
      <w:r w:rsidR="008500EB" w:rsidRPr="008500EB">
        <w:rPr>
          <w:rFonts w:ascii="Arial" w:eastAsia="Arial Unicode MS" w:hAnsi="Arial" w:cs="Arial"/>
          <w:b/>
          <w:bCs/>
          <w:sz w:val="24"/>
          <w:szCs w:val="24"/>
          <w:u w:val="single"/>
        </w:rPr>
        <w:t>MENOR PREÇO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14:paraId="77B4C62F" w14:textId="77777777" w:rsidR="00AC78D6" w:rsidRDefault="00AC78D6" w:rsidP="00E07F54">
      <w:pPr>
        <w:autoSpaceDE w:val="0"/>
        <w:autoSpaceDN w:val="0"/>
        <w:adjustRightInd w:val="0"/>
        <w:spacing w:after="120" w:line="360" w:lineRule="auto"/>
        <w:jc w:val="both"/>
        <w:rPr>
          <w:rFonts w:ascii="Arial" w:hAnsi="Arial" w:cs="Arial"/>
          <w:b/>
          <w:sz w:val="24"/>
          <w:szCs w:val="24"/>
          <w:lang w:eastAsia="ar-SA"/>
        </w:rPr>
      </w:pPr>
    </w:p>
    <w:p w14:paraId="6D23E365" w14:textId="77777777" w:rsidR="00A02FAB" w:rsidRDefault="00A02FAB" w:rsidP="00E07F54">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AC78D6">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14D7904E" w14:textId="77777777" w:rsidR="00A02FAB" w:rsidRDefault="00A02FAB" w:rsidP="00E07F54">
      <w:pPr>
        <w:spacing w:after="120" w:line="360" w:lineRule="auto"/>
        <w:ind w:firstLine="567"/>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2CC7C87E" w14:textId="77777777" w:rsidR="006F4049" w:rsidRPr="005B4DE6" w:rsidRDefault="006F4049" w:rsidP="00E07F54">
      <w:pPr>
        <w:suppressAutoHyphens/>
        <w:autoSpaceDE w:val="0"/>
        <w:autoSpaceDN w:val="0"/>
        <w:adjustRightInd w:val="0"/>
        <w:spacing w:after="120" w:line="360" w:lineRule="auto"/>
        <w:jc w:val="both"/>
        <w:rPr>
          <w:rFonts w:ascii="Arial" w:hAnsi="Arial" w:cs="Arial"/>
          <w:sz w:val="24"/>
          <w:szCs w:val="24"/>
          <w:lang w:eastAsia="ar-SA"/>
        </w:rPr>
      </w:pPr>
    </w:p>
    <w:p w14:paraId="0763608B" w14:textId="77777777" w:rsidR="0094225E" w:rsidRDefault="0094225E" w:rsidP="00E07F54">
      <w:pPr>
        <w:autoSpaceDE w:val="0"/>
        <w:autoSpaceDN w:val="0"/>
        <w:adjustRightInd w:val="0"/>
        <w:spacing w:after="120" w:line="360" w:lineRule="auto"/>
        <w:jc w:val="both"/>
        <w:rPr>
          <w:rFonts w:ascii="Arial" w:hAnsi="Arial" w:cs="Arial"/>
          <w:b/>
          <w:sz w:val="24"/>
          <w:szCs w:val="24"/>
        </w:rPr>
      </w:pPr>
      <w:r w:rsidRPr="00A17582">
        <w:rPr>
          <w:rFonts w:ascii="Arial" w:hAnsi="Arial" w:cs="Arial"/>
          <w:b/>
          <w:sz w:val="24"/>
          <w:szCs w:val="24"/>
        </w:rPr>
        <w:t>1</w:t>
      </w:r>
      <w:r w:rsidR="006E005F">
        <w:rPr>
          <w:rFonts w:ascii="Arial" w:hAnsi="Arial" w:cs="Arial"/>
          <w:b/>
          <w:sz w:val="24"/>
          <w:szCs w:val="24"/>
        </w:rPr>
        <w:t>3</w:t>
      </w:r>
      <w:r w:rsidRPr="00A17582">
        <w:rPr>
          <w:rFonts w:ascii="Arial" w:hAnsi="Arial" w:cs="Arial"/>
          <w:b/>
          <w:sz w:val="24"/>
          <w:szCs w:val="24"/>
        </w:rPr>
        <w:t>. DISPOSIÇÕES GERAIS</w:t>
      </w:r>
    </w:p>
    <w:p w14:paraId="0A7B7503" w14:textId="77777777" w:rsidR="0094225E" w:rsidRPr="00A17582" w:rsidRDefault="00366C4E" w:rsidP="00E07F54">
      <w:pPr>
        <w:suppressAutoHyphens/>
        <w:spacing w:after="120" w:line="360" w:lineRule="auto"/>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D44B6A0" w14:textId="77777777" w:rsidR="0094225E" w:rsidRPr="00A17582" w:rsidRDefault="00366C4E" w:rsidP="00E07F54">
      <w:pPr>
        <w:suppressAutoHyphens/>
        <w:spacing w:after="120" w:line="360" w:lineRule="auto"/>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01EFD5B" w14:textId="77777777" w:rsidR="0094225E" w:rsidRPr="00A17582" w:rsidRDefault="00366C4E" w:rsidP="00E07F5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w:t>
      </w:r>
      <w:r w:rsidR="00473A61">
        <w:rPr>
          <w:rFonts w:ascii="Arial" w:hAnsi="Arial" w:cs="Arial"/>
          <w:bCs/>
          <w:sz w:val="24"/>
          <w:szCs w:val="24"/>
        </w:rPr>
        <w:lastRenderedPageBreak/>
        <w:t>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14:paraId="0FEA4EBF" w14:textId="77777777" w:rsidR="0094225E" w:rsidRPr="00A17582" w:rsidRDefault="00366C4E" w:rsidP="00E07F5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ADBC231" w14:textId="77777777" w:rsidR="0094225E" w:rsidRPr="00A17582" w:rsidRDefault="00366C4E" w:rsidP="00E07F5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BB58C3F" w14:textId="77777777" w:rsidR="0094225E" w:rsidRPr="00A17582" w:rsidRDefault="00366C4E" w:rsidP="00E07F5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ED21A71" w14:textId="77777777" w:rsidR="0094225E" w:rsidRPr="00A17582" w:rsidRDefault="00366C4E" w:rsidP="00E07F5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D4D1474" w14:textId="77777777" w:rsidR="0094225E" w:rsidRPr="00A17582" w:rsidRDefault="00366C4E" w:rsidP="00E07F54">
      <w:pPr>
        <w:suppressAutoHyphens/>
        <w:spacing w:after="120" w:line="360" w:lineRule="auto"/>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B05DEA">
        <w:rPr>
          <w:rFonts w:ascii="Arial" w:hAnsi="Arial" w:cs="Arial"/>
          <w:bCs/>
          <w:sz w:val="24"/>
          <w:szCs w:val="24"/>
        </w:rPr>
        <w:t>Ordem de Compra</w:t>
      </w:r>
      <w:r w:rsidR="0094225E" w:rsidRPr="00B05DEA">
        <w:rPr>
          <w:rFonts w:ascii="Arial" w:hAnsi="Arial" w:cs="Arial"/>
          <w:bCs/>
          <w:sz w:val="24"/>
          <w:szCs w:val="24"/>
        </w:rPr>
        <w:t xml:space="preserve">, nos termos do art. </w:t>
      </w:r>
      <w:r w:rsidR="00A92775" w:rsidRPr="00B05DEA">
        <w:rPr>
          <w:rFonts w:ascii="Arial" w:hAnsi="Arial" w:cs="Arial"/>
          <w:bCs/>
          <w:sz w:val="24"/>
          <w:szCs w:val="24"/>
        </w:rPr>
        <w:t>98</w:t>
      </w:r>
      <w:r w:rsidR="0094225E" w:rsidRPr="00B05DEA">
        <w:rPr>
          <w:rFonts w:ascii="Arial" w:hAnsi="Arial" w:cs="Arial"/>
          <w:bCs/>
          <w:sz w:val="24"/>
          <w:szCs w:val="24"/>
        </w:rPr>
        <w:t xml:space="preserve">, do RILC. </w:t>
      </w:r>
    </w:p>
    <w:p w14:paraId="011670D9" w14:textId="77777777" w:rsidR="0094225E" w:rsidRDefault="00366C4E" w:rsidP="00E07F54">
      <w:pPr>
        <w:suppressAutoHyphens/>
        <w:spacing w:after="120" w:line="360" w:lineRule="auto"/>
        <w:jc w:val="both"/>
        <w:rPr>
          <w:rFonts w:ascii="Arial" w:hAnsi="Arial" w:cs="Arial"/>
          <w:bCs/>
          <w:sz w:val="24"/>
          <w:szCs w:val="24"/>
        </w:rPr>
      </w:pPr>
      <w:r>
        <w:rPr>
          <w:rFonts w:ascii="Arial" w:hAnsi="Arial" w:cs="Arial"/>
          <w:bCs/>
          <w:sz w:val="24"/>
          <w:szCs w:val="24"/>
        </w:rPr>
        <w:t>1</w:t>
      </w:r>
      <w:r w:rsidR="006E005F">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w:t>
      </w:r>
      <w:r w:rsidR="0094225E" w:rsidRPr="00A17582">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54F3EBFA" w14:textId="77777777"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14:paraId="2CB0CA09" w14:textId="77777777" w:rsidR="0094225E" w:rsidRDefault="0094225E" w:rsidP="0094225E">
      <w:pPr>
        <w:spacing w:before="120"/>
        <w:ind w:left="2268"/>
        <w:rPr>
          <w:rFonts w:ascii="Arial" w:hAnsi="Arial" w:cs="Arial"/>
          <w:bCs/>
          <w:sz w:val="24"/>
          <w:szCs w:val="24"/>
        </w:rPr>
      </w:pPr>
    </w:p>
    <w:p w14:paraId="15439603" w14:textId="77777777" w:rsidR="006E005F" w:rsidRDefault="006E005F" w:rsidP="0094225E">
      <w:pPr>
        <w:spacing w:before="120"/>
        <w:ind w:left="2268"/>
        <w:rPr>
          <w:rFonts w:ascii="Arial" w:hAnsi="Arial" w:cs="Arial"/>
          <w:bCs/>
          <w:sz w:val="24"/>
          <w:szCs w:val="24"/>
        </w:rPr>
      </w:pPr>
    </w:p>
    <w:p w14:paraId="5CDEA34A" w14:textId="2EFD7567" w:rsidR="00B05DEA" w:rsidRPr="00A17582" w:rsidRDefault="00D42B6E" w:rsidP="00D42B6E">
      <w:pPr>
        <w:spacing w:before="120"/>
        <w:ind w:left="2268"/>
        <w:rPr>
          <w:rFonts w:ascii="Arial" w:hAnsi="Arial" w:cs="Arial"/>
          <w:bCs/>
          <w:sz w:val="24"/>
          <w:szCs w:val="24"/>
        </w:rPr>
      </w:pPr>
      <w:r>
        <w:rPr>
          <w:rFonts w:ascii="Arial" w:hAnsi="Arial" w:cs="Arial"/>
          <w:bCs/>
        </w:rPr>
        <w:t xml:space="preserve">              </w:t>
      </w:r>
      <w:r w:rsidRPr="00D42B6E">
        <w:rPr>
          <w:rFonts w:ascii="Arial" w:hAnsi="Arial" w:cs="Arial"/>
          <w:bCs/>
        </w:rPr>
        <w:t>assinado</w:t>
      </w:r>
      <w:r>
        <w:rPr>
          <w:rFonts w:ascii="Arial" w:hAnsi="Arial" w:cs="Arial"/>
          <w:bCs/>
          <w:sz w:val="24"/>
          <w:szCs w:val="24"/>
        </w:rPr>
        <w:t xml:space="preserve"> no original</w:t>
      </w:r>
    </w:p>
    <w:p w14:paraId="642B428B" w14:textId="77777777" w:rsidR="0094225E" w:rsidRPr="00A17582" w:rsidRDefault="0094225E" w:rsidP="00B05DEA">
      <w:pPr>
        <w:spacing w:after="0" w:line="240" w:lineRule="auto"/>
        <w:jc w:val="center"/>
        <w:rPr>
          <w:rFonts w:ascii="Arial" w:hAnsi="Arial" w:cs="Arial"/>
        </w:rPr>
      </w:pPr>
      <w:bookmarkStart w:id="2" w:name="_Hlk54609315"/>
      <w:r>
        <w:rPr>
          <w:rFonts w:ascii="Arial" w:hAnsi="Arial" w:cs="Arial"/>
        </w:rPr>
        <w:t>____________</w:t>
      </w:r>
      <w:r w:rsidR="00B05DEA">
        <w:rPr>
          <w:rFonts w:ascii="Arial" w:hAnsi="Arial" w:cs="Arial"/>
        </w:rPr>
        <w:t>____________</w:t>
      </w:r>
      <w:r>
        <w:rPr>
          <w:rFonts w:ascii="Arial" w:hAnsi="Arial" w:cs="Arial"/>
        </w:rPr>
        <w:t>___________</w:t>
      </w:r>
    </w:p>
    <w:p w14:paraId="6AA4C794" w14:textId="77777777" w:rsidR="0094225E" w:rsidRDefault="00B05DEA" w:rsidP="00B05DEA">
      <w:pPr>
        <w:spacing w:after="0" w:line="240" w:lineRule="auto"/>
        <w:jc w:val="center"/>
        <w:rPr>
          <w:rStyle w:val="markedcontent"/>
          <w:rFonts w:ascii="Arial" w:hAnsi="Arial" w:cs="Arial"/>
          <w:sz w:val="24"/>
          <w:szCs w:val="24"/>
        </w:rPr>
      </w:pPr>
      <w:r>
        <w:rPr>
          <w:rStyle w:val="markedcontent"/>
          <w:rFonts w:ascii="Arial" w:hAnsi="Arial" w:cs="Arial"/>
          <w:sz w:val="24"/>
          <w:szCs w:val="24"/>
        </w:rPr>
        <w:t>Ronaldo Gradim Reis</w:t>
      </w:r>
      <w:r w:rsidR="00897047" w:rsidRPr="00897047">
        <w:rPr>
          <w:sz w:val="24"/>
          <w:szCs w:val="24"/>
        </w:rPr>
        <w:br/>
      </w:r>
      <w:r>
        <w:rPr>
          <w:rStyle w:val="markedcontent"/>
          <w:rFonts w:ascii="Arial" w:hAnsi="Arial" w:cs="Arial"/>
          <w:sz w:val="24"/>
          <w:szCs w:val="24"/>
        </w:rPr>
        <w:t>AGQ</w:t>
      </w:r>
    </w:p>
    <w:p w14:paraId="4E8966FC" w14:textId="77777777" w:rsidR="00B05DEA" w:rsidRDefault="00B05DEA" w:rsidP="00B05DEA">
      <w:pPr>
        <w:spacing w:after="0" w:line="240" w:lineRule="auto"/>
        <w:jc w:val="center"/>
        <w:rPr>
          <w:rStyle w:val="markedcontent"/>
          <w:rFonts w:ascii="Arial" w:hAnsi="Arial" w:cs="Arial"/>
          <w:sz w:val="24"/>
          <w:szCs w:val="24"/>
        </w:rPr>
      </w:pPr>
    </w:p>
    <w:p w14:paraId="0840B2CF" w14:textId="77777777" w:rsidR="00B05DEA" w:rsidRPr="00A17582" w:rsidRDefault="00B05DEA" w:rsidP="00B05DEA">
      <w:pPr>
        <w:spacing w:after="0" w:line="240" w:lineRule="auto"/>
        <w:jc w:val="center"/>
        <w:rPr>
          <w:rFonts w:ascii="Arial" w:hAnsi="Arial" w:cs="Arial"/>
        </w:rPr>
      </w:pPr>
    </w:p>
    <w:p w14:paraId="351859D6" w14:textId="5B5A5457" w:rsidR="0094225E" w:rsidRDefault="00897047" w:rsidP="0094225E">
      <w:pPr>
        <w:jc w:val="center"/>
        <w:rPr>
          <w:rFonts w:ascii="Arial" w:hAnsi="Arial" w:cs="Arial"/>
          <w:b/>
          <w:bCs/>
        </w:rPr>
      </w:pPr>
      <w:r w:rsidRPr="00B05DEA">
        <w:rPr>
          <w:rFonts w:ascii="Arial" w:hAnsi="Arial" w:cs="Arial"/>
          <w:b/>
          <w:bCs/>
        </w:rPr>
        <w:t>Autorizado/</w:t>
      </w:r>
      <w:r w:rsidR="0094225E" w:rsidRPr="00B05DEA">
        <w:rPr>
          <w:rFonts w:ascii="Arial" w:hAnsi="Arial" w:cs="Arial"/>
          <w:b/>
          <w:bCs/>
        </w:rPr>
        <w:t>Aprovado por:</w:t>
      </w:r>
    </w:p>
    <w:p w14:paraId="3362729C" w14:textId="77777777" w:rsidR="003426BF" w:rsidRPr="00B05DEA" w:rsidRDefault="003426BF" w:rsidP="0094225E">
      <w:pPr>
        <w:jc w:val="center"/>
        <w:rPr>
          <w:rFonts w:ascii="Arial" w:hAnsi="Arial" w:cs="Arial"/>
          <w:b/>
          <w:bCs/>
        </w:rPr>
      </w:pPr>
    </w:p>
    <w:p w14:paraId="023B27C9" w14:textId="5D01CF1C" w:rsidR="00B05DEA" w:rsidRPr="00A17582" w:rsidRDefault="00D42B6E" w:rsidP="0094225E">
      <w:pPr>
        <w:jc w:val="center"/>
        <w:rPr>
          <w:rFonts w:ascii="Arial" w:hAnsi="Arial" w:cs="Arial"/>
        </w:rPr>
      </w:pPr>
      <w:r w:rsidRPr="00D42B6E">
        <w:rPr>
          <w:rFonts w:ascii="Arial" w:hAnsi="Arial" w:cs="Arial"/>
          <w:bCs/>
        </w:rPr>
        <w:t>assinado</w:t>
      </w:r>
      <w:r>
        <w:rPr>
          <w:rFonts w:ascii="Arial" w:hAnsi="Arial" w:cs="Arial"/>
          <w:bCs/>
          <w:sz w:val="24"/>
          <w:szCs w:val="24"/>
        </w:rPr>
        <w:t xml:space="preserve"> no original</w:t>
      </w:r>
    </w:p>
    <w:p w14:paraId="3271F09C" w14:textId="77777777" w:rsidR="0094225E" w:rsidRDefault="0094225E" w:rsidP="00B05DEA">
      <w:pPr>
        <w:spacing w:after="0" w:line="240" w:lineRule="auto"/>
        <w:jc w:val="center"/>
        <w:rPr>
          <w:rFonts w:ascii="Arial" w:hAnsi="Arial" w:cs="Arial"/>
        </w:rPr>
      </w:pPr>
      <w:r w:rsidRPr="00A17582">
        <w:rPr>
          <w:rFonts w:ascii="Arial" w:hAnsi="Arial" w:cs="Arial"/>
        </w:rPr>
        <w:t>____________</w:t>
      </w:r>
      <w:r w:rsidR="00B05DEA">
        <w:rPr>
          <w:rFonts w:ascii="Arial" w:hAnsi="Arial" w:cs="Arial"/>
        </w:rPr>
        <w:t>_____________</w:t>
      </w:r>
      <w:r w:rsidRPr="00A17582">
        <w:rPr>
          <w:rFonts w:ascii="Arial" w:hAnsi="Arial" w:cs="Arial"/>
        </w:rPr>
        <w:t>__________</w:t>
      </w:r>
    </w:p>
    <w:bookmarkEnd w:id="2"/>
    <w:p w14:paraId="5828590E" w14:textId="77777777" w:rsidR="0094225E" w:rsidRDefault="00B05DEA" w:rsidP="00B05DEA">
      <w:pPr>
        <w:spacing w:after="0" w:line="240" w:lineRule="auto"/>
        <w:jc w:val="center"/>
        <w:rPr>
          <w:rFonts w:ascii="Arial" w:hAnsi="Arial" w:cs="Arial"/>
        </w:rPr>
      </w:pPr>
      <w:r>
        <w:rPr>
          <w:rFonts w:ascii="Arial" w:hAnsi="Arial" w:cs="Arial"/>
        </w:rPr>
        <w:t>Márcio Augusto Pessoa Azevedo</w:t>
      </w:r>
    </w:p>
    <w:p w14:paraId="1EED4A66" w14:textId="77777777" w:rsidR="00B05DEA" w:rsidRPr="00897047" w:rsidRDefault="00B05DEA" w:rsidP="00B05DEA">
      <w:pPr>
        <w:spacing w:after="0" w:line="240" w:lineRule="auto"/>
        <w:jc w:val="center"/>
        <w:rPr>
          <w:rFonts w:ascii="Arial" w:hAnsi="Arial" w:cs="Arial"/>
          <w:sz w:val="24"/>
          <w:szCs w:val="24"/>
        </w:rPr>
      </w:pPr>
      <w:r>
        <w:rPr>
          <w:rFonts w:ascii="Arial" w:hAnsi="Arial" w:cs="Arial"/>
        </w:rPr>
        <w:t>DRTO</w:t>
      </w:r>
    </w:p>
    <w:sectPr w:rsidR="00B05DEA" w:rsidRPr="00897047"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8150" w14:textId="77777777" w:rsidR="006B1E67" w:rsidRDefault="006B1E67" w:rsidP="00912249">
      <w:pPr>
        <w:spacing w:after="0" w:line="240" w:lineRule="auto"/>
      </w:pPr>
      <w:r>
        <w:separator/>
      </w:r>
    </w:p>
  </w:endnote>
  <w:endnote w:type="continuationSeparator" w:id="0">
    <w:p w14:paraId="17F38717" w14:textId="77777777" w:rsidR="006B1E67" w:rsidRDefault="006B1E6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7B09" w14:textId="77777777" w:rsidR="006B1E67" w:rsidRDefault="006B1E6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A168" w14:textId="77777777" w:rsidR="006B1E67" w:rsidRDefault="006B1E67" w:rsidP="00D7507E">
    <w:pPr>
      <w:pStyle w:val="Rodap"/>
      <w:tabs>
        <w:tab w:val="clear" w:pos="8504"/>
        <w:tab w:val="right" w:pos="8505"/>
      </w:tabs>
      <w:ind w:right="-1"/>
      <w:jc w:val="center"/>
      <w:rPr>
        <w:rFonts w:ascii="Arial" w:hAnsi="Arial" w:cs="Arial"/>
        <w:b/>
        <w:color w:val="AEAAAA"/>
        <w:sz w:val="16"/>
        <w:szCs w:val="16"/>
      </w:rPr>
    </w:pPr>
  </w:p>
  <w:p w14:paraId="2BDF00ED" w14:textId="77777777" w:rsidR="006B1E67" w:rsidRPr="00262B4E" w:rsidRDefault="006B1E6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5335E63" w14:textId="77777777" w:rsidR="006B1E67" w:rsidRPr="00262B4E" w:rsidRDefault="006B1E6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EB8D115" w14:textId="77777777" w:rsidR="006B1E67" w:rsidRPr="00262B4E" w:rsidRDefault="006B1E6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w:t>
    </w:r>
  </w:p>
  <w:p w14:paraId="5339F9A8" w14:textId="77777777" w:rsidR="006B1E67" w:rsidRPr="00262B4E" w:rsidRDefault="006B1E67" w:rsidP="00D7507E">
    <w:pPr>
      <w:pStyle w:val="Rodap"/>
      <w:tabs>
        <w:tab w:val="clear" w:pos="8504"/>
        <w:tab w:val="right" w:pos="8505"/>
      </w:tabs>
      <w:ind w:right="-1"/>
      <w:jc w:val="center"/>
      <w:rPr>
        <w:rFonts w:ascii="Arial" w:hAnsi="Arial" w:cs="Arial"/>
        <w:color w:val="AEAAAA"/>
        <w:sz w:val="16"/>
        <w:szCs w:val="16"/>
      </w:rPr>
    </w:pPr>
  </w:p>
  <w:p w14:paraId="722B7280" w14:textId="77777777" w:rsidR="006B1E67" w:rsidRPr="00262B4E" w:rsidRDefault="006B1E6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21EC" w14:textId="77777777" w:rsidR="006B1E67" w:rsidRDefault="006B1E67" w:rsidP="00912249">
      <w:pPr>
        <w:spacing w:after="0" w:line="240" w:lineRule="auto"/>
      </w:pPr>
      <w:r>
        <w:separator/>
      </w:r>
    </w:p>
  </w:footnote>
  <w:footnote w:type="continuationSeparator" w:id="0">
    <w:p w14:paraId="251E3754" w14:textId="77777777" w:rsidR="006B1E67" w:rsidRDefault="006B1E6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9AF2" w14:textId="77777777" w:rsidR="006B1E67" w:rsidRDefault="006B1E67" w:rsidP="00D7507E">
    <w:pPr>
      <w:pStyle w:val="Cabealho"/>
      <w:jc w:val="both"/>
      <w:rPr>
        <w:sz w:val="16"/>
        <w:szCs w:val="16"/>
      </w:rPr>
    </w:pPr>
    <w:r w:rsidRPr="00262B4E">
      <w:rPr>
        <w:noProof/>
        <w:sz w:val="16"/>
        <w:szCs w:val="16"/>
        <w:lang w:eastAsia="pt-BR"/>
      </w:rPr>
      <w:drawing>
        <wp:inline distT="0" distB="0" distL="0" distR="0" wp14:anchorId="7A59957A" wp14:editId="59C8698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31170DF5" w14:textId="77777777" w:rsidR="006B1E67" w:rsidRPr="00262B4E" w:rsidRDefault="006B1E67"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FD7E70"/>
    <w:multiLevelType w:val="hybridMultilevel"/>
    <w:tmpl w:val="D1121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46047220">
    <w:abstractNumId w:val="11"/>
  </w:num>
  <w:num w:numId="2" w16cid:durableId="366565617">
    <w:abstractNumId w:val="9"/>
  </w:num>
  <w:num w:numId="3" w16cid:durableId="2012297887">
    <w:abstractNumId w:val="18"/>
  </w:num>
  <w:num w:numId="4" w16cid:durableId="609095573">
    <w:abstractNumId w:val="12"/>
  </w:num>
  <w:num w:numId="5" w16cid:durableId="557673179">
    <w:abstractNumId w:val="10"/>
  </w:num>
  <w:num w:numId="6" w16cid:durableId="404257557">
    <w:abstractNumId w:val="15"/>
  </w:num>
  <w:num w:numId="7" w16cid:durableId="674917460">
    <w:abstractNumId w:val="3"/>
  </w:num>
  <w:num w:numId="8" w16cid:durableId="1070620171">
    <w:abstractNumId w:val="4"/>
  </w:num>
  <w:num w:numId="9" w16cid:durableId="1194148023">
    <w:abstractNumId w:val="14"/>
  </w:num>
  <w:num w:numId="10" w16cid:durableId="470051789">
    <w:abstractNumId w:val="7"/>
  </w:num>
  <w:num w:numId="11" w16cid:durableId="1797681059">
    <w:abstractNumId w:val="19"/>
  </w:num>
  <w:num w:numId="12" w16cid:durableId="1275333227">
    <w:abstractNumId w:val="17"/>
  </w:num>
  <w:num w:numId="13" w16cid:durableId="698942536">
    <w:abstractNumId w:val="16"/>
  </w:num>
  <w:num w:numId="14" w16cid:durableId="382023243">
    <w:abstractNumId w:val="1"/>
  </w:num>
  <w:num w:numId="15" w16cid:durableId="930240379">
    <w:abstractNumId w:val="5"/>
  </w:num>
  <w:num w:numId="16" w16cid:durableId="2057506305">
    <w:abstractNumId w:val="0"/>
  </w:num>
  <w:num w:numId="17" w16cid:durableId="1509754351">
    <w:abstractNumId w:val="13"/>
  </w:num>
  <w:num w:numId="18" w16cid:durableId="14269963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0853869">
    <w:abstractNumId w:val="6"/>
  </w:num>
  <w:num w:numId="20" w16cid:durableId="1245069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34F3F"/>
    <w:rsid w:val="000438DA"/>
    <w:rsid w:val="0005325E"/>
    <w:rsid w:val="00060CE6"/>
    <w:rsid w:val="000621CD"/>
    <w:rsid w:val="00096BB7"/>
    <w:rsid w:val="000B43C6"/>
    <w:rsid w:val="000D0DFF"/>
    <w:rsid w:val="00100B1A"/>
    <w:rsid w:val="00107E99"/>
    <w:rsid w:val="0011496E"/>
    <w:rsid w:val="00114CCC"/>
    <w:rsid w:val="00122348"/>
    <w:rsid w:val="001307C1"/>
    <w:rsid w:val="00131CAD"/>
    <w:rsid w:val="0013419A"/>
    <w:rsid w:val="0016403A"/>
    <w:rsid w:val="00165580"/>
    <w:rsid w:val="00167208"/>
    <w:rsid w:val="00171DBC"/>
    <w:rsid w:val="001775F0"/>
    <w:rsid w:val="001811C9"/>
    <w:rsid w:val="00184B13"/>
    <w:rsid w:val="001A28E2"/>
    <w:rsid w:val="001A7473"/>
    <w:rsid w:val="001B58EC"/>
    <w:rsid w:val="001C46F8"/>
    <w:rsid w:val="001D1C5E"/>
    <w:rsid w:val="00207631"/>
    <w:rsid w:val="002201A1"/>
    <w:rsid w:val="002333E6"/>
    <w:rsid w:val="002543AB"/>
    <w:rsid w:val="00254F71"/>
    <w:rsid w:val="00256705"/>
    <w:rsid w:val="00262B4E"/>
    <w:rsid w:val="0027592E"/>
    <w:rsid w:val="00286E65"/>
    <w:rsid w:val="002B3CC1"/>
    <w:rsid w:val="002C7A88"/>
    <w:rsid w:val="002D6695"/>
    <w:rsid w:val="002E379F"/>
    <w:rsid w:val="002F38DD"/>
    <w:rsid w:val="002F47B3"/>
    <w:rsid w:val="0032174C"/>
    <w:rsid w:val="00324D95"/>
    <w:rsid w:val="0032540D"/>
    <w:rsid w:val="0033543C"/>
    <w:rsid w:val="003426BF"/>
    <w:rsid w:val="00344155"/>
    <w:rsid w:val="00366C4E"/>
    <w:rsid w:val="00370922"/>
    <w:rsid w:val="00372BAD"/>
    <w:rsid w:val="00383143"/>
    <w:rsid w:val="00384A00"/>
    <w:rsid w:val="00394BAC"/>
    <w:rsid w:val="003B5BEE"/>
    <w:rsid w:val="003D58D3"/>
    <w:rsid w:val="00404DA9"/>
    <w:rsid w:val="00434C9A"/>
    <w:rsid w:val="0045040C"/>
    <w:rsid w:val="00473A61"/>
    <w:rsid w:val="00475FF6"/>
    <w:rsid w:val="0047728C"/>
    <w:rsid w:val="004849DA"/>
    <w:rsid w:val="0048727B"/>
    <w:rsid w:val="00492877"/>
    <w:rsid w:val="004970FC"/>
    <w:rsid w:val="004D49FC"/>
    <w:rsid w:val="004F6378"/>
    <w:rsid w:val="00525F31"/>
    <w:rsid w:val="005269F4"/>
    <w:rsid w:val="00527251"/>
    <w:rsid w:val="00531994"/>
    <w:rsid w:val="00535F37"/>
    <w:rsid w:val="0053711A"/>
    <w:rsid w:val="00540C93"/>
    <w:rsid w:val="005672EB"/>
    <w:rsid w:val="005940DB"/>
    <w:rsid w:val="00594A32"/>
    <w:rsid w:val="005B0287"/>
    <w:rsid w:val="005B4DE6"/>
    <w:rsid w:val="005B5064"/>
    <w:rsid w:val="005B7B8C"/>
    <w:rsid w:val="005C4F76"/>
    <w:rsid w:val="005D5F2A"/>
    <w:rsid w:val="005E16F1"/>
    <w:rsid w:val="005E2FA1"/>
    <w:rsid w:val="005E418A"/>
    <w:rsid w:val="005F2110"/>
    <w:rsid w:val="00605DD6"/>
    <w:rsid w:val="00625400"/>
    <w:rsid w:val="00626551"/>
    <w:rsid w:val="00626B08"/>
    <w:rsid w:val="006272B4"/>
    <w:rsid w:val="006740B9"/>
    <w:rsid w:val="006828EC"/>
    <w:rsid w:val="006954E1"/>
    <w:rsid w:val="006A4414"/>
    <w:rsid w:val="006A6A84"/>
    <w:rsid w:val="006A6D4B"/>
    <w:rsid w:val="006B1E67"/>
    <w:rsid w:val="006B3E78"/>
    <w:rsid w:val="006C611E"/>
    <w:rsid w:val="006E005F"/>
    <w:rsid w:val="006F4049"/>
    <w:rsid w:val="006F54C9"/>
    <w:rsid w:val="006F71E0"/>
    <w:rsid w:val="00720831"/>
    <w:rsid w:val="007215E9"/>
    <w:rsid w:val="00733DB0"/>
    <w:rsid w:val="0074602A"/>
    <w:rsid w:val="00750C26"/>
    <w:rsid w:val="0076066E"/>
    <w:rsid w:val="00762CF1"/>
    <w:rsid w:val="007863C7"/>
    <w:rsid w:val="00786F98"/>
    <w:rsid w:val="007D10E1"/>
    <w:rsid w:val="007E0C5F"/>
    <w:rsid w:val="00801193"/>
    <w:rsid w:val="00811D4D"/>
    <w:rsid w:val="0082327E"/>
    <w:rsid w:val="0083157A"/>
    <w:rsid w:val="00837911"/>
    <w:rsid w:val="008405F0"/>
    <w:rsid w:val="00841417"/>
    <w:rsid w:val="00845E3E"/>
    <w:rsid w:val="008500EB"/>
    <w:rsid w:val="0086709C"/>
    <w:rsid w:val="00870065"/>
    <w:rsid w:val="0087006A"/>
    <w:rsid w:val="00874540"/>
    <w:rsid w:val="0087643A"/>
    <w:rsid w:val="008807A9"/>
    <w:rsid w:val="008878EA"/>
    <w:rsid w:val="00895599"/>
    <w:rsid w:val="00897047"/>
    <w:rsid w:val="008C255F"/>
    <w:rsid w:val="008E3102"/>
    <w:rsid w:val="008F6157"/>
    <w:rsid w:val="00900BE1"/>
    <w:rsid w:val="00902EFE"/>
    <w:rsid w:val="00911979"/>
    <w:rsid w:val="00912249"/>
    <w:rsid w:val="00915BAC"/>
    <w:rsid w:val="0092142C"/>
    <w:rsid w:val="00937A31"/>
    <w:rsid w:val="0094225E"/>
    <w:rsid w:val="0094367C"/>
    <w:rsid w:val="00946A21"/>
    <w:rsid w:val="009473B3"/>
    <w:rsid w:val="00963FC3"/>
    <w:rsid w:val="00996CF5"/>
    <w:rsid w:val="009A5C36"/>
    <w:rsid w:val="009C6DFA"/>
    <w:rsid w:val="00A02FAB"/>
    <w:rsid w:val="00A07C94"/>
    <w:rsid w:val="00A07DC3"/>
    <w:rsid w:val="00A15BDD"/>
    <w:rsid w:val="00A16310"/>
    <w:rsid w:val="00A37599"/>
    <w:rsid w:val="00A61659"/>
    <w:rsid w:val="00A6545D"/>
    <w:rsid w:val="00A65652"/>
    <w:rsid w:val="00A67E8C"/>
    <w:rsid w:val="00A8002B"/>
    <w:rsid w:val="00A8121D"/>
    <w:rsid w:val="00A8400B"/>
    <w:rsid w:val="00A92775"/>
    <w:rsid w:val="00A968CF"/>
    <w:rsid w:val="00AA1FD7"/>
    <w:rsid w:val="00AC78D6"/>
    <w:rsid w:val="00AD748A"/>
    <w:rsid w:val="00AE0768"/>
    <w:rsid w:val="00B02247"/>
    <w:rsid w:val="00B05DEA"/>
    <w:rsid w:val="00B06ADB"/>
    <w:rsid w:val="00B22057"/>
    <w:rsid w:val="00B46C0E"/>
    <w:rsid w:val="00B5310C"/>
    <w:rsid w:val="00B5786C"/>
    <w:rsid w:val="00B85215"/>
    <w:rsid w:val="00BD4F0D"/>
    <w:rsid w:val="00BE553C"/>
    <w:rsid w:val="00C132AC"/>
    <w:rsid w:val="00C17593"/>
    <w:rsid w:val="00C44494"/>
    <w:rsid w:val="00C45988"/>
    <w:rsid w:val="00C64C75"/>
    <w:rsid w:val="00C70122"/>
    <w:rsid w:val="00C7132F"/>
    <w:rsid w:val="00C863C8"/>
    <w:rsid w:val="00C92012"/>
    <w:rsid w:val="00CB637E"/>
    <w:rsid w:val="00CD59F2"/>
    <w:rsid w:val="00CE087F"/>
    <w:rsid w:val="00CE3C09"/>
    <w:rsid w:val="00CF0F38"/>
    <w:rsid w:val="00CF6681"/>
    <w:rsid w:val="00D00C2A"/>
    <w:rsid w:val="00D00EC7"/>
    <w:rsid w:val="00D0193D"/>
    <w:rsid w:val="00D152B0"/>
    <w:rsid w:val="00D267FF"/>
    <w:rsid w:val="00D321C6"/>
    <w:rsid w:val="00D403F7"/>
    <w:rsid w:val="00D42B6E"/>
    <w:rsid w:val="00D47449"/>
    <w:rsid w:val="00D7507E"/>
    <w:rsid w:val="00D77FB7"/>
    <w:rsid w:val="00D86EC6"/>
    <w:rsid w:val="00DC08CD"/>
    <w:rsid w:val="00DE0431"/>
    <w:rsid w:val="00DF0797"/>
    <w:rsid w:val="00E07935"/>
    <w:rsid w:val="00E07F54"/>
    <w:rsid w:val="00E20B0C"/>
    <w:rsid w:val="00E33D91"/>
    <w:rsid w:val="00E43653"/>
    <w:rsid w:val="00E72EC3"/>
    <w:rsid w:val="00E8195B"/>
    <w:rsid w:val="00E9331C"/>
    <w:rsid w:val="00EB52AD"/>
    <w:rsid w:val="00EC4F76"/>
    <w:rsid w:val="00ED5F0D"/>
    <w:rsid w:val="00EF3202"/>
    <w:rsid w:val="00F15DAF"/>
    <w:rsid w:val="00F55CF3"/>
    <w:rsid w:val="00F56E0E"/>
    <w:rsid w:val="00F60D8A"/>
    <w:rsid w:val="00F67254"/>
    <w:rsid w:val="00FB07BA"/>
    <w:rsid w:val="00FB3F06"/>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3CD62"/>
  <w15:docId w15:val="{5370B007-E19E-46B9-95EF-41122321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870065"/>
    <w:pPr>
      <w:widowControl w:val="0"/>
      <w:autoSpaceDE w:val="0"/>
      <w:autoSpaceDN w:val="0"/>
      <w:adjustRightInd w:val="0"/>
    </w:pPr>
    <w:rPr>
      <w:rFonts w:ascii="Arial" w:eastAsia="Times New Roman" w:hAnsi="Arial" w:cs="Arial"/>
      <w:sz w:val="24"/>
      <w:szCs w:val="24"/>
      <w:lang w:eastAsia="zh-CN" w:bidi="hi-IN"/>
    </w:rPr>
  </w:style>
  <w:style w:type="table" w:styleId="Tabelacomgrade">
    <w:name w:val="Table Grid"/>
    <w:basedOn w:val="Tabelanormal"/>
    <w:uiPriority w:val="39"/>
    <w:unhideWhenUsed/>
    <w:rsid w:val="000B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762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8731361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13</Pages>
  <Words>3187</Words>
  <Characters>17216</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28</cp:revision>
  <cp:lastPrinted>2022-10-20T18:19:00Z</cp:lastPrinted>
  <dcterms:created xsi:type="dcterms:W3CDTF">2022-09-16T16:23:00Z</dcterms:created>
  <dcterms:modified xsi:type="dcterms:W3CDTF">2022-10-24T14:18:00Z</dcterms:modified>
</cp:coreProperties>
</file>