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1F7" w:rsidRDefault="009521F7" w:rsidP="00937A31">
      <w:pPr>
        <w:jc w:val="center"/>
        <w:rPr>
          <w:rFonts w:ascii="Arial" w:hAnsi="Arial" w:cs="Arial"/>
          <w:b/>
          <w:bCs/>
        </w:rPr>
      </w:pPr>
    </w:p>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A91822" w:rsidRPr="00A91822" w:rsidRDefault="00A91822" w:rsidP="00A91822">
      <w:pPr>
        <w:pStyle w:val="Ttulo1"/>
        <w:keepLines w:val="0"/>
        <w:numPr>
          <w:ilvl w:val="0"/>
          <w:numId w:val="0"/>
        </w:numPr>
        <w:suppressAutoHyphens/>
        <w:spacing w:before="0" w:after="240" w:line="360" w:lineRule="auto"/>
        <w:ind w:left="284"/>
        <w:jc w:val="both"/>
        <w:rPr>
          <w:rFonts w:ascii="Arial" w:eastAsia="Times New Roman" w:hAnsi="Arial" w:cs="Arial"/>
          <w:b/>
          <w:bCs/>
          <w:i/>
          <w:iCs/>
          <w:color w:val="auto"/>
          <w:sz w:val="24"/>
          <w:szCs w:val="24"/>
          <w:lang w:eastAsia="ar-SA"/>
        </w:rPr>
      </w:pPr>
      <w:bookmarkStart w:id="0" w:name="_Hlk92976096"/>
      <w:r w:rsidRPr="00A91822">
        <w:rPr>
          <w:rFonts w:ascii="Arial" w:eastAsia="Times New Roman" w:hAnsi="Arial" w:cs="Arial"/>
          <w:b/>
          <w:bCs/>
          <w:i/>
          <w:iCs/>
          <w:color w:val="auto"/>
          <w:sz w:val="24"/>
          <w:szCs w:val="24"/>
          <w:lang w:eastAsia="ar-SA"/>
        </w:rPr>
        <w:t>Implantação de Sistema de Registro de Preços, pelo prazo de 12 meses, para eventual contratação de empresa para a execução dos serviços necessários à perfuração, de poços tubulares, para prospecção de água subterrânea, incluindo o estudo prévio de levantamento geológico em distritos de Juiz de Fora/MG.</w:t>
      </w:r>
    </w:p>
    <w:bookmarkEnd w:id="0"/>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Default="00A37599" w:rsidP="0083157A">
      <w:pPr>
        <w:spacing w:after="0" w:line="360" w:lineRule="auto"/>
        <w:jc w:val="both"/>
        <w:rPr>
          <w:rFonts w:ascii="Arial" w:hAnsi="Arial" w:cs="Arial"/>
          <w:sz w:val="24"/>
          <w:szCs w:val="24"/>
        </w:rPr>
      </w:pPr>
    </w:p>
    <w:p w:rsidR="00A91822" w:rsidRPr="00CF1A14" w:rsidRDefault="00A91822"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C03567">
        <w:rPr>
          <w:rFonts w:ascii="Arial" w:hAnsi="Arial" w:cs="Arial"/>
        </w:rPr>
        <w:t xml:space="preserve">O </w:t>
      </w:r>
      <w:r w:rsidRPr="00CF1A14">
        <w:rPr>
          <w:rFonts w:ascii="Arial" w:hAnsi="Arial" w:cs="Arial"/>
          <w:sz w:val="24"/>
          <w:szCs w:val="24"/>
        </w:rPr>
        <w:t xml:space="preserve">presente certame tem como objetivo a ampliação e melhoria operacional dos sistemas de água nos distritos da cidade de Juiz de Fora, buscando a contratação de empresa especializada na investigação e perfuração de poços nestas localidades para posterior adequação/implantação do sistema de abastecimento de água. </w:t>
      </w:r>
    </w:p>
    <w:p w:rsidR="00A91822" w:rsidRPr="00CF1A14" w:rsidRDefault="00A91822" w:rsidP="00CF1A14">
      <w:pPr>
        <w:pStyle w:val="PargrafodaLista"/>
        <w:numPr>
          <w:ilvl w:val="1"/>
          <w:numId w:val="35"/>
        </w:numPr>
        <w:suppressAutoHyphens/>
        <w:spacing w:after="0" w:line="360" w:lineRule="auto"/>
        <w:ind w:left="0" w:firstLine="0"/>
        <w:jc w:val="both"/>
        <w:rPr>
          <w:rFonts w:ascii="Arial" w:hAnsi="Arial" w:cs="Arial"/>
          <w:color w:val="FF0000"/>
          <w:sz w:val="24"/>
          <w:szCs w:val="24"/>
        </w:rPr>
      </w:pPr>
      <w:r w:rsidRPr="00CF1A14">
        <w:rPr>
          <w:rFonts w:ascii="Arial" w:hAnsi="Arial" w:cs="Arial"/>
          <w:sz w:val="24"/>
          <w:szCs w:val="24"/>
        </w:rPr>
        <w:t xml:space="preserve">O objeto deste certame é a investigação de áreas com viabilidade de poços artesianos nas localidades indicadas pela Cesama no Anexo I e perfuração de poços artesianos com tamponamento dos mesmos. </w:t>
      </w:r>
    </w:p>
    <w:p w:rsidR="00A91822" w:rsidRPr="00CF1A14" w:rsidRDefault="00A91822" w:rsidP="00CF1A14">
      <w:pPr>
        <w:pStyle w:val="PargrafodaLista"/>
        <w:numPr>
          <w:ilvl w:val="1"/>
          <w:numId w:val="35"/>
        </w:numPr>
        <w:suppressAutoHyphens/>
        <w:spacing w:after="0" w:line="360" w:lineRule="auto"/>
        <w:ind w:left="0" w:firstLine="0"/>
        <w:jc w:val="both"/>
        <w:rPr>
          <w:rFonts w:ascii="Arial" w:hAnsi="Arial" w:cs="Arial"/>
          <w:color w:val="FF0000"/>
          <w:sz w:val="24"/>
          <w:szCs w:val="24"/>
        </w:rPr>
      </w:pPr>
      <w:r w:rsidRPr="00CF1A14">
        <w:rPr>
          <w:rFonts w:ascii="Arial" w:hAnsi="Arial" w:cs="Arial"/>
          <w:sz w:val="24"/>
          <w:szCs w:val="24"/>
        </w:rPr>
        <w:t xml:space="preserve">Considerando não ser possível mensurar os quantitativos que serão demandados conforme as necessidades, a CESAMA adotará o sistema de registro de preços. Os quantitativos expressos no Item </w:t>
      </w:r>
      <w:r w:rsidR="00CF1A14" w:rsidRPr="00CF1A14">
        <w:rPr>
          <w:rFonts w:ascii="Arial" w:hAnsi="Arial" w:cs="Arial"/>
          <w:sz w:val="24"/>
          <w:szCs w:val="24"/>
        </w:rPr>
        <w:t>4</w:t>
      </w:r>
      <w:r w:rsidRPr="00CF1A14">
        <w:rPr>
          <w:rFonts w:ascii="Arial" w:hAnsi="Arial" w:cs="Arial"/>
          <w:sz w:val="24"/>
          <w:szCs w:val="24"/>
        </w:rPr>
        <w:t xml:space="preserve"> deste Termo de Referência são estimativas e representam previsões para as contratações durante o prazo de 12 (doze) meses</w:t>
      </w:r>
      <w:r w:rsidR="00A47A2D">
        <w:rPr>
          <w:rFonts w:ascii="Arial" w:hAnsi="Arial" w:cs="Arial"/>
          <w:sz w:val="24"/>
          <w:szCs w:val="24"/>
        </w:rPr>
        <w:t>.</w:t>
      </w:r>
    </w:p>
    <w:p w:rsidR="00592942" w:rsidRPr="00CF1A14" w:rsidRDefault="00A91822"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CF1A14">
        <w:rPr>
          <w:rFonts w:ascii="Arial" w:hAnsi="Arial" w:cs="Arial"/>
          <w:sz w:val="24"/>
          <w:szCs w:val="24"/>
        </w:rPr>
        <w:t>Os quantitativos foram estimados para o pior cenário previsto, apresentado no Anexo I deste TR, não sendo obrigatório a contratação de todo o quantitativo estimado.</w:t>
      </w:r>
    </w:p>
    <w:p w:rsidR="00E915E6" w:rsidRPr="00CF1A14" w:rsidRDefault="00E915E6"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CF1A14">
        <w:rPr>
          <w:rFonts w:ascii="Arial" w:hAnsi="Arial" w:cs="Arial"/>
          <w:sz w:val="24"/>
          <w:szCs w:val="24"/>
        </w:rPr>
        <w:t>Este pregão será no formato eletrônico</w:t>
      </w:r>
      <w:r w:rsidR="00A47A2D">
        <w:rPr>
          <w:rFonts w:ascii="Arial" w:hAnsi="Arial" w:cs="Arial"/>
          <w:sz w:val="24"/>
          <w:szCs w:val="24"/>
        </w:rPr>
        <w:t>.</w:t>
      </w:r>
    </w:p>
    <w:p w:rsidR="00E915E6" w:rsidRPr="00CF1A14" w:rsidRDefault="00E915E6" w:rsidP="00CF1A14">
      <w:pPr>
        <w:pStyle w:val="PargrafodaLista"/>
        <w:suppressAutoHyphens/>
        <w:spacing w:after="0" w:line="360" w:lineRule="auto"/>
        <w:ind w:left="0"/>
        <w:contextualSpacing w:val="0"/>
        <w:jc w:val="both"/>
        <w:rPr>
          <w:rFonts w:ascii="Arial" w:hAnsi="Arial" w:cs="Arial"/>
          <w:sz w:val="24"/>
          <w:szCs w:val="24"/>
        </w:rPr>
      </w:pPr>
    </w:p>
    <w:p w:rsidR="00E915E6" w:rsidRPr="00CF1A14" w:rsidRDefault="00E915E6" w:rsidP="00CF1A14">
      <w:pPr>
        <w:pStyle w:val="PargrafodaLista"/>
        <w:suppressAutoHyphens/>
        <w:spacing w:before="120" w:after="0" w:line="360" w:lineRule="auto"/>
        <w:ind w:left="0"/>
        <w:jc w:val="both"/>
        <w:rPr>
          <w:rFonts w:ascii="Arial" w:hAnsi="Arial" w:cs="Arial"/>
          <w:bCs/>
          <w:sz w:val="24"/>
          <w:szCs w:val="24"/>
        </w:rPr>
      </w:pPr>
    </w:p>
    <w:p w:rsidR="00E915E6" w:rsidRPr="00CF1A14" w:rsidRDefault="00E915E6" w:rsidP="00CF1A14">
      <w:pPr>
        <w:pStyle w:val="PargrafodaLista"/>
        <w:suppressAutoHyphens/>
        <w:spacing w:before="120" w:after="0" w:line="360" w:lineRule="auto"/>
        <w:ind w:left="0"/>
        <w:jc w:val="both"/>
        <w:rPr>
          <w:rFonts w:ascii="Arial" w:hAnsi="Arial" w:cs="Arial"/>
          <w:sz w:val="24"/>
          <w:szCs w:val="24"/>
        </w:rPr>
      </w:pPr>
    </w:p>
    <w:p w:rsidR="00A91822" w:rsidRDefault="00A91822"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CF1A14">
        <w:rPr>
          <w:rFonts w:ascii="Arial" w:hAnsi="Arial" w:cs="Arial"/>
          <w:sz w:val="24"/>
          <w:szCs w:val="24"/>
        </w:rPr>
        <w:t>Trata-se de Serviço Comum de Engenharia, cujo padrão de desempenho e qualidade podem ser objetivamente definidos pela administração, mediante especificações usuais do mercado, enquadrando-se no art. 3º, inciso VIII do Decreto nº. 10.024/19 e art. 3º, inciso VIII do Decreto Municipal nº 13.892/20.</w:t>
      </w:r>
    </w:p>
    <w:p w:rsidR="003A5660" w:rsidRPr="007B3B2A" w:rsidRDefault="003A5660"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7B3B2A">
        <w:rPr>
          <w:rFonts w:ascii="Arial" w:hAnsi="Arial" w:cs="Arial"/>
          <w:sz w:val="24"/>
          <w:szCs w:val="24"/>
        </w:rPr>
        <w:t>O Sistema de Registr</w:t>
      </w:r>
      <w:r w:rsidR="007B3B2A" w:rsidRPr="007B3B2A">
        <w:rPr>
          <w:rFonts w:ascii="Arial" w:hAnsi="Arial" w:cs="Arial"/>
          <w:sz w:val="24"/>
          <w:szCs w:val="24"/>
        </w:rPr>
        <w:t>o de Preços justifica-se, pois pela</w:t>
      </w:r>
      <w:r w:rsidRPr="007B3B2A">
        <w:rPr>
          <w:rFonts w:ascii="Arial" w:hAnsi="Arial" w:cs="Arial"/>
          <w:sz w:val="24"/>
          <w:szCs w:val="24"/>
        </w:rPr>
        <w:t xml:space="preserve"> natureza do serviço </w:t>
      </w:r>
      <w:r w:rsidR="007F5C54" w:rsidRPr="007B3B2A">
        <w:rPr>
          <w:rFonts w:ascii="Arial" w:hAnsi="Arial" w:cs="Arial"/>
          <w:sz w:val="24"/>
          <w:szCs w:val="24"/>
        </w:rPr>
        <w:t xml:space="preserve">– serviço comum de engenharia – </w:t>
      </w:r>
      <w:r w:rsidR="00F83BEF" w:rsidRPr="007B3B2A">
        <w:rPr>
          <w:rFonts w:ascii="Arial" w:hAnsi="Arial" w:cs="Arial"/>
          <w:sz w:val="24"/>
          <w:szCs w:val="24"/>
        </w:rPr>
        <w:t>não ser possível mensurar os quantitativos que serão demandados conforme as necessidades</w:t>
      </w:r>
      <w:r w:rsidRPr="007B3B2A">
        <w:rPr>
          <w:rFonts w:ascii="Arial" w:hAnsi="Arial" w:cs="Arial"/>
          <w:sz w:val="24"/>
          <w:szCs w:val="24"/>
        </w:rPr>
        <w:t xml:space="preserve">, visto que a </w:t>
      </w:r>
      <w:r w:rsidR="00F83BEF" w:rsidRPr="007B3B2A">
        <w:rPr>
          <w:rFonts w:ascii="Arial" w:hAnsi="Arial" w:cs="Arial"/>
          <w:sz w:val="24"/>
          <w:szCs w:val="24"/>
        </w:rPr>
        <w:t>mesma</w:t>
      </w:r>
      <w:r w:rsidRPr="007B3B2A">
        <w:rPr>
          <w:rFonts w:ascii="Arial" w:hAnsi="Arial" w:cs="Arial"/>
          <w:sz w:val="24"/>
          <w:szCs w:val="24"/>
        </w:rPr>
        <w:t xml:space="preserve"> é variável</w:t>
      </w:r>
      <w:r w:rsidR="00F83BEF" w:rsidRPr="007B3B2A">
        <w:rPr>
          <w:rFonts w:ascii="Arial" w:hAnsi="Arial" w:cs="Arial"/>
          <w:sz w:val="24"/>
          <w:szCs w:val="24"/>
        </w:rPr>
        <w:t>.</w:t>
      </w:r>
      <w:r w:rsidRPr="007B3B2A">
        <w:rPr>
          <w:rFonts w:ascii="Arial" w:hAnsi="Arial" w:cs="Arial"/>
          <w:sz w:val="24"/>
          <w:szCs w:val="24"/>
        </w:rPr>
        <w:t xml:space="preserve">Vide hipóteses legais previstas no art. 2º, inciso II, alínea “a” do Decreto Municipal nº 7962/2003, combinado com art. </w:t>
      </w:r>
      <w:r w:rsidR="00F83BEF" w:rsidRPr="007B3B2A">
        <w:rPr>
          <w:rFonts w:ascii="Arial" w:hAnsi="Arial" w:cs="Arial"/>
          <w:sz w:val="24"/>
          <w:szCs w:val="24"/>
        </w:rPr>
        <w:t>72</w:t>
      </w:r>
      <w:r w:rsidRPr="007B3B2A">
        <w:rPr>
          <w:rFonts w:ascii="Arial" w:hAnsi="Arial" w:cs="Arial"/>
          <w:sz w:val="24"/>
          <w:szCs w:val="24"/>
        </w:rPr>
        <w:t xml:space="preserve"> e art. </w:t>
      </w:r>
      <w:r w:rsidR="00F83BEF" w:rsidRPr="007B3B2A">
        <w:rPr>
          <w:rFonts w:ascii="Arial" w:hAnsi="Arial" w:cs="Arial"/>
          <w:sz w:val="24"/>
          <w:szCs w:val="24"/>
        </w:rPr>
        <w:t>73</w:t>
      </w:r>
      <w:r w:rsidRPr="007B3B2A">
        <w:rPr>
          <w:rFonts w:ascii="Arial" w:hAnsi="Arial" w:cs="Arial"/>
          <w:sz w:val="24"/>
          <w:szCs w:val="24"/>
        </w:rPr>
        <w:t xml:space="preserve">, inciso </w:t>
      </w:r>
      <w:r w:rsidR="00F83BEF" w:rsidRPr="007B3B2A">
        <w:rPr>
          <w:rFonts w:ascii="Arial" w:hAnsi="Arial" w:cs="Arial"/>
          <w:sz w:val="24"/>
          <w:szCs w:val="24"/>
        </w:rPr>
        <w:t>I</w:t>
      </w:r>
      <w:r w:rsidRPr="007B3B2A">
        <w:rPr>
          <w:rFonts w:ascii="Arial" w:hAnsi="Arial" w:cs="Arial"/>
          <w:sz w:val="24"/>
          <w:szCs w:val="24"/>
        </w:rPr>
        <w:t xml:space="preserve">II do RILC.  </w:t>
      </w:r>
    </w:p>
    <w:p w:rsidR="00F83BEF" w:rsidRPr="007B3B2A" w:rsidRDefault="00F83BEF"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7B3B2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A47A2D">
        <w:rPr>
          <w:rFonts w:ascii="Arial" w:hAnsi="Arial" w:cs="Arial"/>
          <w:sz w:val="24"/>
          <w:szCs w:val="24"/>
        </w:rPr>
        <w:t>.</w:t>
      </w:r>
    </w:p>
    <w:p w:rsidR="00A37599" w:rsidRPr="00CF1A14" w:rsidRDefault="00A91822" w:rsidP="00CF1A14">
      <w:pPr>
        <w:pStyle w:val="PargrafodaLista"/>
        <w:numPr>
          <w:ilvl w:val="1"/>
          <w:numId w:val="35"/>
        </w:numPr>
        <w:suppressAutoHyphens/>
        <w:spacing w:after="0" w:line="360" w:lineRule="auto"/>
        <w:ind w:left="0" w:firstLine="0"/>
        <w:jc w:val="both"/>
        <w:rPr>
          <w:rFonts w:ascii="Arial" w:hAnsi="Arial" w:cs="Arial"/>
          <w:sz w:val="24"/>
          <w:szCs w:val="24"/>
        </w:rPr>
      </w:pPr>
      <w:r w:rsidRPr="00CF1A14">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B6501D" w:rsidRDefault="00B6501D" w:rsidP="00CF1A14">
      <w:pPr>
        <w:spacing w:after="0" w:line="360" w:lineRule="auto"/>
        <w:jc w:val="both"/>
        <w:rPr>
          <w:rFonts w:ascii="Arial" w:hAnsi="Arial" w:cs="Arial"/>
          <w:color w:val="FF0000"/>
          <w:sz w:val="24"/>
          <w:szCs w:val="24"/>
        </w:rPr>
      </w:pPr>
    </w:p>
    <w:p w:rsidR="00801193" w:rsidRPr="00897047" w:rsidRDefault="00801193" w:rsidP="00CF1A14">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A91822" w:rsidRPr="00CF1A14" w:rsidRDefault="00A91822" w:rsidP="00CF1A14">
      <w:pPr>
        <w:suppressAutoHyphens/>
        <w:spacing w:after="0" w:line="360" w:lineRule="auto"/>
        <w:jc w:val="both"/>
        <w:rPr>
          <w:rFonts w:ascii="Arial" w:eastAsia="Times New Roman" w:hAnsi="Arial" w:cs="Arial"/>
          <w:sz w:val="24"/>
          <w:szCs w:val="24"/>
          <w:lang w:eastAsia="ar-SA"/>
        </w:rPr>
      </w:pPr>
      <w:r w:rsidRPr="00CF1A14">
        <w:rPr>
          <w:rFonts w:ascii="Arial" w:eastAsia="Times New Roman" w:hAnsi="Arial" w:cs="Arial"/>
          <w:sz w:val="24"/>
          <w:szCs w:val="24"/>
          <w:lang w:eastAsia="ar-SA"/>
        </w:rPr>
        <w:t>Os recursos financeiros necessários aos pagamentos do objeto desta licitação são oriundos da CESAMA.</w:t>
      </w:r>
    </w:p>
    <w:p w:rsidR="006B3E78" w:rsidRDefault="006B3E78" w:rsidP="00CF1A14">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CF1A14" w:rsidRDefault="00CF1A14" w:rsidP="00CF1A14">
      <w:pPr>
        <w:suppressAutoHyphens/>
        <w:spacing w:after="0" w:line="360" w:lineRule="auto"/>
        <w:jc w:val="both"/>
        <w:rPr>
          <w:rFonts w:ascii="Arial" w:eastAsia="Times New Roman" w:hAnsi="Arial" w:cs="Arial"/>
          <w:sz w:val="24"/>
          <w:szCs w:val="24"/>
          <w:lang w:eastAsia="ar-SA"/>
        </w:rPr>
      </w:pPr>
    </w:p>
    <w:p w:rsidR="002508DF" w:rsidRDefault="00A4277A" w:rsidP="00CF1A14">
      <w:pPr>
        <w:suppressAutoHyphens/>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O objeto</w:t>
      </w:r>
      <w:r w:rsidR="002508DF">
        <w:rPr>
          <w:rFonts w:ascii="Arial" w:eastAsia="Times New Roman" w:hAnsi="Arial" w:cs="Arial"/>
          <w:sz w:val="24"/>
          <w:szCs w:val="24"/>
          <w:lang w:eastAsia="ar-SA"/>
        </w:rPr>
        <w:t xml:space="preserve"> contratado por este certame refere-se a estudo geofísico para identificação de poços em áreas de interesse da Cesama, e a perfuração </w:t>
      </w:r>
      <w:r w:rsidR="002508DF">
        <w:rPr>
          <w:rFonts w:ascii="Arial" w:eastAsia="Times New Roman" w:hAnsi="Arial" w:cs="Arial"/>
          <w:sz w:val="24"/>
          <w:szCs w:val="24"/>
          <w:lang w:eastAsia="ar-SA"/>
        </w:rPr>
        <w:lastRenderedPageBreak/>
        <w:t xml:space="preserve">destes, com tamponamento para posterior implantação da estrutura operacional do poço. </w:t>
      </w:r>
    </w:p>
    <w:p w:rsidR="00A4277A" w:rsidRPr="00B70BFE" w:rsidRDefault="00A4277A" w:rsidP="00CF1A14">
      <w:pPr>
        <w:suppressAutoHyphens/>
        <w:spacing w:before="480" w:after="0" w:line="360" w:lineRule="auto"/>
        <w:jc w:val="both"/>
        <w:rPr>
          <w:rFonts w:ascii="Arial" w:hAnsi="Arial" w:cs="Arial"/>
          <w:bCs/>
          <w:color w:val="FF0000"/>
          <w:sz w:val="24"/>
          <w:szCs w:val="24"/>
        </w:rPr>
      </w:pPr>
      <w:r>
        <w:rPr>
          <w:rFonts w:ascii="Arial" w:hAnsi="Arial" w:cs="Arial"/>
          <w:bCs/>
          <w:sz w:val="24"/>
          <w:szCs w:val="24"/>
        </w:rPr>
        <w:t>Este objeto</w:t>
      </w:r>
      <w:r w:rsidRPr="00A4277A">
        <w:rPr>
          <w:rFonts w:ascii="Arial" w:hAnsi="Arial" w:cs="Arial"/>
          <w:bCs/>
          <w:sz w:val="24"/>
          <w:szCs w:val="24"/>
        </w:rPr>
        <w:t xml:space="preserve"> é composto de um item cujos serviços serão realizados nas etapas 1.1 e 1.2 apresentadas no quadro abaixo. Diante desta vinculação técnica entre as duas etapas, as mesmas deverão ser desenvolvidas pela mesma empresa</w:t>
      </w:r>
      <w:r w:rsidR="00B70BFE">
        <w:rPr>
          <w:rFonts w:ascii="Arial" w:hAnsi="Arial" w:cs="Arial"/>
          <w:bCs/>
          <w:sz w:val="24"/>
          <w:szCs w:val="24"/>
        </w:rPr>
        <w:t xml:space="preserve">, </w:t>
      </w:r>
      <w:r w:rsidR="00B70BFE" w:rsidRPr="00B70BFE">
        <w:rPr>
          <w:rFonts w:ascii="Arial" w:hAnsi="Arial" w:cs="Arial"/>
          <w:bCs/>
          <w:color w:val="FF0000"/>
          <w:sz w:val="24"/>
          <w:szCs w:val="24"/>
        </w:rPr>
        <w:t>permiti</w:t>
      </w:r>
      <w:r w:rsidR="001F748E">
        <w:rPr>
          <w:rFonts w:ascii="Arial" w:hAnsi="Arial" w:cs="Arial"/>
          <w:bCs/>
          <w:color w:val="FF0000"/>
          <w:sz w:val="24"/>
          <w:szCs w:val="24"/>
        </w:rPr>
        <w:t>da</w:t>
      </w:r>
      <w:r w:rsidR="00B70BFE" w:rsidRPr="00B70BFE">
        <w:rPr>
          <w:rFonts w:ascii="Arial" w:hAnsi="Arial" w:cs="Arial"/>
          <w:bCs/>
          <w:color w:val="FF0000"/>
          <w:sz w:val="24"/>
          <w:szCs w:val="24"/>
        </w:rPr>
        <w:t xml:space="preserve"> a subcontratação do serviço especificado no item 4.2.b</w:t>
      </w:r>
      <w:r w:rsidR="001F748E">
        <w:rPr>
          <w:rFonts w:ascii="Arial" w:hAnsi="Arial" w:cs="Arial"/>
          <w:bCs/>
          <w:color w:val="FF0000"/>
          <w:sz w:val="24"/>
          <w:szCs w:val="24"/>
        </w:rPr>
        <w:t xml:space="preserve">, justificando o </w:t>
      </w:r>
      <w:r w:rsidR="00B70BFE">
        <w:rPr>
          <w:rFonts w:ascii="Arial" w:hAnsi="Arial" w:cs="Arial"/>
          <w:bCs/>
          <w:color w:val="FF0000"/>
          <w:sz w:val="24"/>
          <w:szCs w:val="24"/>
        </w:rPr>
        <w:t>não parcelamento do objeto desta licitação</w:t>
      </w:r>
      <w:r w:rsidR="001F748E">
        <w:rPr>
          <w:rFonts w:ascii="Arial" w:hAnsi="Arial" w:cs="Arial"/>
          <w:bCs/>
          <w:color w:val="FF0000"/>
          <w:sz w:val="24"/>
          <w:szCs w:val="24"/>
        </w:rPr>
        <w:t>.</w:t>
      </w:r>
      <w:r w:rsidR="00B70BFE">
        <w:rPr>
          <w:rFonts w:ascii="Arial" w:hAnsi="Arial" w:cs="Arial"/>
          <w:bCs/>
          <w:color w:val="FF0000"/>
          <w:sz w:val="24"/>
          <w:szCs w:val="24"/>
        </w:rPr>
        <w:t xml:space="preserve"> </w:t>
      </w:r>
    </w:p>
    <w:p w:rsidR="00CF1A14" w:rsidRDefault="00CF1A14" w:rsidP="00CF1A14">
      <w:pPr>
        <w:suppressAutoHyphens/>
        <w:spacing w:after="0" w:line="360" w:lineRule="auto"/>
        <w:jc w:val="both"/>
        <w:rPr>
          <w:rFonts w:ascii="Arial" w:eastAsia="Times New Roman" w:hAnsi="Arial" w:cs="Arial"/>
          <w:sz w:val="24"/>
          <w:szCs w:val="24"/>
          <w:lang w:eastAsia="ar-SA"/>
        </w:rPr>
      </w:pPr>
    </w:p>
    <w:tbl>
      <w:tblPr>
        <w:tblW w:w="8440" w:type="dxa"/>
        <w:tblInd w:w="55" w:type="dxa"/>
        <w:tblCellMar>
          <w:left w:w="70" w:type="dxa"/>
          <w:right w:w="70" w:type="dxa"/>
        </w:tblCellMar>
        <w:tblLook w:val="04A0"/>
      </w:tblPr>
      <w:tblGrid>
        <w:gridCol w:w="960"/>
        <w:gridCol w:w="5000"/>
        <w:gridCol w:w="960"/>
        <w:gridCol w:w="1520"/>
      </w:tblGrid>
      <w:tr w:rsidR="00A4277A" w:rsidRPr="00A4277A" w:rsidTr="00A4277A">
        <w:trPr>
          <w:trHeight w:val="765"/>
        </w:trPr>
        <w:tc>
          <w:tcPr>
            <w:tcW w:w="9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jc w:val="center"/>
              <w:rPr>
                <w:rFonts w:ascii="Arial" w:eastAsia="Times New Roman" w:hAnsi="Arial" w:cs="Arial"/>
                <w:sz w:val="20"/>
                <w:szCs w:val="20"/>
                <w:lang w:eastAsia="pt-BR"/>
              </w:rPr>
            </w:pPr>
            <w:r w:rsidRPr="00A4277A">
              <w:rPr>
                <w:rFonts w:ascii="Arial" w:eastAsia="Times New Roman" w:hAnsi="Arial" w:cs="Arial"/>
                <w:sz w:val="20"/>
                <w:szCs w:val="20"/>
                <w:lang w:eastAsia="pt-BR"/>
              </w:rPr>
              <w:t>1.1</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rsidR="00A4277A" w:rsidRPr="00A4277A" w:rsidRDefault="00A4277A" w:rsidP="00CF1A14">
            <w:pPr>
              <w:spacing w:after="0" w:line="360" w:lineRule="auto"/>
              <w:rPr>
                <w:rFonts w:ascii="Arial" w:eastAsia="Times New Roman" w:hAnsi="Arial" w:cs="Arial"/>
                <w:sz w:val="20"/>
                <w:szCs w:val="20"/>
                <w:lang w:eastAsia="pt-BR"/>
              </w:rPr>
            </w:pPr>
            <w:r w:rsidRPr="00A4277A">
              <w:rPr>
                <w:rFonts w:ascii="Arial" w:eastAsia="Times New Roman" w:hAnsi="Arial" w:cs="Arial"/>
                <w:sz w:val="20"/>
                <w:szCs w:val="20"/>
                <w:lang w:eastAsia="pt-BR"/>
              </w:rPr>
              <w:t>AUTORIZAÇÕES E ESTUDOS PARA PERFURAÇÃO DE POÇOS ARTESIANOS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rPr>
                <w:rFonts w:ascii="Arial" w:eastAsia="Times New Roman" w:hAnsi="Arial" w:cs="Arial"/>
                <w:sz w:val="20"/>
                <w:szCs w:val="20"/>
                <w:lang w:eastAsia="pt-BR"/>
              </w:rPr>
            </w:pPr>
            <w:r w:rsidRPr="00A4277A">
              <w:rPr>
                <w:rFonts w:ascii="Arial" w:eastAsia="Times New Roman" w:hAnsi="Arial" w:cs="Arial"/>
                <w:sz w:val="20"/>
                <w:szCs w:val="20"/>
                <w:lang w:eastAsia="pt-BR"/>
              </w:rPr>
              <w:t xml:space="preserve">       5,00 </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jc w:val="center"/>
              <w:rPr>
                <w:rFonts w:ascii="Arial" w:eastAsia="Times New Roman" w:hAnsi="Arial" w:cs="Arial"/>
                <w:sz w:val="20"/>
                <w:szCs w:val="20"/>
                <w:lang w:eastAsia="pt-BR"/>
              </w:rPr>
            </w:pPr>
            <w:r w:rsidRPr="00A4277A">
              <w:rPr>
                <w:rFonts w:ascii="Arial" w:eastAsia="Times New Roman" w:hAnsi="Arial" w:cs="Arial"/>
                <w:sz w:val="20"/>
                <w:szCs w:val="20"/>
                <w:lang w:eastAsia="pt-BR"/>
              </w:rPr>
              <w:t xml:space="preserve"> UNIDADE </w:t>
            </w:r>
          </w:p>
        </w:tc>
      </w:tr>
      <w:tr w:rsidR="00A4277A" w:rsidRPr="00A4277A" w:rsidTr="00A4277A">
        <w:trPr>
          <w:trHeight w:val="76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jc w:val="center"/>
              <w:rPr>
                <w:rFonts w:ascii="Arial" w:eastAsia="Times New Roman" w:hAnsi="Arial" w:cs="Arial"/>
                <w:sz w:val="20"/>
                <w:szCs w:val="20"/>
                <w:lang w:eastAsia="pt-BR"/>
              </w:rPr>
            </w:pPr>
            <w:r w:rsidRPr="00A4277A">
              <w:rPr>
                <w:rFonts w:ascii="Arial" w:eastAsia="Times New Roman" w:hAnsi="Arial" w:cs="Arial"/>
                <w:sz w:val="20"/>
                <w:szCs w:val="20"/>
                <w:lang w:eastAsia="pt-BR"/>
              </w:rPr>
              <w:t>1.2</w:t>
            </w:r>
          </w:p>
        </w:tc>
        <w:tc>
          <w:tcPr>
            <w:tcW w:w="5000" w:type="dxa"/>
            <w:tcBorders>
              <w:top w:val="nil"/>
              <w:left w:val="nil"/>
              <w:bottom w:val="single" w:sz="4" w:space="0" w:color="auto"/>
              <w:right w:val="single" w:sz="4" w:space="0" w:color="auto"/>
            </w:tcBorders>
            <w:shd w:val="clear" w:color="auto" w:fill="auto"/>
            <w:vAlign w:val="center"/>
            <w:hideMark/>
          </w:tcPr>
          <w:p w:rsidR="00A4277A" w:rsidRPr="00A4277A" w:rsidRDefault="00A4277A" w:rsidP="00CF1A14">
            <w:pPr>
              <w:spacing w:after="0" w:line="360" w:lineRule="auto"/>
              <w:rPr>
                <w:rFonts w:ascii="Arial" w:eastAsia="Times New Roman" w:hAnsi="Arial" w:cs="Arial"/>
                <w:sz w:val="20"/>
                <w:szCs w:val="20"/>
                <w:lang w:eastAsia="pt-BR"/>
              </w:rPr>
            </w:pPr>
            <w:r w:rsidRPr="00A4277A">
              <w:rPr>
                <w:rFonts w:ascii="Arial" w:eastAsia="Times New Roman" w:hAnsi="Arial" w:cs="Arial"/>
                <w:sz w:val="20"/>
                <w:szCs w:val="20"/>
                <w:lang w:eastAsia="pt-BR"/>
              </w:rPr>
              <w:t>PERFURAÇÃO DE POÇO TUBULAR PROFUNDO, ESTIMADO PARA PROFUNDIDADE DE 180m E OBTENÇÃO DE OUTORGA</w:t>
            </w:r>
          </w:p>
        </w:tc>
        <w:tc>
          <w:tcPr>
            <w:tcW w:w="960" w:type="dxa"/>
            <w:tcBorders>
              <w:top w:val="nil"/>
              <w:left w:val="nil"/>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rPr>
                <w:rFonts w:ascii="Arial" w:eastAsia="Times New Roman" w:hAnsi="Arial" w:cs="Arial"/>
                <w:sz w:val="20"/>
                <w:szCs w:val="20"/>
                <w:lang w:eastAsia="pt-BR"/>
              </w:rPr>
            </w:pPr>
            <w:r w:rsidRPr="00A4277A">
              <w:rPr>
                <w:rFonts w:ascii="Arial" w:eastAsia="Times New Roman" w:hAnsi="Arial" w:cs="Arial"/>
                <w:sz w:val="20"/>
                <w:szCs w:val="20"/>
                <w:lang w:eastAsia="pt-BR"/>
              </w:rPr>
              <w:t xml:space="preserve"> 1.980,00 </w:t>
            </w:r>
          </w:p>
        </w:tc>
        <w:tc>
          <w:tcPr>
            <w:tcW w:w="1520" w:type="dxa"/>
            <w:tcBorders>
              <w:top w:val="nil"/>
              <w:left w:val="nil"/>
              <w:bottom w:val="single" w:sz="4" w:space="0" w:color="auto"/>
              <w:right w:val="single" w:sz="4" w:space="0" w:color="auto"/>
            </w:tcBorders>
            <w:shd w:val="clear" w:color="auto" w:fill="auto"/>
            <w:noWrap/>
            <w:vAlign w:val="center"/>
            <w:hideMark/>
          </w:tcPr>
          <w:p w:rsidR="00A4277A" w:rsidRPr="00A4277A" w:rsidRDefault="00A4277A" w:rsidP="00CF1A14">
            <w:pPr>
              <w:spacing w:after="0" w:line="360" w:lineRule="auto"/>
              <w:jc w:val="center"/>
              <w:rPr>
                <w:rFonts w:ascii="Arial" w:eastAsia="Times New Roman" w:hAnsi="Arial" w:cs="Arial"/>
                <w:sz w:val="20"/>
                <w:szCs w:val="20"/>
                <w:lang w:eastAsia="pt-BR"/>
              </w:rPr>
            </w:pPr>
            <w:r w:rsidRPr="00A4277A">
              <w:rPr>
                <w:rFonts w:ascii="Arial" w:eastAsia="Times New Roman" w:hAnsi="Arial" w:cs="Arial"/>
                <w:sz w:val="20"/>
                <w:szCs w:val="20"/>
                <w:lang w:eastAsia="pt-BR"/>
              </w:rPr>
              <w:t xml:space="preserve"> m </w:t>
            </w:r>
          </w:p>
        </w:tc>
      </w:tr>
    </w:tbl>
    <w:p w:rsidR="00A4277A" w:rsidRDefault="00A4277A" w:rsidP="00CF1A14">
      <w:pPr>
        <w:suppressAutoHyphens/>
        <w:spacing w:after="0" w:line="360" w:lineRule="auto"/>
        <w:jc w:val="both"/>
        <w:rPr>
          <w:rFonts w:ascii="Arial" w:eastAsia="Times New Roman" w:hAnsi="Arial" w:cs="Arial"/>
          <w:sz w:val="24"/>
          <w:szCs w:val="24"/>
          <w:lang w:eastAsia="ar-SA"/>
        </w:rPr>
      </w:pPr>
    </w:p>
    <w:p w:rsidR="00A4277A" w:rsidRDefault="00A4277A" w:rsidP="00CF1A14">
      <w:pPr>
        <w:suppressAutoHyphens/>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Segue</w:t>
      </w:r>
      <w:r w:rsidR="0029249D">
        <w:rPr>
          <w:rFonts w:ascii="Arial" w:eastAsia="Times New Roman" w:hAnsi="Arial" w:cs="Arial"/>
          <w:sz w:val="24"/>
          <w:szCs w:val="24"/>
          <w:lang w:eastAsia="ar-SA"/>
        </w:rPr>
        <w:t>m abaixo especificações</w:t>
      </w:r>
      <w:r>
        <w:rPr>
          <w:rFonts w:ascii="Arial" w:eastAsia="Times New Roman" w:hAnsi="Arial" w:cs="Arial"/>
          <w:sz w:val="24"/>
          <w:szCs w:val="24"/>
          <w:lang w:eastAsia="ar-SA"/>
        </w:rPr>
        <w:t xml:space="preserve"> deste serviço.</w:t>
      </w:r>
    </w:p>
    <w:p w:rsidR="00A4277A" w:rsidRDefault="00A4277A" w:rsidP="00CF1A14">
      <w:pPr>
        <w:suppressAutoHyphens/>
        <w:spacing w:after="0" w:line="360" w:lineRule="auto"/>
        <w:jc w:val="both"/>
        <w:rPr>
          <w:rFonts w:ascii="Arial" w:eastAsia="Times New Roman" w:hAnsi="Arial" w:cs="Arial"/>
          <w:sz w:val="24"/>
          <w:szCs w:val="24"/>
          <w:lang w:eastAsia="ar-SA"/>
        </w:rPr>
      </w:pPr>
    </w:p>
    <w:p w:rsidR="002508DF" w:rsidRDefault="002508DF" w:rsidP="00CF1A14">
      <w:pPr>
        <w:suppressAutoHyphens/>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4.1</w:t>
      </w:r>
      <w:r>
        <w:rPr>
          <w:rFonts w:ascii="Arial" w:eastAsia="Times New Roman" w:hAnsi="Arial" w:cs="Arial"/>
          <w:sz w:val="24"/>
          <w:szCs w:val="24"/>
          <w:lang w:eastAsia="ar-SA"/>
        </w:rPr>
        <w:tab/>
        <w:t>ESPECIFICAÇÕES GERAIS:</w:t>
      </w:r>
    </w:p>
    <w:p w:rsidR="002508DF" w:rsidRPr="007954C0" w:rsidRDefault="002508DF" w:rsidP="00CF1A14">
      <w:pPr>
        <w:pStyle w:val="PargrafodaLista"/>
        <w:numPr>
          <w:ilvl w:val="0"/>
          <w:numId w:val="26"/>
        </w:numPr>
        <w:suppressAutoHyphens/>
        <w:spacing w:after="0" w:line="360" w:lineRule="auto"/>
        <w:contextualSpacing w:val="0"/>
        <w:jc w:val="both"/>
        <w:rPr>
          <w:rFonts w:ascii="Arial" w:hAnsi="Arial" w:cs="Arial"/>
        </w:rPr>
      </w:pPr>
      <w:r w:rsidRPr="007954C0">
        <w:rPr>
          <w:rFonts w:ascii="Arial" w:hAnsi="Arial" w:cs="Arial"/>
        </w:rPr>
        <w:t>PRESTAÇÃO E EXECUÇÃO DOS SERVIÇOS:</w:t>
      </w:r>
    </w:p>
    <w:p w:rsidR="002508DF" w:rsidRPr="000C30EF" w:rsidRDefault="002508DF" w:rsidP="00CF1A14">
      <w:pPr>
        <w:pStyle w:val="PargrafodaLista"/>
        <w:spacing w:after="0" w:line="360" w:lineRule="auto"/>
        <w:rPr>
          <w:rFonts w:ascii="Arial" w:hAnsi="Arial" w:cs="Arial"/>
        </w:rPr>
      </w:pP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Os serviços deverão ser desenvolvidos de acordo com as necessidades da Cesama</w:t>
      </w:r>
      <w:r w:rsidR="00F83BEF">
        <w:rPr>
          <w:rFonts w:ascii="Arial" w:eastAsia="Times New Roman" w:hAnsi="Arial" w:cs="Arial"/>
          <w:sz w:val="24"/>
          <w:szCs w:val="24"/>
          <w:lang w:eastAsia="ar-SA"/>
        </w:rPr>
        <w:t>.</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Para a execução dos serviços, a empresa vencedora da licitação deverá observar as normas vigentes da ABNT (NBR 12.212 e 12.244) que tratam, respectivamente, de “Projetos de poços e captações de águas subterrâneas” e “Construção de poços para captação de águas subterrâneas” e as disposições particulares estabelecidas neste Termo de Referência, além das instruções dos Códigos de Uso e Ocupação de Solo do Município onde os poços serão perfurados e as deliberações dos órgãos de controle ambiental do Estado e da União </w:t>
      </w:r>
      <w:r>
        <w:rPr>
          <w:rFonts w:ascii="Arial" w:eastAsia="Times New Roman" w:hAnsi="Arial" w:cs="Arial"/>
          <w:sz w:val="24"/>
          <w:szCs w:val="24"/>
          <w:lang w:eastAsia="ar-SA"/>
        </w:rPr>
        <w:t>e outras que venham a receber da CESAMA</w:t>
      </w:r>
      <w:r w:rsidRPr="000C30EF">
        <w:rPr>
          <w:rFonts w:ascii="Arial" w:eastAsia="Times New Roman" w:hAnsi="Arial" w:cs="Arial"/>
          <w:sz w:val="24"/>
          <w:szCs w:val="24"/>
          <w:lang w:eastAsia="ar-SA"/>
        </w:rPr>
        <w:t>.</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será responsável pelos danos ou defeitos construtivos que venham a ocorrer no poço, devido a qualquer negligência ou operação deficiente de sua parte, devendo reparar as suas custas, os prejuízos ocasionados em tais circunstâncias.</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0C30EF" w:rsidRDefault="002508DF" w:rsidP="00CF1A14">
      <w:pPr>
        <w:pStyle w:val="PargrafodaLista"/>
        <w:numPr>
          <w:ilvl w:val="0"/>
          <w:numId w:val="26"/>
        </w:numPr>
        <w:suppressAutoHyphens/>
        <w:spacing w:after="0" w:line="360" w:lineRule="auto"/>
        <w:contextualSpacing w:val="0"/>
        <w:jc w:val="both"/>
        <w:rPr>
          <w:rFonts w:ascii="Arial" w:hAnsi="Arial" w:cs="Arial"/>
        </w:rPr>
      </w:pPr>
      <w:r w:rsidRPr="000C30EF">
        <w:rPr>
          <w:rFonts w:ascii="Arial" w:hAnsi="Arial" w:cs="Arial"/>
        </w:rPr>
        <w:t>DO PESSOAL EMPREGADO NOS SERVIÇOS</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deverá empregar operários devidamente treinados e habilitados para realização dos trabalhos contratados, os quais serão supervisionados direta e permanentemente por sondador de comprovada experiência, também contratado pela Contratada.</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Caberá à Contratada fornecer a todos os seus empregados, os Equipamentos de Proteção Individual, levando em consideração a periodicidade, o tipo e a quantidade dos mesmos, dentro das especificações exigidas pelo ministério do </w:t>
      </w:r>
      <w:r w:rsidRPr="00BB4F03">
        <w:rPr>
          <w:rFonts w:ascii="Arial" w:eastAsia="Times New Roman" w:hAnsi="Arial" w:cs="Arial"/>
          <w:color w:val="000000" w:themeColor="text1"/>
          <w:sz w:val="24"/>
          <w:szCs w:val="24"/>
          <w:lang w:eastAsia="ar-SA"/>
        </w:rPr>
        <w:t>Trabalho</w:t>
      </w:r>
      <w:r w:rsidR="0004080A" w:rsidRPr="00BB4F03">
        <w:rPr>
          <w:rFonts w:ascii="Arial" w:eastAsia="Times New Roman" w:hAnsi="Arial" w:cs="Arial"/>
          <w:color w:val="000000" w:themeColor="text1"/>
          <w:sz w:val="24"/>
          <w:szCs w:val="24"/>
          <w:lang w:eastAsia="ar-SA"/>
        </w:rPr>
        <w:t xml:space="preserve"> e Previdência</w:t>
      </w:r>
      <w:r w:rsidRPr="00BB4F03">
        <w:rPr>
          <w:rFonts w:ascii="Arial" w:eastAsia="Times New Roman" w:hAnsi="Arial" w:cs="Arial"/>
          <w:color w:val="000000" w:themeColor="text1"/>
          <w:sz w:val="24"/>
          <w:szCs w:val="24"/>
          <w:lang w:eastAsia="ar-SA"/>
        </w:rPr>
        <w:t>,</w:t>
      </w:r>
      <w:r w:rsidRPr="000C30EF">
        <w:rPr>
          <w:rFonts w:ascii="Arial" w:eastAsia="Times New Roman" w:hAnsi="Arial" w:cs="Arial"/>
          <w:sz w:val="24"/>
          <w:szCs w:val="24"/>
          <w:lang w:eastAsia="ar-SA"/>
        </w:rPr>
        <w:t xml:space="preserve"> com relação ao Certificado de Aprovação – C.A., e/ou Certificado de Registro do Importador – C.R.I.</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será responsável em todos os aspectos (segurança, encargos sociais, trabalhistas, tributários, dentre outros) por seus funcionários estando obrigada a substituir, em no máximo 24 horas, as pessoas que venham a ser indicadas pela fiscalização no caso de indisciplina, desrespeito ou comportamento inadequado.</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A Contratada deverá manter em regime de supervisão, durante a execução do serviço, </w:t>
      </w:r>
      <w:r w:rsidRPr="001F748E">
        <w:rPr>
          <w:rFonts w:ascii="Arial" w:eastAsia="Times New Roman" w:hAnsi="Arial" w:cs="Arial"/>
          <w:sz w:val="24"/>
          <w:szCs w:val="24"/>
          <w:highlight w:val="yellow"/>
          <w:lang w:eastAsia="ar-SA"/>
        </w:rPr>
        <w:t>um Geólogo ou Engenheiro de Minas</w:t>
      </w:r>
      <w:r w:rsidRPr="000C30EF">
        <w:rPr>
          <w:rFonts w:ascii="Arial" w:eastAsia="Times New Roman" w:hAnsi="Arial" w:cs="Arial"/>
          <w:sz w:val="24"/>
          <w:szCs w:val="24"/>
          <w:lang w:eastAsia="ar-SA"/>
        </w:rPr>
        <w:t>, com experiência comprovada através de certidões de acervo técnico de obras/serviços com características similares, aptos a receber e atender qualquer instrução ou comunicação que venha a ser feita por parte d</w:t>
      </w:r>
      <w:r>
        <w:rPr>
          <w:rFonts w:ascii="Arial" w:eastAsia="Times New Roman" w:hAnsi="Arial" w:cs="Arial"/>
          <w:sz w:val="24"/>
          <w:szCs w:val="24"/>
          <w:lang w:eastAsia="ar-SA"/>
        </w:rPr>
        <w:t>aCESAMA</w:t>
      </w:r>
      <w:r w:rsidRPr="000C30EF">
        <w:rPr>
          <w:rFonts w:ascii="Arial" w:eastAsia="Times New Roman" w:hAnsi="Arial" w:cs="Arial"/>
          <w:sz w:val="24"/>
          <w:szCs w:val="24"/>
          <w:lang w:eastAsia="ar-SA"/>
        </w:rPr>
        <w:t xml:space="preserve">, objetivando o bom desenvolvimento dos trabalhos de campo, como também apto a emitir parecer sobre a qualidade do serviço, critérios de segurança, observância às especificações técnicas devendo informar de imediato </w:t>
      </w:r>
      <w:r>
        <w:rPr>
          <w:rFonts w:ascii="Arial" w:eastAsia="Times New Roman" w:hAnsi="Arial" w:cs="Arial"/>
          <w:sz w:val="24"/>
          <w:szCs w:val="24"/>
          <w:lang w:eastAsia="ar-SA"/>
        </w:rPr>
        <w:t>àCESAMA</w:t>
      </w:r>
      <w:r w:rsidRPr="000C30EF">
        <w:rPr>
          <w:rFonts w:ascii="Arial" w:eastAsia="Times New Roman" w:hAnsi="Arial" w:cs="Arial"/>
          <w:sz w:val="24"/>
          <w:szCs w:val="24"/>
          <w:lang w:eastAsia="ar-SA"/>
        </w:rPr>
        <w:t xml:space="preserve"> qualquer inobservância ou descumprimento a tais preceitos </w:t>
      </w:r>
      <w:r>
        <w:rPr>
          <w:rFonts w:ascii="Arial" w:eastAsia="Times New Roman" w:hAnsi="Arial" w:cs="Arial"/>
          <w:sz w:val="24"/>
          <w:szCs w:val="24"/>
          <w:lang w:eastAsia="ar-SA"/>
        </w:rPr>
        <w:t>para que a mesma tome as providê</w:t>
      </w:r>
      <w:r w:rsidRPr="000C30EF">
        <w:rPr>
          <w:rFonts w:ascii="Arial" w:eastAsia="Times New Roman" w:hAnsi="Arial" w:cs="Arial"/>
          <w:sz w:val="24"/>
          <w:szCs w:val="24"/>
          <w:lang w:eastAsia="ar-SA"/>
        </w:rPr>
        <w:t>ncias cabíveis.</w:t>
      </w:r>
    </w:p>
    <w:p w:rsidR="002508DF" w:rsidRPr="000C30EF" w:rsidRDefault="002508DF" w:rsidP="00CF1A14">
      <w:pPr>
        <w:suppressAutoHyphens/>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supervisão do referido técnico será verificada mediante constatação da sua assinatura, no relatório de escolha do local de perfuração do poço e nos boletins de perfuração.</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0C30EF" w:rsidRDefault="002508DF" w:rsidP="00CF1A14">
      <w:pPr>
        <w:pStyle w:val="PargrafodaLista"/>
        <w:numPr>
          <w:ilvl w:val="0"/>
          <w:numId w:val="26"/>
        </w:numPr>
        <w:suppressAutoHyphens/>
        <w:spacing w:after="0" w:line="360" w:lineRule="auto"/>
        <w:contextualSpacing w:val="0"/>
        <w:jc w:val="both"/>
        <w:rPr>
          <w:rFonts w:ascii="Arial" w:hAnsi="Arial" w:cs="Arial"/>
        </w:rPr>
      </w:pPr>
      <w:r w:rsidRPr="000C30EF">
        <w:rPr>
          <w:rFonts w:ascii="Arial" w:hAnsi="Arial" w:cs="Arial"/>
        </w:rPr>
        <w:t>EQUIPAMENTOS EMPREGADOS NA PERFURAÇÃO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Os equipamentos de perfuração propostos deverão ter capacidade suficiente para alcançar profundidades de até 180 metros</w:t>
      </w:r>
      <w:r w:rsidR="00A47A2D">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deverá dispor, no mínimo, do seguinte grupo de equipamentos e materiais para execução dos serviços: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(uma) perfuratriz rotativa, em perfeitas condições operacionais, com capacidade para atingir as profundidades de 180 metros</w:t>
      </w:r>
      <w:r w:rsidR="00F83BEF">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Hastes, brocas e demais equipamentos, ferramentas e acessórios de perfuração necessários para construção do poço nos diâmetros exigidos;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Um compressor de ar com capacidade para ser utilizado na limpeza, e desenvolvimento do poço;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Bomba de lama com capacidade compatível com a profundidade e os diâmetros exigidos nestas especificações</w:t>
      </w:r>
      <w:r w:rsidR="00F83BEF">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Conjunto completo de bombeamento submerso para testes de vazão compatíveis com a produção do poço (bomba, quadro de proteção elétrica, tubulações e motor etc.);</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Dispositivos para medição de vazões;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Grupo gerador;</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Medidores de nível d’água elétricos;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Cronômetros e relógios digitais</w:t>
      </w:r>
      <w:r w:rsidR="00F83BEF">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Equipamentos de contenção de fluídos a fim de preservar o meio ambiente.</w:t>
      </w:r>
    </w:p>
    <w:p w:rsidR="002508DF" w:rsidRPr="000C30EF" w:rsidRDefault="002508DF" w:rsidP="00CF1A14">
      <w:pPr>
        <w:pStyle w:val="PargrafodaLista"/>
        <w:spacing w:after="0" w:line="360" w:lineRule="auto"/>
        <w:jc w:val="both"/>
        <w:rPr>
          <w:rFonts w:ascii="Arial" w:hAnsi="Arial" w:cs="Arial"/>
        </w:rPr>
      </w:pPr>
    </w:p>
    <w:p w:rsidR="002508DF" w:rsidRDefault="002508DF" w:rsidP="00CF1A14">
      <w:pPr>
        <w:pStyle w:val="PargrafodaLista"/>
        <w:numPr>
          <w:ilvl w:val="0"/>
          <w:numId w:val="26"/>
        </w:numPr>
        <w:suppressAutoHyphens/>
        <w:spacing w:after="0" w:line="360" w:lineRule="auto"/>
        <w:contextualSpacing w:val="0"/>
        <w:jc w:val="both"/>
        <w:rPr>
          <w:rFonts w:ascii="Arial" w:hAnsi="Arial" w:cs="Arial"/>
        </w:rPr>
      </w:pPr>
      <w:r>
        <w:rPr>
          <w:rFonts w:ascii="Arial" w:hAnsi="Arial" w:cs="Arial"/>
        </w:rPr>
        <w:t>AUTORIZAÇÕES E ESTUDOS PARA PERFURAÇÃO DE POÇOS ARTESIANOS</w:t>
      </w:r>
    </w:p>
    <w:p w:rsidR="002508DF" w:rsidRPr="001F748E" w:rsidRDefault="002508DF" w:rsidP="00CF1A14">
      <w:pPr>
        <w:spacing w:after="0" w:line="360" w:lineRule="auto"/>
        <w:jc w:val="both"/>
        <w:rPr>
          <w:rFonts w:ascii="Arial" w:eastAsia="Times New Roman" w:hAnsi="Arial" w:cs="Arial"/>
          <w:color w:val="FF0000"/>
          <w:sz w:val="24"/>
          <w:szCs w:val="24"/>
          <w:lang w:eastAsia="ar-SA"/>
        </w:rPr>
      </w:pPr>
      <w:r w:rsidRPr="000C30EF">
        <w:rPr>
          <w:rFonts w:ascii="Arial" w:eastAsia="Times New Roman" w:hAnsi="Arial" w:cs="Arial"/>
          <w:sz w:val="24"/>
          <w:szCs w:val="24"/>
          <w:lang w:eastAsia="ar-SA"/>
        </w:rPr>
        <w:t xml:space="preserve">A Contratada deverá, às suas expensas, dispor de todas as permissões, certificados e licenças requeridos por lei, inclusive a obtenção das Licenças de Instalação dos equipamentos junto aos órgãos estaduais, municipais e federais e Anotações de Responsabilidade Técnica – ART, fornecidas pelo CREA, antes de </w:t>
      </w:r>
      <w:r w:rsidR="001F748E">
        <w:rPr>
          <w:rFonts w:ascii="Arial" w:eastAsia="Times New Roman" w:hAnsi="Arial" w:cs="Arial"/>
          <w:sz w:val="24"/>
          <w:szCs w:val="24"/>
          <w:lang w:eastAsia="ar-SA"/>
        </w:rPr>
        <w:t xml:space="preserve">iniciar a execução dos serviços, </w:t>
      </w:r>
      <w:r w:rsidR="001F748E" w:rsidRPr="001F748E">
        <w:rPr>
          <w:rFonts w:ascii="Arial" w:eastAsia="Times New Roman" w:hAnsi="Arial" w:cs="Arial"/>
          <w:color w:val="FF0000"/>
          <w:sz w:val="24"/>
          <w:szCs w:val="24"/>
          <w:lang w:eastAsia="ar-SA"/>
        </w:rPr>
        <w:t>incluindo as autorizações do proprietário do terreno</w:t>
      </w:r>
      <w:r w:rsidR="001F748E">
        <w:rPr>
          <w:rFonts w:ascii="Arial" w:eastAsia="Times New Roman" w:hAnsi="Arial" w:cs="Arial"/>
          <w:color w:val="FF0000"/>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4335EE" w:rsidRDefault="002508DF" w:rsidP="00CF1A14">
      <w:pPr>
        <w:spacing w:after="0" w:line="360" w:lineRule="auto"/>
        <w:jc w:val="both"/>
        <w:rPr>
          <w:rFonts w:ascii="Arial" w:eastAsia="Times New Roman" w:hAnsi="Arial" w:cs="Arial"/>
          <w:i/>
          <w:iCs/>
          <w:sz w:val="24"/>
          <w:szCs w:val="24"/>
          <w:u w:val="single"/>
          <w:lang w:eastAsia="ar-SA"/>
        </w:rPr>
      </w:pPr>
      <w:r w:rsidRPr="004335EE">
        <w:rPr>
          <w:rFonts w:ascii="Arial" w:eastAsia="Times New Roman" w:hAnsi="Arial" w:cs="Arial"/>
          <w:i/>
          <w:iCs/>
          <w:sz w:val="24"/>
          <w:szCs w:val="24"/>
          <w:u w:val="single"/>
          <w:lang w:eastAsia="ar-SA"/>
        </w:rPr>
        <w:t>Providências a cargo da Contratada:</w:t>
      </w:r>
    </w:p>
    <w:p w:rsidR="002508DF" w:rsidRPr="000C30EF" w:rsidRDefault="002508DF" w:rsidP="00F83BEF">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Requerimento da ART junto ao CREA;</w:t>
      </w:r>
    </w:p>
    <w:p w:rsidR="002508DF" w:rsidRPr="000C30EF" w:rsidRDefault="002508DF" w:rsidP="00F83BEF">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Relatórios fundamentados de escolha do local de perfuração do poço;</w:t>
      </w:r>
    </w:p>
    <w:p w:rsidR="002508DF" w:rsidRPr="000C30EF" w:rsidRDefault="002508DF" w:rsidP="00F83BEF">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Requerimento junto ao órgão estadual da </w:t>
      </w:r>
      <w:r w:rsidR="00F83BEF" w:rsidRPr="000C30EF">
        <w:rPr>
          <w:rFonts w:ascii="Arial" w:eastAsia="Times New Roman" w:hAnsi="Arial" w:cs="Arial"/>
          <w:sz w:val="24"/>
          <w:szCs w:val="24"/>
          <w:lang w:eastAsia="ar-SA"/>
        </w:rPr>
        <w:t>licença</w:t>
      </w:r>
      <w:r w:rsidR="0004080A">
        <w:rPr>
          <w:rFonts w:ascii="Arial" w:eastAsia="Times New Roman" w:hAnsi="Arial" w:cs="Arial"/>
          <w:sz w:val="24"/>
          <w:szCs w:val="24"/>
          <w:lang w:eastAsia="ar-SA"/>
        </w:rPr>
        <w:t xml:space="preserve"> pré</w:t>
      </w:r>
      <w:r w:rsidR="00F83BEF" w:rsidRPr="000C30EF">
        <w:rPr>
          <w:rFonts w:ascii="Arial" w:eastAsia="Times New Roman" w:hAnsi="Arial" w:cs="Arial"/>
          <w:sz w:val="24"/>
          <w:szCs w:val="24"/>
          <w:lang w:eastAsia="ar-SA"/>
        </w:rPr>
        <w:t>via</w:t>
      </w:r>
      <w:r w:rsidRPr="000C30EF">
        <w:rPr>
          <w:rFonts w:ascii="Arial" w:eastAsia="Times New Roman" w:hAnsi="Arial" w:cs="Arial"/>
          <w:sz w:val="24"/>
          <w:szCs w:val="24"/>
          <w:lang w:eastAsia="ar-SA"/>
        </w:rPr>
        <w:t xml:space="preserve"> e de instalação do poço;</w:t>
      </w:r>
    </w:p>
    <w:p w:rsidR="002508DF" w:rsidRPr="004335EE" w:rsidRDefault="002508DF" w:rsidP="00F83BEF">
      <w:pPr>
        <w:spacing w:after="0" w:line="360" w:lineRule="auto"/>
        <w:jc w:val="both"/>
        <w:rPr>
          <w:rFonts w:ascii="Arial" w:eastAsia="Times New Roman" w:hAnsi="Arial" w:cs="Arial"/>
          <w:sz w:val="24"/>
          <w:szCs w:val="24"/>
          <w:lang w:eastAsia="ar-SA"/>
        </w:rPr>
      </w:pPr>
      <w:r w:rsidRPr="004335EE">
        <w:rPr>
          <w:rFonts w:ascii="Arial" w:eastAsia="Times New Roman" w:hAnsi="Arial" w:cs="Arial"/>
          <w:sz w:val="24"/>
          <w:szCs w:val="24"/>
          <w:lang w:eastAsia="ar-SA"/>
        </w:rPr>
        <w:t>Relatório Final de Conclusão do poço;</w:t>
      </w:r>
    </w:p>
    <w:p w:rsidR="002508DF" w:rsidRPr="004335EE" w:rsidRDefault="002508DF" w:rsidP="00F83BEF">
      <w:pPr>
        <w:spacing w:after="0" w:line="360" w:lineRule="auto"/>
        <w:jc w:val="both"/>
        <w:rPr>
          <w:rFonts w:ascii="Arial" w:eastAsia="Times New Roman" w:hAnsi="Arial" w:cs="Arial"/>
          <w:sz w:val="24"/>
          <w:szCs w:val="24"/>
          <w:lang w:eastAsia="ar-SA"/>
        </w:rPr>
      </w:pPr>
      <w:r w:rsidRPr="004335EE">
        <w:rPr>
          <w:rFonts w:ascii="Arial" w:eastAsia="Times New Roman" w:hAnsi="Arial" w:cs="Arial"/>
          <w:sz w:val="24"/>
          <w:szCs w:val="24"/>
          <w:lang w:eastAsia="ar-SA"/>
        </w:rPr>
        <w:t>Relatórios de teste de vazão;</w:t>
      </w:r>
    </w:p>
    <w:p w:rsidR="002508DF" w:rsidRDefault="002508DF" w:rsidP="00F83BEF">
      <w:pPr>
        <w:spacing w:after="0" w:line="360" w:lineRule="auto"/>
        <w:jc w:val="both"/>
        <w:rPr>
          <w:rFonts w:ascii="Arial" w:eastAsia="Times New Roman" w:hAnsi="Arial" w:cs="Arial"/>
          <w:sz w:val="24"/>
          <w:szCs w:val="24"/>
          <w:lang w:eastAsia="ar-SA"/>
        </w:rPr>
      </w:pPr>
      <w:r w:rsidRPr="004335EE">
        <w:rPr>
          <w:rFonts w:ascii="Arial" w:eastAsia="Times New Roman" w:hAnsi="Arial" w:cs="Arial"/>
          <w:sz w:val="24"/>
          <w:szCs w:val="24"/>
          <w:lang w:eastAsia="ar-SA"/>
        </w:rPr>
        <w:t>Execução do poço conforme especificações;</w:t>
      </w:r>
    </w:p>
    <w:p w:rsidR="002508DF" w:rsidRPr="004335EE" w:rsidRDefault="002508DF" w:rsidP="00F83BEF">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Outorga de funcionamento do poço</w:t>
      </w:r>
      <w:r w:rsidR="00F83BEF">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A Contratada deverá cumprir as leis nacionais, estaduais e municipais e todos os regulamentos que afetem </w:t>
      </w:r>
      <w:r w:rsidRPr="00BF2C77">
        <w:rPr>
          <w:rFonts w:ascii="Arial" w:eastAsia="Times New Roman" w:hAnsi="Arial" w:cs="Arial"/>
          <w:sz w:val="24"/>
          <w:szCs w:val="24"/>
          <w:lang w:eastAsia="ar-SA"/>
        </w:rPr>
        <w:t>os serviços a realizar. Em particular, o trabalho deverá ser realizado com a máxima segurança para o pessoal</w:t>
      </w:r>
      <w:r w:rsidRPr="000C30EF">
        <w:rPr>
          <w:rFonts w:ascii="Arial" w:eastAsia="Times New Roman" w:hAnsi="Arial" w:cs="Arial"/>
          <w:sz w:val="24"/>
          <w:szCs w:val="24"/>
          <w:lang w:eastAsia="ar-SA"/>
        </w:rPr>
        <w:t xml:space="preserve"> que o execute, devendo ser cumpridas rigorosamente as normas vigentes, relativas à segurança e higiene de trabalho.</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0C30EF" w:rsidRDefault="002508DF" w:rsidP="00CF1A14">
      <w:pPr>
        <w:pStyle w:val="PargrafodaLista"/>
        <w:numPr>
          <w:ilvl w:val="0"/>
          <w:numId w:val="26"/>
        </w:numPr>
        <w:suppressAutoHyphens/>
        <w:spacing w:after="0" w:line="360" w:lineRule="auto"/>
        <w:contextualSpacing w:val="0"/>
        <w:jc w:val="both"/>
        <w:rPr>
          <w:rFonts w:ascii="Arial" w:hAnsi="Arial" w:cs="Arial"/>
        </w:rPr>
      </w:pPr>
      <w:r w:rsidRPr="000C30EF">
        <w:rPr>
          <w:rFonts w:ascii="Arial" w:hAnsi="Arial" w:cs="Arial"/>
        </w:rPr>
        <w:t>RESPONSABILIDADES SOBRE EQUIPAMENTOS E MATERIAIS.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A CESAMA não se responsabilizará por roubos, subtrações ou atos de vandalismo que venham a ocorrer no canteiro </w:t>
      </w:r>
      <w:r w:rsidR="00F83BEF">
        <w:rPr>
          <w:rFonts w:ascii="Arial" w:eastAsia="Times New Roman" w:hAnsi="Arial" w:cs="Arial"/>
          <w:sz w:val="24"/>
          <w:szCs w:val="24"/>
          <w:lang w:eastAsia="ar-SA"/>
        </w:rPr>
        <w:t xml:space="preserve">de obras </w:t>
      </w:r>
      <w:r w:rsidRPr="000C30EF">
        <w:rPr>
          <w:rFonts w:ascii="Arial" w:eastAsia="Times New Roman" w:hAnsi="Arial" w:cs="Arial"/>
          <w:sz w:val="24"/>
          <w:szCs w:val="24"/>
          <w:lang w:eastAsia="ar-SA"/>
        </w:rPr>
        <w:t xml:space="preserve">durante a execução dos serviços, ficando a cargo da Contratada exercer a vigilância que considere necessária a esse respeito, inclusive sobre materiais eventualmente fornecidos </w:t>
      </w:r>
      <w:r>
        <w:rPr>
          <w:rFonts w:ascii="Arial" w:eastAsia="Times New Roman" w:hAnsi="Arial" w:cs="Arial"/>
          <w:sz w:val="24"/>
          <w:szCs w:val="24"/>
          <w:lang w:eastAsia="ar-SA"/>
        </w:rPr>
        <w:t>pela CESAMA</w:t>
      </w:r>
      <w:r w:rsidRPr="000C30EF">
        <w:rPr>
          <w:rFonts w:ascii="Arial" w:eastAsia="Times New Roman" w:hAnsi="Arial" w:cs="Arial"/>
          <w:sz w:val="24"/>
          <w:szCs w:val="24"/>
          <w:lang w:eastAsia="ar-SA"/>
        </w:rPr>
        <w:t>.</w:t>
      </w:r>
    </w:p>
    <w:p w:rsidR="002508DF" w:rsidRPr="000C30EF" w:rsidRDefault="002508DF" w:rsidP="00CF1A14">
      <w:pPr>
        <w:spacing w:after="0" w:line="360" w:lineRule="auto"/>
        <w:jc w:val="both"/>
        <w:rPr>
          <w:rFonts w:ascii="Arial" w:eastAsia="Times New Roman" w:hAnsi="Arial" w:cs="Arial"/>
          <w:sz w:val="24"/>
          <w:szCs w:val="24"/>
          <w:lang w:eastAsia="ar-SA"/>
        </w:rPr>
      </w:pPr>
    </w:p>
    <w:p w:rsidR="002508DF" w:rsidRPr="008474A7" w:rsidRDefault="002508DF" w:rsidP="00CF1A14">
      <w:pPr>
        <w:pStyle w:val="PargrafodaLista"/>
        <w:numPr>
          <w:ilvl w:val="0"/>
          <w:numId w:val="26"/>
        </w:numPr>
        <w:suppressAutoHyphens/>
        <w:spacing w:after="0" w:line="360" w:lineRule="auto"/>
        <w:contextualSpacing w:val="0"/>
        <w:jc w:val="both"/>
        <w:rPr>
          <w:rFonts w:ascii="Arial" w:hAnsi="Arial" w:cs="Arial"/>
        </w:rPr>
      </w:pPr>
      <w:r w:rsidRPr="008474A7">
        <w:rPr>
          <w:rFonts w:ascii="Arial" w:hAnsi="Arial" w:cs="Arial"/>
        </w:rPr>
        <w:t>DO LOCAL DE PERFURAÇÃO DO POÇO.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A Contratada se responsabilizará pela preparação do acesso e limpeza do canteiro </w:t>
      </w:r>
      <w:r>
        <w:rPr>
          <w:rFonts w:ascii="Arial" w:eastAsia="Times New Roman" w:hAnsi="Arial" w:cs="Arial"/>
          <w:sz w:val="24"/>
          <w:szCs w:val="24"/>
          <w:lang w:eastAsia="ar-SA"/>
        </w:rPr>
        <w:t xml:space="preserve">do </w:t>
      </w:r>
      <w:r w:rsidRPr="00BF2C77">
        <w:rPr>
          <w:rFonts w:ascii="Arial" w:eastAsia="Times New Roman" w:hAnsi="Arial" w:cs="Arial"/>
          <w:sz w:val="24"/>
          <w:szCs w:val="24"/>
          <w:lang w:eastAsia="ar-SA"/>
        </w:rPr>
        <w:t>serviço/</w:t>
      </w:r>
      <w:r w:rsidRPr="000C30EF">
        <w:rPr>
          <w:rFonts w:ascii="Arial" w:eastAsia="Times New Roman" w:hAnsi="Arial" w:cs="Arial"/>
          <w:sz w:val="24"/>
          <w:szCs w:val="24"/>
          <w:lang w:eastAsia="ar-SA"/>
        </w:rPr>
        <w:t>ponto de apoio para assentamento dos equipamentos e materiais necessários à realização dos serviços.</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Ao término da construção do poço</w:t>
      </w:r>
      <w:r w:rsidR="005603F8">
        <w:rPr>
          <w:rFonts w:ascii="Arial" w:eastAsia="Times New Roman" w:hAnsi="Arial" w:cs="Arial"/>
          <w:sz w:val="24"/>
          <w:szCs w:val="24"/>
          <w:lang w:eastAsia="ar-SA"/>
        </w:rPr>
        <w:t>,</w:t>
      </w:r>
      <w:r w:rsidRPr="000C30EF">
        <w:rPr>
          <w:rFonts w:ascii="Arial" w:eastAsia="Times New Roman" w:hAnsi="Arial" w:cs="Arial"/>
          <w:sz w:val="24"/>
          <w:szCs w:val="24"/>
          <w:lang w:eastAsia="ar-SA"/>
        </w:rPr>
        <w:t xml:space="preserve"> a Contratada deverá promover a recuperação da área e/ou instalação eventualmente danificada para a execução </w:t>
      </w:r>
      <w:r w:rsidRPr="00BF2C77">
        <w:rPr>
          <w:rFonts w:ascii="Arial" w:eastAsia="Times New Roman" w:hAnsi="Arial" w:cs="Arial"/>
          <w:sz w:val="24"/>
          <w:szCs w:val="24"/>
          <w:lang w:eastAsia="ar-SA"/>
        </w:rPr>
        <w:t>do serviço (</w:t>
      </w:r>
      <w:r w:rsidRPr="000C30EF">
        <w:rPr>
          <w:rFonts w:ascii="Arial" w:eastAsia="Times New Roman" w:hAnsi="Arial" w:cs="Arial"/>
          <w:sz w:val="24"/>
          <w:szCs w:val="24"/>
          <w:lang w:eastAsia="ar-SA"/>
        </w:rPr>
        <w:t>aterro dos tanques de lama, reconstrução de muros, calçamento, etc.).</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deverá prover o canteiro de depósito adequado (aprovado pela fiscalização), para acondicionamento dos materiais utilizados na perfuração do poço, bem como seu posterior bota-fora, de acordo com as exigências do órgão ambiental do Estado do Estado de Minas Gerais.</w:t>
      </w:r>
    </w:p>
    <w:p w:rsidR="002508D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Os valores necessários à cobertura dos gastos com a instalação </w:t>
      </w:r>
      <w:r w:rsidRPr="00BF2C77">
        <w:rPr>
          <w:rFonts w:ascii="Arial" w:eastAsia="Times New Roman" w:hAnsi="Arial" w:cs="Arial"/>
          <w:sz w:val="24"/>
          <w:szCs w:val="24"/>
          <w:lang w:eastAsia="ar-SA"/>
        </w:rPr>
        <w:t>do serviço,</w:t>
      </w:r>
      <w:r w:rsidRPr="000C30EF">
        <w:rPr>
          <w:rFonts w:ascii="Arial" w:eastAsia="Times New Roman" w:hAnsi="Arial" w:cs="Arial"/>
          <w:sz w:val="24"/>
          <w:szCs w:val="24"/>
          <w:lang w:eastAsia="ar-SA"/>
        </w:rPr>
        <w:t xml:space="preserve"> vigilância, suprimento de energia e água correrão a cargo da Contratada, haja vista decorrer da prestação do serviço.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A Contratada permitirá a qualquer momento o livre acesso da Fiscalização da CESAMA aos trabalhos e o proibirá rigorosamente a toda pessoa que não tenha sido expressamente autorizada, por esta última, em documento por escrito.</w:t>
      </w:r>
    </w:p>
    <w:p w:rsidR="002508DF"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uppressAutoHyphens/>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4.2</w:t>
      </w:r>
      <w:r>
        <w:rPr>
          <w:rFonts w:ascii="Arial" w:eastAsia="Times New Roman" w:hAnsi="Arial" w:cs="Arial"/>
          <w:sz w:val="24"/>
          <w:szCs w:val="24"/>
          <w:lang w:eastAsia="ar-SA"/>
        </w:rPr>
        <w:tab/>
        <w:t>ESPECIFICAÇÕES DA ETAPA 1.1</w:t>
      </w:r>
      <w:r w:rsidRPr="00D24DC8">
        <w:rPr>
          <w:rFonts w:ascii="Arial" w:eastAsia="Times New Roman" w:hAnsi="Arial" w:cs="Arial"/>
          <w:sz w:val="24"/>
          <w:szCs w:val="24"/>
          <w:lang w:eastAsia="ar-SA"/>
        </w:rPr>
        <w:t xml:space="preserve"> - AUTORIZAÇÕES E ESTUDOS PRELIMINARES PARA A PERFURAÇÃO DE POÇOS POR LOCALIDADE</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Esta etapa é composta dos serviços necessários para autorização e estudo mais preciso da perfuração de poços. </w:t>
      </w: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Será contratado uma unidade por distrito.</w:t>
      </w: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Os serviços que compõe este item são:</w:t>
      </w:r>
    </w:p>
    <w:p w:rsidR="002508DF" w:rsidRPr="004128F7" w:rsidRDefault="002508DF" w:rsidP="00CF1A14">
      <w:pPr>
        <w:pStyle w:val="PargrafodaLista"/>
        <w:numPr>
          <w:ilvl w:val="0"/>
          <w:numId w:val="25"/>
        </w:numPr>
        <w:suppressAutoHyphens/>
        <w:spacing w:after="0" w:line="360" w:lineRule="auto"/>
        <w:contextualSpacing w:val="0"/>
        <w:jc w:val="both"/>
        <w:rPr>
          <w:rFonts w:ascii="Arial" w:hAnsi="Arial" w:cs="Arial"/>
        </w:rPr>
      </w:pPr>
      <w:r w:rsidRPr="004128F7">
        <w:rPr>
          <w:rFonts w:ascii="Arial" w:hAnsi="Arial" w:cs="Arial"/>
        </w:rPr>
        <w:t>Instalações provisórias/barracão de obras para perfuração de poços</w:t>
      </w:r>
    </w:p>
    <w:p w:rsidR="002508DF" w:rsidRPr="004128F7" w:rsidRDefault="002508DF" w:rsidP="00CF1A14">
      <w:pPr>
        <w:pStyle w:val="PargrafodaLista"/>
        <w:numPr>
          <w:ilvl w:val="0"/>
          <w:numId w:val="25"/>
        </w:numPr>
        <w:suppressAutoHyphens/>
        <w:spacing w:after="0" w:line="360" w:lineRule="auto"/>
        <w:contextualSpacing w:val="0"/>
        <w:jc w:val="both"/>
        <w:rPr>
          <w:rFonts w:ascii="Arial" w:hAnsi="Arial" w:cs="Arial"/>
        </w:rPr>
      </w:pPr>
      <w:r w:rsidRPr="00633499">
        <w:rPr>
          <w:rFonts w:ascii="Arial" w:hAnsi="Arial" w:cs="Arial"/>
          <w:b/>
        </w:rPr>
        <w:t xml:space="preserve">Realização de estudos geofísicos, e outros levantamentos pertinentes, como levantamento bibliográfico vinculado às áreas de estudo, interpretação </w:t>
      </w:r>
      <w:r w:rsidR="00F83BEF" w:rsidRPr="00633499">
        <w:rPr>
          <w:rFonts w:ascii="Arial" w:hAnsi="Arial" w:cs="Arial"/>
          <w:b/>
        </w:rPr>
        <w:t>foto geológica</w:t>
      </w:r>
      <w:r w:rsidRPr="00633499">
        <w:rPr>
          <w:rFonts w:ascii="Arial" w:hAnsi="Arial" w:cs="Arial"/>
          <w:b/>
        </w:rPr>
        <w:t>; inventário de pontos de água existentes nas circunvizinhanças</w:t>
      </w:r>
      <w:r w:rsidRPr="004128F7">
        <w:rPr>
          <w:rFonts w:ascii="Arial" w:hAnsi="Arial" w:cs="Arial"/>
        </w:rPr>
        <w:t>;</w:t>
      </w:r>
    </w:p>
    <w:p w:rsidR="002508DF" w:rsidRDefault="002508DF" w:rsidP="00CF1A14">
      <w:pPr>
        <w:pStyle w:val="PargrafodaLista"/>
        <w:numPr>
          <w:ilvl w:val="0"/>
          <w:numId w:val="25"/>
        </w:numPr>
        <w:suppressAutoHyphens/>
        <w:spacing w:after="0" w:line="360" w:lineRule="auto"/>
        <w:contextualSpacing w:val="0"/>
        <w:jc w:val="both"/>
        <w:rPr>
          <w:rFonts w:ascii="Arial" w:hAnsi="Arial" w:cs="Arial"/>
        </w:rPr>
      </w:pPr>
      <w:r w:rsidRPr="00D24DC8">
        <w:rPr>
          <w:rFonts w:ascii="Arial" w:hAnsi="Arial" w:cs="Arial"/>
        </w:rPr>
        <w:t>Autorização para perfuração junto a SUPRAM</w:t>
      </w:r>
      <w:r>
        <w:rPr>
          <w:rFonts w:ascii="Arial" w:hAnsi="Arial" w:cs="Arial"/>
        </w:rPr>
        <w:t>;</w:t>
      </w:r>
    </w:p>
    <w:p w:rsidR="002508DF" w:rsidRPr="00D24DC8" w:rsidRDefault="002508DF" w:rsidP="00CF1A14">
      <w:pPr>
        <w:pStyle w:val="PargrafodaLista"/>
        <w:numPr>
          <w:ilvl w:val="0"/>
          <w:numId w:val="25"/>
        </w:numPr>
        <w:suppressAutoHyphens/>
        <w:spacing w:after="0" w:line="360" w:lineRule="auto"/>
        <w:contextualSpacing w:val="0"/>
        <w:jc w:val="both"/>
        <w:rPr>
          <w:rFonts w:ascii="Arial" w:hAnsi="Arial" w:cs="Arial"/>
        </w:rPr>
      </w:pPr>
      <w:r w:rsidRPr="00D24DC8">
        <w:rPr>
          <w:rFonts w:ascii="Arial" w:hAnsi="Arial" w:cs="Arial"/>
        </w:rPr>
        <w:t xml:space="preserve">Locação </w:t>
      </w:r>
      <w:r w:rsidR="00F83BEF" w:rsidRPr="00D24DC8">
        <w:rPr>
          <w:rFonts w:ascii="Arial" w:hAnsi="Arial" w:cs="Arial"/>
        </w:rPr>
        <w:t>dos poços</w:t>
      </w:r>
      <w:r>
        <w:rPr>
          <w:rFonts w:ascii="Arial" w:hAnsi="Arial" w:cs="Arial"/>
        </w:rPr>
        <w:t>.</w:t>
      </w:r>
    </w:p>
    <w:p w:rsidR="002508DF" w:rsidRPr="000C30EF"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b/>
      </w:r>
    </w:p>
    <w:p w:rsidR="002508DF" w:rsidRPr="004128F7"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O </w:t>
      </w:r>
      <w:r w:rsidRPr="004128F7">
        <w:rPr>
          <w:rFonts w:ascii="Arial" w:eastAsia="Times New Roman" w:hAnsi="Arial" w:cs="Arial"/>
          <w:sz w:val="24"/>
          <w:szCs w:val="24"/>
          <w:lang w:eastAsia="ar-SA"/>
        </w:rPr>
        <w:t>estudo geofísico prévio</w:t>
      </w:r>
      <w:r w:rsidRPr="000C30EF">
        <w:rPr>
          <w:rFonts w:ascii="Arial" w:eastAsia="Times New Roman" w:hAnsi="Arial" w:cs="Arial"/>
          <w:sz w:val="24"/>
          <w:szCs w:val="24"/>
          <w:lang w:eastAsia="ar-SA"/>
        </w:rPr>
        <w:t xml:space="preserve"> tem o objetivo de trazer mais precisão na </w:t>
      </w:r>
      <w:r w:rsidRPr="004128F7">
        <w:rPr>
          <w:rFonts w:ascii="Arial" w:eastAsia="Times New Roman" w:hAnsi="Arial" w:cs="Arial"/>
          <w:sz w:val="24"/>
          <w:szCs w:val="24"/>
          <w:lang w:eastAsia="ar-SA"/>
        </w:rPr>
        <w:t>locação dos poços artesianos a serem perfurados. A metodologia a ser utilizada é de responsabilidade da empresa contratada</w:t>
      </w:r>
      <w:r w:rsidR="005B53CE">
        <w:rPr>
          <w:rFonts w:ascii="Arial" w:eastAsia="Times New Roman" w:hAnsi="Arial" w:cs="Arial"/>
          <w:sz w:val="24"/>
          <w:szCs w:val="24"/>
          <w:lang w:eastAsia="ar-SA"/>
        </w:rPr>
        <w:t>.</w:t>
      </w: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Deverá ser realizada a l</w:t>
      </w:r>
      <w:r w:rsidRPr="004128F7">
        <w:rPr>
          <w:rFonts w:ascii="Arial" w:eastAsia="Times New Roman" w:hAnsi="Arial" w:cs="Arial"/>
          <w:sz w:val="24"/>
          <w:szCs w:val="24"/>
          <w:lang w:eastAsia="ar-SA"/>
        </w:rPr>
        <w:t>ocação de no mínimo dois pontos com ordem de prioridade para perfuração. Esses pontos deverão ter uma distância mínima de 100 metros um do outro, para que a Contratada possa decidir sobre uma nova perfuração no caso</w:t>
      </w:r>
      <w:r w:rsidR="005B53CE">
        <w:rPr>
          <w:rFonts w:ascii="Arial" w:eastAsia="Times New Roman" w:hAnsi="Arial" w:cs="Arial"/>
          <w:sz w:val="24"/>
          <w:szCs w:val="24"/>
          <w:lang w:eastAsia="ar-SA"/>
        </w:rPr>
        <w:t xml:space="preserve"> de ser considerado “poço seco”.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A locação do poço é de inteira responsabilidade do </w:t>
      </w:r>
      <w:r>
        <w:rPr>
          <w:rFonts w:ascii="Arial" w:eastAsia="Times New Roman" w:hAnsi="Arial" w:cs="Arial"/>
          <w:sz w:val="24"/>
          <w:szCs w:val="24"/>
          <w:lang w:eastAsia="ar-SA"/>
        </w:rPr>
        <w:t>responsável técnico</w:t>
      </w:r>
      <w:r w:rsidRPr="000C30EF">
        <w:rPr>
          <w:rFonts w:ascii="Arial" w:eastAsia="Times New Roman" w:hAnsi="Arial" w:cs="Arial"/>
          <w:sz w:val="24"/>
          <w:szCs w:val="24"/>
          <w:lang w:eastAsia="ar-SA"/>
        </w:rPr>
        <w:t xml:space="preserve"> da contratada</w:t>
      </w:r>
      <w:r>
        <w:rPr>
          <w:rFonts w:ascii="Arial" w:eastAsia="Times New Roman" w:hAnsi="Arial" w:cs="Arial"/>
          <w:sz w:val="24"/>
          <w:szCs w:val="24"/>
          <w:lang w:eastAsia="ar-SA"/>
        </w:rPr>
        <w:t xml:space="preserve"> (RT)</w:t>
      </w:r>
      <w:r w:rsidRPr="000C30EF">
        <w:rPr>
          <w:rFonts w:ascii="Arial" w:eastAsia="Times New Roman" w:hAnsi="Arial" w:cs="Arial"/>
          <w:sz w:val="24"/>
          <w:szCs w:val="24"/>
          <w:lang w:eastAsia="ar-SA"/>
        </w:rPr>
        <w:t>, o qual deverá usar dos conhecimentos disponíveis para realizar a identificação do local mais propenso à realização do serviço.</w:t>
      </w:r>
    </w:p>
    <w:p w:rsidR="002508DF" w:rsidRPr="000C30EF" w:rsidRDefault="002508DF" w:rsidP="00CF1A14">
      <w:pPr>
        <w:spacing w:after="0" w:line="360" w:lineRule="auto"/>
        <w:jc w:val="both"/>
        <w:rPr>
          <w:rFonts w:ascii="Arial" w:eastAsia="Times New Roman" w:hAnsi="Arial" w:cs="Arial"/>
          <w:sz w:val="24"/>
          <w:szCs w:val="24"/>
          <w:lang w:eastAsia="ar-SA"/>
        </w:rPr>
      </w:pPr>
      <w:r w:rsidRPr="000C30EF">
        <w:rPr>
          <w:rFonts w:ascii="Arial" w:eastAsia="Times New Roman" w:hAnsi="Arial" w:cs="Arial"/>
          <w:sz w:val="24"/>
          <w:szCs w:val="24"/>
          <w:lang w:eastAsia="ar-SA"/>
        </w:rPr>
        <w:t xml:space="preserve">Quando da escolha do local de perfuração do poço deverá ser elaborado um relatório circunstanciado fundamentando a referida escolha. Tal relatório deverá ser firmado pelo </w:t>
      </w:r>
      <w:r>
        <w:rPr>
          <w:rFonts w:ascii="Arial" w:eastAsia="Times New Roman" w:hAnsi="Arial" w:cs="Arial"/>
          <w:sz w:val="24"/>
          <w:szCs w:val="24"/>
          <w:lang w:eastAsia="ar-SA"/>
        </w:rPr>
        <w:t>RT</w:t>
      </w:r>
      <w:r w:rsidRPr="000C30EF">
        <w:rPr>
          <w:rFonts w:ascii="Arial" w:eastAsia="Times New Roman" w:hAnsi="Arial" w:cs="Arial"/>
          <w:sz w:val="24"/>
          <w:szCs w:val="24"/>
          <w:lang w:eastAsia="ar-SA"/>
        </w:rPr>
        <w:t>.</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As locações deverão ser registradas por meio de coordenadas em UTM e apresentadas nos relatórios de medições.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As locações deverão atender as condições técnicas passiveis de obtenção de água subterrânea em rochas cristalinas fraturadas com base na NBR 12212 da ABNT.</w:t>
      </w:r>
    </w:p>
    <w:p w:rsidR="002508DF" w:rsidRPr="00786898" w:rsidRDefault="002508DF" w:rsidP="00CF1A14">
      <w:pPr>
        <w:spacing w:after="0" w:line="360" w:lineRule="auto"/>
        <w:jc w:val="both"/>
        <w:rPr>
          <w:rFonts w:ascii="Arial" w:eastAsia="Times New Roman" w:hAnsi="Arial" w:cs="Arial"/>
          <w:color w:val="000000" w:themeColor="text1"/>
          <w:sz w:val="24"/>
          <w:szCs w:val="24"/>
          <w:lang w:eastAsia="ar-SA"/>
        </w:rPr>
      </w:pPr>
      <w:r w:rsidRPr="00786898">
        <w:rPr>
          <w:rFonts w:ascii="Arial" w:eastAsia="Times New Roman" w:hAnsi="Arial" w:cs="Arial"/>
          <w:color w:val="000000" w:themeColor="text1"/>
          <w:sz w:val="24"/>
          <w:szCs w:val="24"/>
          <w:lang w:eastAsia="ar-SA"/>
        </w:rPr>
        <w:t>A medição da etapa 1.1 desta Ata de Registro de Preços será liberada após a aprovação do Estudo Geofísico, autorizações ambientais para perfuração dos poços e a locação dos mesmos</w:t>
      </w:r>
      <w:r w:rsidR="00A47A2D">
        <w:rPr>
          <w:rFonts w:ascii="Arial" w:eastAsia="Times New Roman" w:hAnsi="Arial" w:cs="Arial"/>
          <w:color w:val="000000" w:themeColor="text1"/>
          <w:sz w:val="24"/>
          <w:szCs w:val="24"/>
          <w:lang w:eastAsia="ar-SA"/>
        </w:rPr>
        <w:t>.</w:t>
      </w:r>
    </w:p>
    <w:p w:rsidR="002508DF" w:rsidRPr="00786898" w:rsidRDefault="002508DF" w:rsidP="00CF1A14">
      <w:pPr>
        <w:spacing w:after="0" w:line="360" w:lineRule="auto"/>
        <w:jc w:val="both"/>
        <w:rPr>
          <w:rFonts w:ascii="Arial" w:eastAsia="Times New Roman" w:hAnsi="Arial" w:cs="Arial"/>
          <w:color w:val="000000" w:themeColor="text1"/>
          <w:sz w:val="24"/>
          <w:szCs w:val="24"/>
          <w:lang w:eastAsia="ar-SA"/>
        </w:rPr>
      </w:pPr>
    </w:p>
    <w:p w:rsidR="002508DF" w:rsidRPr="004128F7" w:rsidRDefault="002508DF" w:rsidP="00CF1A14">
      <w:pPr>
        <w:suppressAutoHyphens/>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4.3</w:t>
      </w:r>
      <w:r>
        <w:rPr>
          <w:rFonts w:ascii="Arial" w:eastAsia="Times New Roman" w:hAnsi="Arial" w:cs="Arial"/>
          <w:sz w:val="24"/>
          <w:szCs w:val="24"/>
          <w:lang w:eastAsia="ar-SA"/>
        </w:rPr>
        <w:tab/>
        <w:t>ESPECIFICAÇÕES DA ETAPA 1.2</w:t>
      </w:r>
      <w:r w:rsidRPr="0078655C">
        <w:rPr>
          <w:rFonts w:ascii="Arial" w:eastAsia="Times New Roman" w:hAnsi="Arial" w:cs="Arial"/>
          <w:sz w:val="24"/>
          <w:szCs w:val="24"/>
          <w:lang w:eastAsia="ar-SA"/>
        </w:rPr>
        <w:t>- PERFURAÇÃO DE POÇO TUBULAR, PROFUNDIDADE MÉDIA DE 180M E OBTENÇÃO DE OUTORGA</w:t>
      </w: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Diante da experiência na perfuração de poços na região de Juiz de Fora, foi estimado para este contrato um poço de profundidade média de 180m.</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A contratada deverá executar </w:t>
      </w:r>
      <w:r w:rsidRPr="00BF2C77">
        <w:rPr>
          <w:rFonts w:ascii="Arial" w:eastAsia="Times New Roman" w:hAnsi="Arial" w:cs="Arial"/>
          <w:sz w:val="24"/>
          <w:szCs w:val="24"/>
          <w:lang w:eastAsia="ar-SA"/>
        </w:rPr>
        <w:t>os serviços</w:t>
      </w:r>
      <w:r w:rsidRPr="004128F7">
        <w:rPr>
          <w:rFonts w:ascii="Arial" w:eastAsia="Times New Roman" w:hAnsi="Arial" w:cs="Arial"/>
          <w:sz w:val="24"/>
          <w:szCs w:val="24"/>
          <w:lang w:eastAsia="ar-SA"/>
        </w:rPr>
        <w:t xml:space="preserve"> dentro dos padrões técnicos requeridos nestas Especificações e Normas Brasileiras da ABNT para perfuração de poços tubulares – NBR 12.244, visando principalmente, isolar os aqüíferos que possam mascarar a qualidade da água e obter a maior vazão.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No processo de perfuração dos poços </w:t>
      </w:r>
      <w:r w:rsidR="00F83BEF" w:rsidRPr="004128F7">
        <w:rPr>
          <w:rFonts w:ascii="Arial" w:eastAsia="Times New Roman" w:hAnsi="Arial" w:cs="Arial"/>
          <w:sz w:val="24"/>
          <w:szCs w:val="24"/>
          <w:lang w:eastAsia="ar-SA"/>
        </w:rPr>
        <w:t>objeto destas Especificações Técnicas deverá</w:t>
      </w:r>
      <w:r w:rsidRPr="004128F7">
        <w:rPr>
          <w:rFonts w:ascii="Arial" w:eastAsia="Times New Roman" w:hAnsi="Arial" w:cs="Arial"/>
          <w:sz w:val="24"/>
          <w:szCs w:val="24"/>
          <w:lang w:eastAsia="ar-SA"/>
        </w:rPr>
        <w:t xml:space="preserve"> ser utilizadas preferencialmente perfuratrizes roto-pneumáticas. Perfuratrizes à percussão poderão ser utilizadas, desde que aprovadas previamente pela fiscalização da CESAMA</w:t>
      </w:r>
      <w:r w:rsidR="005B53CE">
        <w:rPr>
          <w:rFonts w:ascii="Arial" w:eastAsia="Times New Roman" w:hAnsi="Arial" w:cs="Arial"/>
          <w:sz w:val="24"/>
          <w:szCs w:val="24"/>
          <w:lang w:eastAsia="ar-SA"/>
        </w:rPr>
        <w:t>.</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Durante a perfuração na rocha sã, caso seja encontrada alguma estrutura com ou sem água, que cause desmoronamento de pedaços de rocha ou material fino comprometendo a qualidade do poço, será necessário proceder ao alargamento do furo e colocação de revestimento.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No ato da perfuração, se for constatada a presença de água nas formações friáveis, de coberturas sedimentares ou rocha alterada, deverá haver um alargamento do furo e colocado filtro ou pré-filtro nas zonas produtoras.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Quando o poço perfurado na locação prioritária (determinada pelo geólogo), for considerado seco, isto é, com vazão inferior a </w:t>
      </w:r>
      <w:r>
        <w:rPr>
          <w:rFonts w:ascii="Arial" w:eastAsia="Times New Roman" w:hAnsi="Arial" w:cs="Arial"/>
          <w:sz w:val="24"/>
          <w:szCs w:val="24"/>
          <w:lang w:eastAsia="ar-SA"/>
        </w:rPr>
        <w:t xml:space="preserve">1,5 L/s, como </w:t>
      </w:r>
      <w:r w:rsidR="005B53CE">
        <w:rPr>
          <w:rFonts w:ascii="Arial" w:eastAsia="Times New Roman" w:hAnsi="Arial" w:cs="Arial"/>
          <w:sz w:val="24"/>
          <w:szCs w:val="24"/>
          <w:lang w:eastAsia="ar-SA"/>
        </w:rPr>
        <w:t>estabelecido no Anexo I</w:t>
      </w:r>
      <w:r w:rsidRPr="007E0E6B">
        <w:rPr>
          <w:rFonts w:ascii="Arial" w:eastAsia="Times New Roman" w:hAnsi="Arial" w:cs="Arial"/>
          <w:sz w:val="24"/>
          <w:szCs w:val="24"/>
          <w:lang w:eastAsia="ar-SA"/>
        </w:rPr>
        <w:t xml:space="preserve"> a contratada</w:t>
      </w:r>
      <w:r w:rsidRPr="004128F7">
        <w:rPr>
          <w:rFonts w:ascii="Arial" w:eastAsia="Times New Roman" w:hAnsi="Arial" w:cs="Arial"/>
          <w:sz w:val="24"/>
          <w:szCs w:val="24"/>
          <w:lang w:eastAsia="ar-SA"/>
        </w:rPr>
        <w:t>, após prévia autorização da fiscalização, deverá perfurar o outro poço como 2ª opção de locação, o qual atingirá no máximo a profundidade da primeira tentativa, ou caso atenda as exigências de vazão mínima a uma profundidade menor.</w:t>
      </w:r>
    </w:p>
    <w:p w:rsidR="002508DF" w:rsidRPr="005E21BD" w:rsidRDefault="002508DF" w:rsidP="00CF1A14">
      <w:pPr>
        <w:spacing w:after="0" w:line="360" w:lineRule="auto"/>
        <w:jc w:val="both"/>
        <w:rPr>
          <w:rFonts w:ascii="Arial" w:eastAsia="Times New Roman" w:hAnsi="Arial" w:cs="Arial"/>
          <w:strike/>
          <w:color w:val="FF0000"/>
          <w:sz w:val="24"/>
          <w:szCs w:val="24"/>
          <w:lang w:eastAsia="ar-SA"/>
        </w:rPr>
      </w:pPr>
      <w:r w:rsidRPr="007E0E6B">
        <w:rPr>
          <w:rFonts w:ascii="Arial" w:eastAsia="Times New Roman" w:hAnsi="Arial" w:cs="Arial"/>
          <w:sz w:val="24"/>
          <w:szCs w:val="24"/>
          <w:lang w:eastAsia="ar-SA"/>
        </w:rPr>
        <w:t>O serviço de locação do poço é de responsabilidade exclusiva da Contratada</w:t>
      </w:r>
    </w:p>
    <w:p w:rsidR="002508DF" w:rsidRPr="004128F7"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Além da perfuração do poço, fazem parte desta etapa os serviços abaixo</w:t>
      </w:r>
      <w:r w:rsidR="005B53CE">
        <w:rPr>
          <w:rFonts w:ascii="Arial" w:eastAsia="Times New Roman" w:hAnsi="Arial" w:cs="Arial"/>
          <w:sz w:val="24"/>
          <w:szCs w:val="24"/>
          <w:lang w:eastAsia="ar-SA"/>
        </w:rPr>
        <w:t>:</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LIMPEZA DO POÇO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Concluída a perfuração a contratada deverá proceder à completa limpeza do poço, retirando todos os detritos provenientes de todas as etapas dos serviços, espalhando-os em locais apropriados indicados pela fiscalização.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b) REVESTIMENTO DO POÇO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Após a definição da profundidade final do poço deverá se seguir a etapa do revestimento em rocha cristalina alterada ou manto decomposto colocando-se no mínimo 01 (um) metro de revestimento na rocha totalmente sã.</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5B53CE"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c) CIMENTAÇÃO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Depois de promovido a montagem do revestimento, deverá ser executada a proteção sanitária do aquífero mediante a realização de cimentação anelar do poço, através da aplicação de argamassa de cimento e areia, produzida no traço 1:3.</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cimentação ocorrerá no espaço existente entre o tubo de revestimento e a parede da perfuração.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cimentação buscará garantir a vedação necessária a evitar a contaminação do poço, através da penetração da argamassa entre o tubo de revestimento e a parede do poço antes da rocha sã.</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camada de cimentação deverá ser executada pelo menos até a profundidade de 1,00 m abaixo da camada de rocha sã.</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 LAJE DE PROTEÇÃO SANITÁRIA</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Em torno do tubo de revestimento do poço deverá ser construída uma laje de concreto (traço 1:2:3), com formato quadrangular de 1.0 m de lado, espessura de 0,15m com uma declividade de 2% em relação ao centro do poço para as bordas, oferecendo um ressalto periférico de 0.05m, sobre a superfície do terreno.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O tubo de revestimento deverá ficar saliente, no mínimo, 0.50m sobre a superfície da laje.</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“boca” do poço em tubo de 8” deve possuir uma tampa, também em aço, para ancorar a unidade de bombeamento e respectivos acessórios.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laje de proteção sanitária por ser uma estrutura de concreto com armação de ferro servirá também para absorção das possíveis movimentações do terreno.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Para limitar a área da laje de proteção sanitária deverá ser executada uma sapata </w:t>
      </w:r>
      <w:r w:rsidR="00F83BEF" w:rsidRPr="004128F7">
        <w:rPr>
          <w:rFonts w:ascii="Arial" w:eastAsia="Times New Roman" w:hAnsi="Arial" w:cs="Arial"/>
          <w:sz w:val="24"/>
          <w:szCs w:val="24"/>
          <w:lang w:eastAsia="ar-SA"/>
        </w:rPr>
        <w:t>com blocos cerâmicos</w:t>
      </w:r>
      <w:r w:rsidRPr="004128F7">
        <w:rPr>
          <w:rFonts w:ascii="Arial" w:eastAsia="Times New Roman" w:hAnsi="Arial" w:cs="Arial"/>
          <w:sz w:val="24"/>
          <w:szCs w:val="24"/>
          <w:lang w:eastAsia="ar-SA"/>
        </w:rPr>
        <w:t xml:space="preserve"> revestidos com a argamassa.</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e) DESENVOLVIMENTO E LIMPEZA.</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Concluída a completação do poço – atividades desenvolvidas no poço, após a perfuração com a finalidade de transformar o buraco escavado em um poço para produção de água subterrânea deverá ser feita a limpeza e desenvolvimento do poço, consistindo da retirada de todos os detritos de rocha e lama do seu interior.</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O compressor utilizado para limpeza e desenvolvimento deve ter a capacidade suficiente para extrair no mínimo um volume de água simulando um jorro.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O poço será considerado desenvolvido quando verificada a limpeza da água imediatamente após uma descarga antecedida de reversão.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f) TESTE DE VAZÃO.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Cumpridas as etapas anteriores, a contratada deverá proceder ao teste de desenvolvimento do poço para determinação da vazão do mesmo, durante um período mínimo de 12 (doze) horas ininterrupto.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O bombeamento poderá ser realizado através de sistema de moto -bomba ou eventualmente por compressor.</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Durante o teste deverão ser efetuadas as medições dos níveis de água e controle de vazões.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O poço deverá estar bem desenvolvido para que não haja alteração nas condições de permeabilidade do aquífero em suas vizinhanças.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Encerrado o teste deverá ser medida a recuperação até a reintegração do nível original ou por um período não inferior à metade do tempo de bombeamento.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g) DESINFECÇÃO.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Deverão ser executadas as desinfecções dos poços perfurados, utilizando-se solução clorada com jateamentos alternados, dependendo do comportamento do poço.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Logo após deverá ser executado o pré-teste de bombeamento, para o ajuste do teste definitivo.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h) ANÁLISE DA ÁGUA.</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contratada deverá apresentar a análise Física Química (potabilidade) completa e bacteriológica de cada poço individualizado. Esta análise deverá ser emitida por instituições devidamente credenciadas para este fim no Estado de Minas Gerais, as expensas da Contratada.</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i) FICHA DO POÇO – RELATÓRIO TÉCNICO.</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A contratada fará todos os registros de dados dos testes de bombeamento que deverão ser inseridos na Ficha Técnica do poço a ser entregue </w:t>
      </w:r>
      <w:r>
        <w:rPr>
          <w:rFonts w:ascii="Arial" w:eastAsia="Times New Roman" w:hAnsi="Arial" w:cs="Arial"/>
          <w:sz w:val="24"/>
          <w:szCs w:val="24"/>
          <w:lang w:eastAsia="ar-SA"/>
        </w:rPr>
        <w:t>à CESAMA</w:t>
      </w:r>
      <w:r w:rsidRPr="004128F7">
        <w:rPr>
          <w:rFonts w:ascii="Arial" w:eastAsia="Times New Roman" w:hAnsi="Arial" w:cs="Arial"/>
          <w:sz w:val="24"/>
          <w:szCs w:val="24"/>
          <w:lang w:eastAsia="ar-SA"/>
        </w:rPr>
        <w:t>.</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 ficha técnica do poço seguira o modelo onde deverão constar no mínimo os seguintes dados:</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Poço bombeado – localidade;</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Identificação da localidade (sítio, associação, Distrito, </w:t>
      </w:r>
      <w:r w:rsidR="00F83BEF" w:rsidRPr="004128F7">
        <w:rPr>
          <w:rFonts w:ascii="Arial" w:eastAsia="Times New Roman" w:hAnsi="Arial" w:cs="Arial"/>
          <w:sz w:val="24"/>
          <w:szCs w:val="24"/>
          <w:lang w:eastAsia="ar-SA"/>
        </w:rPr>
        <w:t>povoado</w:t>
      </w:r>
      <w:r w:rsidRPr="004128F7">
        <w:rPr>
          <w:rFonts w:ascii="Arial" w:eastAsia="Times New Roman" w:hAnsi="Arial" w:cs="Arial"/>
          <w:sz w:val="24"/>
          <w:szCs w:val="24"/>
          <w:lang w:eastAsia="ar-SA"/>
        </w:rPr>
        <w:t>, fazenda, etc.);</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Município e Estado;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Coordenadas em UTM com a localização exata do poço;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Profundidade do poço;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Crivo do bombeador – profundidade de sua instalação;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Tempo de bombeamento;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Vazão em m³/h;</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NE e ND – nível estático e nível dinâmico;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Aquífero;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Executor;</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Data do término do teste de bombeamento;</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Análise da água;</w:t>
      </w: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 xml:space="preserve">Foto das instalações do poço, </w:t>
      </w:r>
      <w:r w:rsidR="00F83BEF" w:rsidRPr="004128F7">
        <w:rPr>
          <w:rFonts w:ascii="Arial" w:eastAsia="Times New Roman" w:hAnsi="Arial" w:cs="Arial"/>
          <w:sz w:val="24"/>
          <w:szCs w:val="24"/>
          <w:lang w:eastAsia="ar-SA"/>
        </w:rPr>
        <w:t>reservatório/chafariz</w:t>
      </w:r>
      <w:r w:rsidRPr="004128F7">
        <w:rPr>
          <w:rFonts w:ascii="Arial" w:eastAsia="Times New Roman" w:hAnsi="Arial" w:cs="Arial"/>
          <w:sz w:val="24"/>
          <w:szCs w:val="24"/>
          <w:lang w:eastAsia="ar-SA"/>
        </w:rPr>
        <w:t xml:space="preserve"> e bebedouro de animais.</w:t>
      </w:r>
    </w:p>
    <w:p w:rsidR="002508DF" w:rsidRPr="004128F7" w:rsidRDefault="002508DF" w:rsidP="00CF1A14">
      <w:pPr>
        <w:spacing w:after="0" w:line="360" w:lineRule="auto"/>
        <w:jc w:val="both"/>
        <w:rPr>
          <w:rFonts w:ascii="Arial" w:eastAsia="Times New Roman" w:hAnsi="Arial" w:cs="Arial"/>
          <w:sz w:val="24"/>
          <w:szCs w:val="24"/>
          <w:lang w:eastAsia="ar-SA"/>
        </w:rPr>
      </w:pPr>
    </w:p>
    <w:p w:rsidR="002508DF" w:rsidRPr="004128F7"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Para os poços que ficarem sem instalação por algum motivo técnico ou administrativo, comprovado mediante Nota Técnica, com prévio conhecimento e aprovação da fiscalização da CESAMA deverão ter seus dados técnicos registrados em fichas, conforme especificado acima.</w:t>
      </w:r>
    </w:p>
    <w:p w:rsidR="002508DF" w:rsidRDefault="002508DF" w:rsidP="00CF1A14">
      <w:pPr>
        <w:spacing w:after="0" w:line="360" w:lineRule="auto"/>
        <w:jc w:val="both"/>
        <w:rPr>
          <w:rFonts w:ascii="Arial" w:eastAsia="Times New Roman" w:hAnsi="Arial" w:cs="Arial"/>
          <w:sz w:val="24"/>
          <w:szCs w:val="24"/>
          <w:lang w:eastAsia="ar-SA"/>
        </w:rPr>
      </w:pPr>
      <w:r w:rsidRPr="004128F7">
        <w:rPr>
          <w:rFonts w:ascii="Arial" w:eastAsia="Times New Roman" w:hAnsi="Arial" w:cs="Arial"/>
          <w:sz w:val="24"/>
          <w:szCs w:val="24"/>
          <w:lang w:eastAsia="ar-SA"/>
        </w:rPr>
        <w:t>No final dos serviços, a contratada apresentará à fiscalização da CESAMA o Relatório Técnico Geral de todos os poços em um único documento, que deverá acompanhar a medição final do contrato.</w:t>
      </w:r>
    </w:p>
    <w:p w:rsidR="002508DF" w:rsidRDefault="002508DF" w:rsidP="00CF1A14">
      <w:pPr>
        <w:spacing w:after="0" w:line="360" w:lineRule="auto"/>
        <w:jc w:val="both"/>
        <w:rPr>
          <w:rFonts w:ascii="Arial" w:eastAsia="Times New Roman" w:hAnsi="Arial" w:cs="Arial"/>
          <w:sz w:val="24"/>
          <w:szCs w:val="24"/>
          <w:lang w:eastAsia="ar-SA"/>
        </w:rPr>
      </w:pP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j</w:t>
      </w:r>
      <w:r w:rsidRPr="004128F7">
        <w:rPr>
          <w:rFonts w:ascii="Arial" w:eastAsia="Times New Roman" w:hAnsi="Arial" w:cs="Arial"/>
          <w:sz w:val="24"/>
          <w:szCs w:val="24"/>
          <w:lang w:eastAsia="ar-SA"/>
        </w:rPr>
        <w:t xml:space="preserve">) </w:t>
      </w:r>
      <w:r>
        <w:rPr>
          <w:rFonts w:ascii="Arial" w:eastAsia="Times New Roman" w:hAnsi="Arial" w:cs="Arial"/>
          <w:sz w:val="24"/>
          <w:szCs w:val="24"/>
          <w:lang w:eastAsia="ar-SA"/>
        </w:rPr>
        <w:t>OUTORGA</w:t>
      </w:r>
    </w:p>
    <w:p w:rsidR="002508DF" w:rsidRDefault="002508DF" w:rsidP="00CF1A14">
      <w:pPr>
        <w:spacing w:after="0" w:line="360" w:lineRule="auto"/>
        <w:jc w:val="both"/>
        <w:rPr>
          <w:rFonts w:ascii="Arial" w:eastAsia="Times New Roman" w:hAnsi="Arial" w:cs="Arial"/>
          <w:sz w:val="24"/>
          <w:szCs w:val="24"/>
          <w:lang w:eastAsia="ar-SA"/>
        </w:rPr>
      </w:pPr>
    </w:p>
    <w:p w:rsidR="002508DF" w:rsidRDefault="002508DF" w:rsidP="00CF1A14">
      <w:pPr>
        <w:spacing w:after="0" w:line="360" w:lineRule="auto"/>
        <w:jc w:val="both"/>
        <w:rPr>
          <w:rFonts w:ascii="Arial" w:eastAsia="Times New Roman" w:hAnsi="Arial" w:cs="Arial"/>
          <w:sz w:val="24"/>
          <w:szCs w:val="24"/>
          <w:lang w:eastAsia="ar-SA"/>
        </w:rPr>
      </w:pPr>
      <w:r>
        <w:rPr>
          <w:rFonts w:ascii="Arial" w:eastAsia="Times New Roman" w:hAnsi="Arial" w:cs="Arial"/>
          <w:sz w:val="24"/>
          <w:szCs w:val="24"/>
          <w:lang w:eastAsia="ar-SA"/>
        </w:rPr>
        <w:t>Será responsabilidade da contratada a obtenção da outorga do poço perfurado.</w:t>
      </w:r>
    </w:p>
    <w:p w:rsidR="002508DF" w:rsidRDefault="002508DF" w:rsidP="00CF1A14">
      <w:pPr>
        <w:spacing w:after="0" w:line="360" w:lineRule="auto"/>
        <w:jc w:val="both"/>
        <w:rPr>
          <w:rFonts w:ascii="Arial" w:eastAsia="Times New Roman" w:hAnsi="Arial" w:cs="Arial"/>
          <w:sz w:val="24"/>
          <w:szCs w:val="24"/>
          <w:lang w:eastAsia="ar-SA"/>
        </w:rPr>
      </w:pPr>
    </w:p>
    <w:p w:rsidR="00F8553B" w:rsidRPr="006F4049" w:rsidRDefault="00F8553B" w:rsidP="00CF1A14">
      <w:pPr>
        <w:suppressAutoHyphens/>
        <w:spacing w:after="0" w:line="360" w:lineRule="auto"/>
        <w:jc w:val="both"/>
        <w:rPr>
          <w:rStyle w:val="markedcontent"/>
          <w:rFonts w:ascii="Arial" w:hAnsi="Arial" w:cs="Arial"/>
          <w:color w:val="FF0000"/>
          <w:sz w:val="24"/>
          <w:szCs w:val="24"/>
        </w:rPr>
      </w:pPr>
    </w:p>
    <w:p w:rsidR="006B3E78" w:rsidRDefault="00626B08" w:rsidP="00CF1A1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Default="00A07C94" w:rsidP="00CF1A14">
      <w:pPr>
        <w:autoSpaceDE w:val="0"/>
        <w:autoSpaceDN w:val="0"/>
        <w:adjustRightInd w:val="0"/>
        <w:spacing w:after="0" w:line="360" w:lineRule="auto"/>
        <w:jc w:val="both"/>
        <w:rPr>
          <w:rFonts w:ascii="Arial" w:hAnsi="Arial" w:cs="Arial"/>
          <w:b/>
          <w:bCs/>
          <w:color w:val="000000" w:themeColor="text1"/>
          <w:sz w:val="24"/>
          <w:szCs w:val="24"/>
        </w:rPr>
      </w:pPr>
    </w:p>
    <w:p w:rsidR="005A3D49" w:rsidRPr="00D41E9E" w:rsidRDefault="005A3D49" w:rsidP="00CF1A14">
      <w:pPr>
        <w:spacing w:after="0" w:line="360" w:lineRule="auto"/>
        <w:jc w:val="both"/>
        <w:rPr>
          <w:rFonts w:ascii="Arial" w:eastAsia="Times New Roman" w:hAnsi="Arial" w:cs="Arial"/>
          <w:sz w:val="24"/>
          <w:szCs w:val="24"/>
          <w:lang w:eastAsia="ar-SA"/>
        </w:rPr>
      </w:pPr>
      <w:r w:rsidRPr="00D41E9E">
        <w:rPr>
          <w:rFonts w:ascii="Arial" w:eastAsia="Times New Roman" w:hAnsi="Arial" w:cs="Arial"/>
          <w:sz w:val="24"/>
          <w:szCs w:val="24"/>
          <w:lang w:eastAsia="ar-SA"/>
        </w:rPr>
        <w:t xml:space="preserve">Os valores para a execução dos serviços foram apurados através de pesquisa no banco de preços Copasa, Sinapi e Semad/MG, referência </w:t>
      </w:r>
      <w:r w:rsidR="00505379" w:rsidRPr="00505379">
        <w:rPr>
          <w:rFonts w:ascii="Arial" w:eastAsia="Times New Roman" w:hAnsi="Arial" w:cs="Arial"/>
          <w:color w:val="FF0000"/>
          <w:sz w:val="24"/>
          <w:szCs w:val="24"/>
          <w:lang w:eastAsia="ar-SA"/>
        </w:rPr>
        <w:t>ago</w:t>
      </w:r>
      <w:r w:rsidRPr="00505379">
        <w:rPr>
          <w:rFonts w:ascii="Arial" w:eastAsia="Times New Roman" w:hAnsi="Arial" w:cs="Arial"/>
          <w:color w:val="FF0000"/>
          <w:sz w:val="24"/>
          <w:szCs w:val="24"/>
          <w:lang w:eastAsia="ar-SA"/>
        </w:rPr>
        <w:t>/2022</w:t>
      </w:r>
      <w:r w:rsidRPr="00D41E9E">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e pesquisa a fornecedores, </w:t>
      </w:r>
      <w:r w:rsidRPr="00D41E9E">
        <w:rPr>
          <w:rFonts w:ascii="Arial" w:eastAsia="Times New Roman" w:hAnsi="Arial" w:cs="Arial"/>
          <w:sz w:val="24"/>
          <w:szCs w:val="24"/>
          <w:lang w:eastAsia="ar-SA"/>
        </w:rPr>
        <w:t xml:space="preserve">atendendo aos dispositivos regulamentares do </w:t>
      </w:r>
      <w:r w:rsidR="007024AD" w:rsidRPr="00B40221">
        <w:rPr>
          <w:rFonts w:ascii="Arial" w:eastAsia="Times New Roman" w:hAnsi="Arial" w:cs="Arial"/>
          <w:sz w:val="24"/>
          <w:szCs w:val="24"/>
          <w:lang w:eastAsia="ar-SA"/>
        </w:rPr>
        <w:t xml:space="preserve">Manual de Planejamento das contratações, parte integrante do </w:t>
      </w:r>
      <w:r w:rsidRPr="00B40221">
        <w:rPr>
          <w:rFonts w:ascii="Arial" w:eastAsia="Times New Roman" w:hAnsi="Arial" w:cs="Arial"/>
          <w:sz w:val="24"/>
          <w:szCs w:val="24"/>
          <w:lang w:eastAsia="ar-SA"/>
        </w:rPr>
        <w:t>RILC Cesama.</w:t>
      </w:r>
    </w:p>
    <w:p w:rsidR="005A3D49" w:rsidRPr="00D41E9E" w:rsidRDefault="005A3D49" w:rsidP="00CF1A14">
      <w:pPr>
        <w:spacing w:after="0" w:line="360" w:lineRule="auto"/>
        <w:jc w:val="both"/>
        <w:rPr>
          <w:rFonts w:ascii="Arial" w:eastAsia="Times New Roman" w:hAnsi="Arial" w:cs="Arial"/>
          <w:sz w:val="24"/>
          <w:szCs w:val="24"/>
          <w:lang w:eastAsia="ar-SA"/>
        </w:rPr>
      </w:pPr>
      <w:r w:rsidRPr="0043687B">
        <w:rPr>
          <w:rFonts w:ascii="Arial" w:eastAsia="Times New Roman" w:hAnsi="Arial" w:cs="Arial"/>
          <w:sz w:val="24"/>
          <w:szCs w:val="24"/>
          <w:lang w:eastAsia="ar-SA"/>
        </w:rPr>
        <w:t>Justifica-se a publicidade dos valores estimados por se tratar de modalidade Pregão Eletrônico, do tipo maior desconto.</w:t>
      </w:r>
    </w:p>
    <w:p w:rsidR="005A3D49" w:rsidRPr="00D41E9E" w:rsidRDefault="005A3D49" w:rsidP="00CF1A14">
      <w:pPr>
        <w:spacing w:after="0" w:line="360" w:lineRule="auto"/>
        <w:jc w:val="both"/>
        <w:rPr>
          <w:rFonts w:ascii="Arial" w:eastAsia="Times New Roman" w:hAnsi="Arial" w:cs="Arial"/>
          <w:sz w:val="24"/>
          <w:szCs w:val="24"/>
          <w:lang w:eastAsia="ar-SA"/>
        </w:rPr>
      </w:pPr>
      <w:r w:rsidRPr="00D41E9E">
        <w:rPr>
          <w:rFonts w:ascii="Arial" w:eastAsia="Times New Roman" w:hAnsi="Arial" w:cs="Arial"/>
          <w:sz w:val="24"/>
          <w:szCs w:val="24"/>
          <w:lang w:eastAsia="ar-SA"/>
        </w:rPr>
        <w:t xml:space="preserve">O pagamento será efetuado de acordo com o quantitativo efetivamente executado, não restando para a CESAMA a obrigação de executar ou pagar pela quantidade estimada na planilha de referência da contratação. </w:t>
      </w:r>
    </w:p>
    <w:p w:rsidR="005A3D49" w:rsidRPr="00D41E9E" w:rsidRDefault="005A3D49" w:rsidP="00CF1A14">
      <w:pPr>
        <w:spacing w:after="0" w:line="360" w:lineRule="auto"/>
        <w:jc w:val="both"/>
        <w:rPr>
          <w:rFonts w:ascii="Arial" w:eastAsia="Times New Roman" w:hAnsi="Arial" w:cs="Arial"/>
          <w:sz w:val="24"/>
          <w:szCs w:val="24"/>
          <w:lang w:eastAsia="ar-SA"/>
        </w:rPr>
      </w:pPr>
      <w:r w:rsidRPr="00C20BEE">
        <w:rPr>
          <w:rFonts w:ascii="Arial" w:eastAsia="Times New Roman" w:hAnsi="Arial" w:cs="Arial"/>
          <w:sz w:val="24"/>
          <w:szCs w:val="24"/>
          <w:lang w:eastAsia="ar-SA"/>
        </w:rPr>
        <w:t xml:space="preserve">As composições dos serviçosque compõe </w:t>
      </w:r>
      <w:r w:rsidRPr="005E21BD">
        <w:rPr>
          <w:rFonts w:ascii="Arial" w:eastAsia="Times New Roman" w:hAnsi="Arial" w:cs="Arial"/>
          <w:sz w:val="24"/>
          <w:szCs w:val="24"/>
          <w:lang w:eastAsia="ar-SA"/>
        </w:rPr>
        <w:t>o item</w:t>
      </w:r>
      <w:r w:rsidRPr="00C20BEE">
        <w:rPr>
          <w:rFonts w:ascii="Arial" w:eastAsia="Times New Roman" w:hAnsi="Arial" w:cs="Arial"/>
          <w:sz w:val="24"/>
          <w:szCs w:val="24"/>
          <w:lang w:eastAsia="ar-SA"/>
        </w:rPr>
        <w:t xml:space="preserve"> desta Ata de Registro de Preços estão </w:t>
      </w:r>
      <w:r w:rsidR="00BB4F03" w:rsidRPr="00C20BEE">
        <w:rPr>
          <w:rFonts w:ascii="Arial" w:eastAsia="Times New Roman" w:hAnsi="Arial" w:cs="Arial"/>
          <w:sz w:val="24"/>
          <w:szCs w:val="24"/>
          <w:lang w:eastAsia="ar-SA"/>
        </w:rPr>
        <w:t>especificad</w:t>
      </w:r>
      <w:r w:rsidR="00BB4F03">
        <w:rPr>
          <w:rFonts w:ascii="Arial" w:eastAsia="Times New Roman" w:hAnsi="Arial" w:cs="Arial"/>
          <w:sz w:val="24"/>
          <w:szCs w:val="24"/>
          <w:lang w:eastAsia="ar-SA"/>
        </w:rPr>
        <w:t>as</w:t>
      </w:r>
      <w:r w:rsidRPr="00C20BEE">
        <w:rPr>
          <w:rFonts w:ascii="Arial" w:eastAsia="Times New Roman" w:hAnsi="Arial" w:cs="Arial"/>
          <w:sz w:val="24"/>
          <w:szCs w:val="24"/>
          <w:lang w:eastAsia="ar-SA"/>
        </w:rPr>
        <w:t xml:space="preserve"> no Anexo II - Composição de Preços</w:t>
      </w:r>
      <w:r>
        <w:rPr>
          <w:rFonts w:ascii="Arial" w:eastAsia="Times New Roman" w:hAnsi="Arial" w:cs="Arial"/>
          <w:sz w:val="24"/>
          <w:szCs w:val="24"/>
          <w:lang w:eastAsia="ar-SA"/>
        </w:rPr>
        <w:t>.</w:t>
      </w:r>
    </w:p>
    <w:p w:rsidR="005A3D49" w:rsidRDefault="005A3D49" w:rsidP="00CF1A14">
      <w:pPr>
        <w:spacing w:after="0" w:line="360" w:lineRule="auto"/>
        <w:jc w:val="both"/>
        <w:rPr>
          <w:rFonts w:ascii="Arial" w:eastAsia="Times New Roman" w:hAnsi="Arial" w:cs="Arial"/>
          <w:sz w:val="24"/>
          <w:szCs w:val="24"/>
          <w:lang w:eastAsia="ar-SA"/>
        </w:rPr>
      </w:pPr>
      <w:r w:rsidRPr="00D41E9E">
        <w:rPr>
          <w:rFonts w:ascii="Arial" w:eastAsia="Times New Roman" w:hAnsi="Arial" w:cs="Arial"/>
          <w:sz w:val="24"/>
          <w:szCs w:val="24"/>
          <w:lang w:eastAsia="ar-SA"/>
        </w:rPr>
        <w:t xml:space="preserve">O valor global estimado para os 12 (doze) meses de vigência da Ata de Registro de Preços </w:t>
      </w:r>
      <w:r w:rsidRPr="00A73D1E">
        <w:rPr>
          <w:rFonts w:ascii="Arial" w:eastAsia="Times New Roman" w:hAnsi="Arial" w:cs="Arial"/>
          <w:sz w:val="24"/>
          <w:szCs w:val="24"/>
          <w:lang w:eastAsia="ar-SA"/>
        </w:rPr>
        <w:t xml:space="preserve">é </w:t>
      </w:r>
      <w:r w:rsidRPr="00CC0A82">
        <w:rPr>
          <w:rFonts w:ascii="Arial" w:eastAsia="Times New Roman" w:hAnsi="Arial" w:cs="Arial"/>
          <w:sz w:val="24"/>
          <w:szCs w:val="24"/>
          <w:highlight w:val="yellow"/>
          <w:lang w:eastAsia="ar-SA"/>
        </w:rPr>
        <w:t>de R$ 1.</w:t>
      </w:r>
      <w:r w:rsidR="00E13D69">
        <w:rPr>
          <w:rFonts w:ascii="Arial" w:eastAsia="Times New Roman" w:hAnsi="Arial" w:cs="Arial"/>
          <w:sz w:val="24"/>
          <w:szCs w:val="24"/>
          <w:highlight w:val="yellow"/>
          <w:lang w:eastAsia="ar-SA"/>
        </w:rPr>
        <w:t>304.860,91</w:t>
      </w:r>
      <w:r w:rsidRPr="00CC0A82">
        <w:rPr>
          <w:rFonts w:ascii="Arial" w:eastAsia="Times New Roman" w:hAnsi="Arial" w:cs="Arial"/>
          <w:sz w:val="24"/>
          <w:szCs w:val="24"/>
          <w:highlight w:val="yellow"/>
          <w:lang w:eastAsia="ar-SA"/>
        </w:rPr>
        <w:t xml:space="preserve"> (um milhão </w:t>
      </w:r>
      <w:r w:rsidR="00E13D69">
        <w:rPr>
          <w:rFonts w:ascii="Arial" w:eastAsia="Times New Roman" w:hAnsi="Arial" w:cs="Arial"/>
          <w:sz w:val="24"/>
          <w:szCs w:val="24"/>
          <w:highlight w:val="yellow"/>
          <w:lang w:eastAsia="ar-SA"/>
        </w:rPr>
        <w:t xml:space="preserve">trezentos quatro mil oitocentos de sessenta reais e noventa e um </w:t>
      </w:r>
      <w:r w:rsidR="00BE69EA">
        <w:rPr>
          <w:rFonts w:ascii="Arial" w:eastAsia="Times New Roman" w:hAnsi="Arial" w:cs="Arial"/>
          <w:sz w:val="24"/>
          <w:szCs w:val="24"/>
          <w:highlight w:val="yellow"/>
          <w:lang w:eastAsia="ar-SA"/>
        </w:rPr>
        <w:t>centavos</w:t>
      </w:r>
      <w:r w:rsidRPr="00CC0A82">
        <w:rPr>
          <w:rFonts w:ascii="Arial" w:eastAsia="Times New Roman" w:hAnsi="Arial" w:cs="Arial"/>
          <w:sz w:val="24"/>
          <w:szCs w:val="24"/>
          <w:highlight w:val="yellow"/>
          <w:lang w:eastAsia="ar-SA"/>
        </w:rPr>
        <w:t>).</w:t>
      </w:r>
    </w:p>
    <w:p w:rsidR="005A3D49" w:rsidRPr="00A07C94" w:rsidRDefault="005A3D49" w:rsidP="00CF1A14">
      <w:pPr>
        <w:autoSpaceDE w:val="0"/>
        <w:autoSpaceDN w:val="0"/>
        <w:adjustRightInd w:val="0"/>
        <w:spacing w:after="0" w:line="360" w:lineRule="auto"/>
        <w:jc w:val="both"/>
        <w:rPr>
          <w:rFonts w:ascii="Arial" w:hAnsi="Arial" w:cs="Arial"/>
          <w:b/>
          <w:bCs/>
          <w:color w:val="000000" w:themeColor="text1"/>
          <w:sz w:val="24"/>
          <w:szCs w:val="24"/>
        </w:rPr>
      </w:pPr>
    </w:p>
    <w:p w:rsidR="0029249D" w:rsidRDefault="00E13D69" w:rsidP="00CF1A14">
      <w:pPr>
        <w:spacing w:before="120" w:after="0" w:line="360" w:lineRule="auto"/>
        <w:jc w:val="both"/>
        <w:rPr>
          <w:rFonts w:ascii="Arial" w:hAnsi="Arial" w:cs="Arial"/>
          <w:sz w:val="24"/>
          <w:szCs w:val="24"/>
        </w:rPr>
      </w:pPr>
      <w:r w:rsidRPr="00E13D69">
        <w:rPr>
          <w:noProof/>
          <w:szCs w:val="24"/>
          <w:lang w:eastAsia="pt-BR"/>
        </w:rPr>
        <w:drawing>
          <wp:inline distT="0" distB="0" distL="0" distR="0">
            <wp:extent cx="5400040" cy="1255272"/>
            <wp:effectExtent l="19050" t="0" r="0" b="0"/>
            <wp:docPr id="15"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400040" cy="1255272"/>
                    </a:xfrm>
                    <a:prstGeom prst="rect">
                      <a:avLst/>
                    </a:prstGeom>
                    <a:noFill/>
                    <a:ln w="9525">
                      <a:noFill/>
                      <a:miter lim="800000"/>
                      <a:headEnd/>
                      <a:tailEnd/>
                    </a:ln>
                  </pic:spPr>
                </pic:pic>
              </a:graphicData>
            </a:graphic>
          </wp:inline>
        </w:drawing>
      </w:r>
    </w:p>
    <w:p w:rsidR="00AE0768" w:rsidRDefault="00D95FFD" w:rsidP="00CF1A14">
      <w:pPr>
        <w:suppressAutoHyphens/>
        <w:spacing w:before="480" w:after="0" w:line="360" w:lineRule="auto"/>
        <w:jc w:val="both"/>
        <w:rPr>
          <w:rFonts w:ascii="Arial" w:hAnsi="Arial" w:cs="Arial"/>
          <w:b/>
          <w:bCs/>
          <w:sz w:val="24"/>
          <w:szCs w:val="24"/>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C03567" w:rsidRPr="009F14AB" w:rsidRDefault="00C03567" w:rsidP="00CF1A14">
      <w:pPr>
        <w:suppressAutoHyphens/>
        <w:spacing w:before="480" w:after="0" w:line="360" w:lineRule="auto"/>
        <w:jc w:val="both"/>
        <w:rPr>
          <w:rFonts w:ascii="Arial" w:hAnsi="Arial" w:cs="Arial"/>
          <w:b/>
          <w:bCs/>
          <w:sz w:val="24"/>
          <w:szCs w:val="24"/>
          <w:u w:val="single"/>
        </w:rPr>
      </w:pPr>
    </w:p>
    <w:p w:rsidR="005A3D49" w:rsidRPr="00D24DC8" w:rsidRDefault="007024AD" w:rsidP="00CF1A14">
      <w:pPr>
        <w:suppressAutoHyphens/>
        <w:spacing w:after="0" w:line="360" w:lineRule="auto"/>
        <w:jc w:val="both"/>
        <w:rPr>
          <w:rFonts w:ascii="Arial" w:hAnsi="Arial" w:cs="Arial"/>
          <w:bCs/>
          <w:sz w:val="24"/>
          <w:szCs w:val="24"/>
        </w:rPr>
      </w:pPr>
      <w:r>
        <w:rPr>
          <w:rFonts w:ascii="Arial" w:hAnsi="Arial" w:cs="Arial"/>
          <w:bCs/>
          <w:sz w:val="24"/>
          <w:szCs w:val="24"/>
        </w:rPr>
        <w:t xml:space="preserve">6.1 </w:t>
      </w:r>
      <w:r w:rsidR="005A3D49" w:rsidRPr="00D24DC8">
        <w:rPr>
          <w:rFonts w:ascii="Arial" w:hAnsi="Arial" w:cs="Arial"/>
          <w:bCs/>
          <w:sz w:val="24"/>
          <w:szCs w:val="24"/>
        </w:rPr>
        <w:t xml:space="preserve">O prazo para o início dos serviços pela Contratada será de até 5 (cinco) dias úteis após a emissão da ordem de serviço </w:t>
      </w:r>
      <w:r w:rsidR="005A3D49">
        <w:rPr>
          <w:rFonts w:ascii="Arial" w:eastAsia="Times New Roman" w:hAnsi="Arial" w:cs="Arial"/>
          <w:sz w:val="24"/>
          <w:szCs w:val="24"/>
          <w:lang w:eastAsia="ar-SA"/>
        </w:rPr>
        <w:t>pela CESAMA</w:t>
      </w:r>
      <w:r w:rsidR="005A3D49" w:rsidRPr="00D24DC8">
        <w:rPr>
          <w:rFonts w:ascii="Arial" w:hAnsi="Arial" w:cs="Arial"/>
          <w:bCs/>
          <w:sz w:val="24"/>
          <w:szCs w:val="24"/>
        </w:rPr>
        <w:t>.</w:t>
      </w:r>
    </w:p>
    <w:p w:rsidR="005A3D49" w:rsidRPr="00E05687" w:rsidRDefault="007024AD" w:rsidP="00CF1A14">
      <w:pPr>
        <w:suppressAutoHyphens/>
        <w:spacing w:after="0" w:line="360" w:lineRule="auto"/>
        <w:jc w:val="both"/>
        <w:rPr>
          <w:rFonts w:ascii="Arial" w:hAnsi="Arial" w:cs="Arial"/>
          <w:bCs/>
          <w:sz w:val="24"/>
          <w:szCs w:val="24"/>
        </w:rPr>
      </w:pPr>
      <w:r>
        <w:rPr>
          <w:rFonts w:ascii="Arial" w:hAnsi="Arial" w:cs="Arial"/>
          <w:bCs/>
          <w:sz w:val="24"/>
          <w:szCs w:val="24"/>
        </w:rPr>
        <w:t xml:space="preserve">6.2 </w:t>
      </w:r>
      <w:r w:rsidR="005A3D49">
        <w:rPr>
          <w:rFonts w:ascii="Arial" w:hAnsi="Arial" w:cs="Arial"/>
          <w:bCs/>
          <w:sz w:val="24"/>
          <w:szCs w:val="24"/>
        </w:rPr>
        <w:t xml:space="preserve">O prazo de execução dos serviços para cada ETAPA deste certame é </w:t>
      </w:r>
      <w:r w:rsidR="005A3D49" w:rsidRPr="00E05687">
        <w:rPr>
          <w:rFonts w:ascii="Arial" w:hAnsi="Arial" w:cs="Arial"/>
          <w:bCs/>
          <w:sz w:val="24"/>
          <w:szCs w:val="24"/>
        </w:rPr>
        <w:t xml:space="preserve">de 2 meses. </w:t>
      </w:r>
    </w:p>
    <w:p w:rsidR="005A3D49" w:rsidRDefault="007024AD" w:rsidP="00CF1A14">
      <w:pPr>
        <w:suppressAutoHyphens/>
        <w:spacing w:after="0" w:line="360" w:lineRule="auto"/>
        <w:jc w:val="both"/>
        <w:rPr>
          <w:rFonts w:ascii="Arial" w:hAnsi="Arial" w:cs="Arial"/>
          <w:bCs/>
          <w:sz w:val="24"/>
          <w:szCs w:val="24"/>
        </w:rPr>
      </w:pPr>
      <w:r>
        <w:rPr>
          <w:rFonts w:ascii="Arial" w:hAnsi="Arial" w:cs="Arial"/>
          <w:bCs/>
          <w:sz w:val="24"/>
          <w:szCs w:val="24"/>
        </w:rPr>
        <w:t xml:space="preserve">6.3 </w:t>
      </w:r>
      <w:r w:rsidR="005A3D49" w:rsidRPr="00E05687">
        <w:rPr>
          <w:rFonts w:ascii="Arial" w:hAnsi="Arial" w:cs="Arial"/>
          <w:bCs/>
          <w:sz w:val="24"/>
          <w:szCs w:val="24"/>
        </w:rPr>
        <w:t>No caso de não atendimento a este prazo, a contratada deverá apresentar a</w:t>
      </w:r>
      <w:r w:rsidR="005A3D49">
        <w:rPr>
          <w:rFonts w:ascii="Arial" w:hAnsi="Arial" w:cs="Arial"/>
          <w:bCs/>
          <w:sz w:val="24"/>
          <w:szCs w:val="24"/>
        </w:rPr>
        <w:t xml:space="preserve"> justificativa pertinente.</w:t>
      </w:r>
    </w:p>
    <w:p w:rsidR="00AE0768" w:rsidRDefault="007024AD" w:rsidP="00CF1A14">
      <w:pPr>
        <w:suppressAutoHyphens/>
        <w:spacing w:before="120" w:after="0" w:line="360" w:lineRule="auto"/>
        <w:jc w:val="both"/>
        <w:rPr>
          <w:rFonts w:ascii="Arial" w:hAnsi="Arial" w:cs="Arial"/>
          <w:sz w:val="24"/>
          <w:szCs w:val="24"/>
        </w:rPr>
      </w:pPr>
      <w:r>
        <w:rPr>
          <w:rFonts w:ascii="Arial" w:hAnsi="Arial" w:cs="Arial"/>
          <w:sz w:val="24"/>
          <w:szCs w:val="24"/>
        </w:rPr>
        <w:t xml:space="preserve">6.4 </w:t>
      </w:r>
      <w:r w:rsidR="00AE0768" w:rsidRPr="009F14AB">
        <w:rPr>
          <w:rFonts w:ascii="Arial" w:hAnsi="Arial" w:cs="Arial"/>
          <w:sz w:val="24"/>
          <w:szCs w:val="24"/>
        </w:rPr>
        <w:t xml:space="preserve">A CESAMA irá designar um empregado para acompanhar o </w:t>
      </w:r>
      <w:r w:rsidR="005A3D49">
        <w:rPr>
          <w:rFonts w:ascii="Arial" w:hAnsi="Arial" w:cs="Arial"/>
          <w:sz w:val="24"/>
          <w:szCs w:val="24"/>
        </w:rPr>
        <w:t>serviço a ser executado</w:t>
      </w:r>
      <w:r w:rsidR="00A47A2D">
        <w:rPr>
          <w:rFonts w:ascii="Arial" w:hAnsi="Arial" w:cs="Arial"/>
          <w:sz w:val="24"/>
          <w:szCs w:val="24"/>
        </w:rPr>
        <w:t>.</w:t>
      </w:r>
    </w:p>
    <w:p w:rsidR="00C57439" w:rsidRDefault="00D95FFD" w:rsidP="00CF1A14">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rsidR="00C03567" w:rsidRDefault="00C03567" w:rsidP="00CF1A14">
      <w:pPr>
        <w:suppressAutoHyphens/>
        <w:autoSpaceDE w:val="0"/>
        <w:autoSpaceDN w:val="0"/>
        <w:adjustRightInd w:val="0"/>
        <w:spacing w:after="0" w:line="360" w:lineRule="auto"/>
        <w:jc w:val="both"/>
        <w:rPr>
          <w:rFonts w:ascii="Arial" w:hAnsi="Arial" w:cs="Arial"/>
          <w:sz w:val="24"/>
          <w:szCs w:val="24"/>
        </w:rPr>
      </w:pPr>
    </w:p>
    <w:p w:rsidR="00AE0768"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w:t>
      </w:r>
      <w:r w:rsidR="00C57439" w:rsidRPr="00142032">
        <w:rPr>
          <w:rFonts w:ascii="Arial" w:hAnsi="Arial" w:cs="Arial"/>
          <w:sz w:val="24"/>
          <w:szCs w:val="24"/>
        </w:rPr>
        <w:t xml:space="preserve">de 12 (doze) meses a </w:t>
      </w:r>
      <w:r w:rsidR="00C57439" w:rsidRPr="00C57439">
        <w:rPr>
          <w:rFonts w:ascii="Arial" w:hAnsi="Arial" w:cs="Arial"/>
          <w:sz w:val="24"/>
          <w:szCs w:val="24"/>
        </w:rPr>
        <w:t xml:space="preserve">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F1A14">
      <w:pPr>
        <w:suppressAutoHyphens/>
        <w:autoSpaceDE w:val="0"/>
        <w:autoSpaceDN w:val="0"/>
        <w:adjustRightInd w:val="0"/>
        <w:spacing w:after="0" w:line="360" w:lineRule="auto"/>
        <w:jc w:val="both"/>
        <w:rPr>
          <w:rFonts w:ascii="Arial" w:hAnsi="Arial" w:cs="Arial"/>
          <w:sz w:val="24"/>
          <w:szCs w:val="24"/>
        </w:rPr>
      </w:pPr>
    </w:p>
    <w:p w:rsidR="00AE0768" w:rsidRDefault="00D95FFD" w:rsidP="00CF1A14">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5F1968" w:rsidRPr="00786898" w:rsidRDefault="00D95FFD" w:rsidP="00CF1A14">
      <w:pPr>
        <w:pStyle w:val="Corpodetexto"/>
        <w:spacing w:before="120" w:line="360" w:lineRule="auto"/>
        <w:rPr>
          <w:rFonts w:cs="Arial"/>
          <w:sz w:val="24"/>
          <w:szCs w:val="24"/>
        </w:rPr>
      </w:pPr>
      <w:r>
        <w:rPr>
          <w:rFonts w:cs="Arial"/>
          <w:sz w:val="24"/>
          <w:szCs w:val="24"/>
        </w:rPr>
        <w:t>8</w:t>
      </w:r>
      <w:r w:rsidR="00D321C6">
        <w:rPr>
          <w:rFonts w:cs="Arial"/>
          <w:sz w:val="24"/>
          <w:szCs w:val="24"/>
        </w:rPr>
        <w:t>.1</w:t>
      </w:r>
      <w:r w:rsidR="005F1968">
        <w:rPr>
          <w:rFonts w:cs="Arial"/>
          <w:sz w:val="24"/>
          <w:szCs w:val="24"/>
        </w:rPr>
        <w:t xml:space="preserve">. </w:t>
      </w:r>
      <w:r w:rsidR="005F1968" w:rsidRPr="00786898">
        <w:rPr>
          <w:rFonts w:cs="Arial"/>
          <w:sz w:val="24"/>
          <w:szCs w:val="24"/>
        </w:rPr>
        <w:t>A medição das Etapas 1.1 e 1.2 será liberada após a conclusão dos serviços contratados para cada etapa, conforme descrito nos 4.2 e 4.3.</w:t>
      </w:r>
    </w:p>
    <w:p w:rsidR="00D321C6" w:rsidRPr="00C03567" w:rsidRDefault="0025505A" w:rsidP="00CF1A14">
      <w:pPr>
        <w:pStyle w:val="Corpodetexto"/>
        <w:spacing w:before="120" w:line="360" w:lineRule="auto"/>
        <w:rPr>
          <w:rFonts w:cs="Arial"/>
          <w:sz w:val="24"/>
          <w:szCs w:val="24"/>
        </w:rPr>
      </w:pPr>
      <w:r>
        <w:rPr>
          <w:rFonts w:cs="Arial"/>
          <w:sz w:val="24"/>
          <w:szCs w:val="24"/>
        </w:rPr>
        <w:t>8.2</w:t>
      </w:r>
      <w:r w:rsidR="005F1968">
        <w:rPr>
          <w:rFonts w:cs="Arial"/>
          <w:sz w:val="24"/>
          <w:szCs w:val="24"/>
        </w:rPr>
        <w:t xml:space="preserve">. </w:t>
      </w:r>
      <w:r w:rsidR="00D321C6" w:rsidRPr="00C03567">
        <w:rPr>
          <w:rFonts w:cs="Arial"/>
          <w:sz w:val="24"/>
          <w:szCs w:val="24"/>
        </w:rPr>
        <w:t xml:space="preserve">A CESAMA efetuará os pagamentos </w:t>
      </w:r>
      <w:r w:rsidR="00D321C6" w:rsidRPr="00C03567">
        <w:rPr>
          <w:rFonts w:cs="Arial"/>
          <w:iCs/>
          <w:sz w:val="24"/>
          <w:szCs w:val="24"/>
        </w:rPr>
        <w:t xml:space="preserve">30 </w:t>
      </w:r>
      <w:r w:rsidR="00D321C6" w:rsidRPr="00C03567">
        <w:rPr>
          <w:rFonts w:cs="Arial"/>
          <w:sz w:val="24"/>
          <w:szCs w:val="24"/>
        </w:rPr>
        <w:t xml:space="preserve">(trinta) dias após a </w:t>
      </w:r>
      <w:r w:rsidR="005F0371" w:rsidRPr="00C03567">
        <w:rPr>
          <w:rFonts w:cs="Arial"/>
          <w:sz w:val="24"/>
          <w:szCs w:val="24"/>
        </w:rPr>
        <w:t xml:space="preserve">aprovação dos serviços pela CESAMA e </w:t>
      </w:r>
      <w:r w:rsidR="00D321C6" w:rsidRPr="00C03567">
        <w:rPr>
          <w:rFonts w:cs="Arial"/>
          <w:sz w:val="24"/>
          <w:szCs w:val="24"/>
        </w:rPr>
        <w:t>apresentação e aceitação da Nota Fiscal / Fatura pelo departamento competente.</w:t>
      </w:r>
    </w:p>
    <w:p w:rsidR="00D321C6" w:rsidRPr="00A17582" w:rsidRDefault="00D95FFD" w:rsidP="00CF1A14">
      <w:pPr>
        <w:pStyle w:val="Corpodetexto"/>
        <w:tabs>
          <w:tab w:val="left" w:pos="851"/>
        </w:tabs>
        <w:spacing w:before="120" w:line="360" w:lineRule="auto"/>
        <w:rPr>
          <w:rFonts w:cs="Arial"/>
          <w:sz w:val="24"/>
          <w:szCs w:val="24"/>
        </w:rPr>
      </w:pPr>
      <w:r>
        <w:rPr>
          <w:rFonts w:cs="Arial"/>
          <w:sz w:val="24"/>
          <w:szCs w:val="24"/>
        </w:rPr>
        <w:t>8</w:t>
      </w:r>
      <w:r w:rsidR="0025505A">
        <w:rPr>
          <w:rFonts w:cs="Arial"/>
          <w:sz w:val="24"/>
          <w:szCs w:val="24"/>
        </w:rPr>
        <w:t>.3</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95FFD" w:rsidP="00CF1A14">
      <w:pPr>
        <w:pStyle w:val="Corpodetexto"/>
        <w:spacing w:before="120" w:line="360" w:lineRule="auto"/>
        <w:rPr>
          <w:rFonts w:cs="Arial"/>
          <w:sz w:val="24"/>
          <w:szCs w:val="24"/>
        </w:rPr>
      </w:pPr>
      <w:r>
        <w:rPr>
          <w:rFonts w:cs="Arial"/>
          <w:sz w:val="24"/>
          <w:szCs w:val="24"/>
        </w:rPr>
        <w:t>8</w:t>
      </w:r>
      <w:r w:rsidR="0025505A">
        <w:rPr>
          <w:rFonts w:cs="Arial"/>
          <w:sz w:val="24"/>
          <w:szCs w:val="24"/>
        </w:rPr>
        <w:t>.4</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C03567" w:rsidRDefault="00D95FFD" w:rsidP="00CF1A14">
      <w:pPr>
        <w:pStyle w:val="Corpodetexto"/>
        <w:spacing w:before="120" w:line="360" w:lineRule="auto"/>
        <w:rPr>
          <w:rFonts w:cs="Arial"/>
          <w:sz w:val="24"/>
          <w:szCs w:val="24"/>
        </w:rPr>
      </w:pPr>
      <w:r>
        <w:rPr>
          <w:rFonts w:cs="Arial"/>
          <w:sz w:val="24"/>
          <w:szCs w:val="24"/>
        </w:rPr>
        <w:t>8</w:t>
      </w:r>
      <w:r w:rsidR="0025505A">
        <w:rPr>
          <w:rFonts w:cs="Arial"/>
          <w:sz w:val="24"/>
          <w:szCs w:val="24"/>
        </w:rPr>
        <w:t>.5</w:t>
      </w:r>
      <w:r w:rsidR="00D321C6" w:rsidRPr="00A17582">
        <w:rPr>
          <w:rFonts w:cs="Arial"/>
          <w:sz w:val="24"/>
          <w:szCs w:val="24"/>
        </w:rPr>
        <w:t xml:space="preserve">A Nota Fiscal Eletrônica – NF-e – deverá ser enviada para o e-mail </w:t>
      </w:r>
      <w:hyperlink r:id="rId9" w:history="1">
        <w:r w:rsidR="00D321C6" w:rsidRPr="00C03567">
          <w:rPr>
            <w:rStyle w:val="Hyperlink"/>
            <w:rFonts w:eastAsia="Calibri" w:cs="Arial"/>
            <w:color w:val="auto"/>
            <w:sz w:val="24"/>
            <w:szCs w:val="24"/>
          </w:rPr>
          <w:t>nfe@cesama.com.br</w:t>
        </w:r>
      </w:hyperlink>
      <w:r w:rsidR="00D321C6" w:rsidRPr="00C03567">
        <w:rPr>
          <w:rFonts w:cs="Arial"/>
          <w:sz w:val="24"/>
          <w:szCs w:val="24"/>
        </w:rPr>
        <w:t xml:space="preserve"> e </w:t>
      </w:r>
      <w:r w:rsidR="00C03567" w:rsidRPr="00C03567">
        <w:rPr>
          <w:rFonts w:cs="Arial"/>
          <w:sz w:val="24"/>
          <w:szCs w:val="24"/>
        </w:rPr>
        <w:t>drde</w:t>
      </w:r>
      <w:r w:rsidR="00D321C6" w:rsidRPr="00C03567">
        <w:rPr>
          <w:rFonts w:cs="Arial"/>
          <w:sz w:val="24"/>
          <w:szCs w:val="24"/>
        </w:rPr>
        <w:t>@cesama.com.br</w:t>
      </w:r>
    </w:p>
    <w:p w:rsidR="00D321C6" w:rsidRPr="00A17582" w:rsidRDefault="00D95FFD" w:rsidP="00CF1A14">
      <w:pPr>
        <w:pStyle w:val="Corpodetexto"/>
        <w:tabs>
          <w:tab w:val="left" w:pos="993"/>
        </w:tabs>
        <w:spacing w:before="120" w:line="360" w:lineRule="auto"/>
        <w:rPr>
          <w:rFonts w:cs="Arial"/>
          <w:sz w:val="24"/>
          <w:szCs w:val="24"/>
        </w:rPr>
      </w:pPr>
      <w:r>
        <w:rPr>
          <w:rFonts w:cs="Arial"/>
          <w:sz w:val="24"/>
          <w:szCs w:val="24"/>
        </w:rPr>
        <w:t>8</w:t>
      </w:r>
      <w:r w:rsidR="0025505A">
        <w:rPr>
          <w:rFonts w:cs="Arial"/>
          <w:sz w:val="24"/>
          <w:szCs w:val="24"/>
        </w:rPr>
        <w:t>.6</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95FFD" w:rsidP="00CF1A14">
      <w:pPr>
        <w:pStyle w:val="Corpodetexto"/>
        <w:spacing w:before="120" w:line="360" w:lineRule="auto"/>
        <w:rPr>
          <w:rFonts w:cs="Arial"/>
          <w:sz w:val="24"/>
          <w:szCs w:val="24"/>
        </w:rPr>
      </w:pPr>
      <w:r>
        <w:rPr>
          <w:rFonts w:eastAsia="Arial Unicode MS" w:cs="Arial"/>
          <w:iCs/>
          <w:sz w:val="24"/>
          <w:szCs w:val="24"/>
        </w:rPr>
        <w:t>8</w:t>
      </w:r>
      <w:r w:rsidR="0025505A">
        <w:rPr>
          <w:rFonts w:eastAsia="Arial Unicode MS" w:cs="Arial"/>
          <w:iCs/>
          <w:sz w:val="24"/>
          <w:szCs w:val="24"/>
        </w:rPr>
        <w:t>.7</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Ordem </w:t>
      </w:r>
      <w:r w:rsidR="00D321C6" w:rsidRPr="00272CBF">
        <w:rPr>
          <w:rFonts w:eastAsia="Arial Unicode MS" w:cs="Arial"/>
          <w:iCs/>
          <w:sz w:val="24"/>
          <w:szCs w:val="24"/>
        </w:rPr>
        <w:t xml:space="preserve">de </w:t>
      </w:r>
      <w:r w:rsidR="00003111" w:rsidRPr="00272CBF">
        <w:rPr>
          <w:rFonts w:eastAsia="Arial Unicode MS" w:cs="Arial"/>
          <w:iCs/>
          <w:sz w:val="24"/>
          <w:szCs w:val="24"/>
        </w:rPr>
        <w:t>Serviço</w:t>
      </w:r>
      <w:r w:rsidR="00780549" w:rsidRPr="00272CBF">
        <w:rPr>
          <w:rFonts w:eastAsia="Arial Unicode MS" w:cs="Arial"/>
          <w:iCs/>
          <w:sz w:val="24"/>
          <w:szCs w:val="24"/>
        </w:rPr>
        <w:t xml:space="preserve"> ou outro</w:t>
      </w:r>
      <w:r w:rsidR="00780549">
        <w:rPr>
          <w:rFonts w:eastAsia="Arial Unicode MS" w:cs="Arial"/>
          <w:iCs/>
          <w:sz w:val="24"/>
          <w:szCs w:val="24"/>
        </w:rPr>
        <w:t xml:space="preserve"> intrumento contratual encaminhado pela CESAMA</w:t>
      </w:r>
      <w:r w:rsidR="00D321C6" w:rsidRPr="00A17582">
        <w:rPr>
          <w:rFonts w:eastAsia="Arial Unicode MS" w:cs="Arial"/>
          <w:iCs/>
          <w:sz w:val="24"/>
          <w:szCs w:val="24"/>
        </w:rPr>
        <w:t>.</w:t>
      </w:r>
    </w:p>
    <w:p w:rsidR="00D321C6" w:rsidRPr="00A17582" w:rsidRDefault="00D95FFD" w:rsidP="00CF1A14">
      <w:pPr>
        <w:pStyle w:val="WW-Recuodecorpodetexto2"/>
        <w:spacing w:before="120" w:line="360" w:lineRule="auto"/>
        <w:ind w:left="0"/>
        <w:rPr>
          <w:rFonts w:cs="Arial"/>
          <w:sz w:val="24"/>
          <w:szCs w:val="24"/>
        </w:rPr>
      </w:pPr>
      <w:r>
        <w:rPr>
          <w:rFonts w:cs="Arial"/>
          <w:sz w:val="24"/>
          <w:szCs w:val="24"/>
        </w:rPr>
        <w:t>8</w:t>
      </w:r>
      <w:r w:rsidR="0025505A">
        <w:rPr>
          <w:rFonts w:cs="Arial"/>
          <w:sz w:val="24"/>
          <w:szCs w:val="24"/>
        </w:rPr>
        <w:t>.8</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CF1A14">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CF1A14">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D321C6" w:rsidRPr="00A17582" w:rsidRDefault="00D95FFD" w:rsidP="00CF1A14">
      <w:pPr>
        <w:pStyle w:val="Corpodetexto2"/>
        <w:spacing w:before="120" w:line="360" w:lineRule="auto"/>
        <w:rPr>
          <w:b/>
          <w:sz w:val="24"/>
          <w:szCs w:val="24"/>
        </w:rPr>
      </w:pPr>
      <w:r>
        <w:rPr>
          <w:sz w:val="24"/>
          <w:szCs w:val="24"/>
        </w:rPr>
        <w:t>8</w:t>
      </w:r>
      <w:r w:rsidR="0025505A">
        <w:rPr>
          <w:sz w:val="24"/>
          <w:szCs w:val="24"/>
        </w:rPr>
        <w:t>.9</w:t>
      </w:r>
      <w:r w:rsidR="00D321C6" w:rsidRPr="00A17582">
        <w:rPr>
          <w:sz w:val="24"/>
          <w:szCs w:val="24"/>
        </w:rPr>
        <w:t>Na Nota Fiscal / Fatura (em duas vias) deverão ser anexadas as certidões atualizadas de regularidade junto ao INSS, ao FGTS e à Justiça do Trabalho.</w:t>
      </w:r>
    </w:p>
    <w:p w:rsidR="00D321C6" w:rsidRPr="00A17582" w:rsidRDefault="00D95FFD" w:rsidP="00CF1A14">
      <w:pPr>
        <w:pStyle w:val="Corpodetexto2"/>
        <w:spacing w:before="120" w:line="360" w:lineRule="auto"/>
        <w:rPr>
          <w:b/>
          <w:sz w:val="24"/>
          <w:szCs w:val="24"/>
        </w:rPr>
      </w:pPr>
      <w:r>
        <w:rPr>
          <w:sz w:val="24"/>
          <w:szCs w:val="24"/>
        </w:rPr>
        <w:t>8</w:t>
      </w:r>
      <w:r w:rsidR="0025505A">
        <w:rPr>
          <w:sz w:val="24"/>
          <w:szCs w:val="24"/>
        </w:rPr>
        <w:t>.10</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95FFD" w:rsidP="00CF1A14">
      <w:pPr>
        <w:suppressAutoHyphens/>
        <w:spacing w:before="120" w:after="0" w:line="360" w:lineRule="auto"/>
        <w:jc w:val="both"/>
        <w:rPr>
          <w:rFonts w:ascii="Arial" w:hAnsi="Arial" w:cs="Arial"/>
          <w:sz w:val="24"/>
          <w:szCs w:val="24"/>
        </w:rPr>
      </w:pPr>
      <w:r>
        <w:rPr>
          <w:rFonts w:ascii="Arial" w:hAnsi="Arial" w:cs="Arial"/>
          <w:sz w:val="24"/>
          <w:szCs w:val="24"/>
        </w:rPr>
        <w:t>8</w:t>
      </w:r>
      <w:r w:rsidR="0025505A">
        <w:rPr>
          <w:rFonts w:ascii="Arial" w:hAnsi="Arial" w:cs="Arial"/>
          <w:sz w:val="24"/>
          <w:szCs w:val="24"/>
        </w:rPr>
        <w:t>.11</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7024AD" w:rsidRDefault="00D95FFD" w:rsidP="007024AD">
      <w:pPr>
        <w:suppressAutoHyphens/>
        <w:spacing w:before="120" w:after="0" w:line="360" w:lineRule="auto"/>
        <w:jc w:val="both"/>
        <w:rPr>
          <w:rFonts w:ascii="Arial" w:hAnsi="Arial" w:cs="Arial"/>
          <w:sz w:val="24"/>
          <w:szCs w:val="24"/>
          <w:lang w:val="de-DE"/>
        </w:rPr>
      </w:pPr>
      <w:r>
        <w:rPr>
          <w:rFonts w:ascii="Arial" w:hAnsi="Arial" w:cs="Arial"/>
          <w:iCs/>
          <w:sz w:val="24"/>
          <w:szCs w:val="24"/>
        </w:rPr>
        <w:t>8</w:t>
      </w:r>
      <w:r w:rsidR="0025505A">
        <w:rPr>
          <w:rFonts w:ascii="Arial" w:hAnsi="Arial" w:cs="Arial"/>
          <w:iCs/>
          <w:sz w:val="24"/>
          <w:szCs w:val="24"/>
        </w:rPr>
        <w:t xml:space="preserve">.12 </w:t>
      </w:r>
      <w:r w:rsidR="00B06ADB" w:rsidRPr="007D10E1">
        <w:rPr>
          <w:rFonts w:ascii="Arial" w:hAnsi="Arial" w:cs="Arial"/>
          <w:iCs/>
          <w:sz w:val="24"/>
          <w:szCs w:val="24"/>
        </w:rPr>
        <w:t>Será utilizado o</w:t>
      </w:r>
      <w:r w:rsidR="00505379">
        <w:rPr>
          <w:rFonts w:ascii="Arial" w:hAnsi="Arial" w:cs="Arial"/>
          <w:iCs/>
          <w:sz w:val="24"/>
          <w:szCs w:val="24"/>
        </w:rPr>
        <w:t xml:space="preserve"> </w:t>
      </w:r>
      <w:r w:rsidR="00142032" w:rsidRPr="002E05EB">
        <w:rPr>
          <w:rFonts w:ascii="Arial" w:hAnsi="Arial" w:cs="Arial"/>
          <w:iCs/>
          <w:sz w:val="24"/>
          <w:szCs w:val="24"/>
        </w:rPr>
        <w:t xml:space="preserve">IPCA </w:t>
      </w:r>
      <w:r w:rsidR="00B06ADB" w:rsidRPr="002E05EB">
        <w:rPr>
          <w:rFonts w:ascii="Arial" w:hAnsi="Arial" w:cs="Arial"/>
          <w:iCs/>
          <w:sz w:val="24"/>
          <w:szCs w:val="24"/>
        </w:rPr>
        <w:t>como</w:t>
      </w:r>
      <w:r w:rsidR="00B06ADB" w:rsidRPr="007D10E1">
        <w:rPr>
          <w:rFonts w:ascii="Arial" w:hAnsi="Arial" w:cs="Arial"/>
          <w:iCs/>
          <w:sz w:val="24"/>
          <w:szCs w:val="24"/>
        </w:rPr>
        <w:t xml:space="preserve"> índice para reajuste de preços nos contratos da CESAMA</w:t>
      </w:r>
      <w:r w:rsidR="00D152B0">
        <w:rPr>
          <w:rFonts w:ascii="Arial" w:hAnsi="Arial" w:cs="Arial"/>
          <w:iCs/>
          <w:sz w:val="24"/>
          <w:szCs w:val="24"/>
        </w:rPr>
        <w:t>, quando couber</w:t>
      </w:r>
      <w:r w:rsidR="007024AD" w:rsidRPr="00B40221">
        <w:rPr>
          <w:rFonts w:ascii="Arial" w:hAnsi="Arial" w:cs="Arial"/>
          <w:iCs/>
          <w:sz w:val="24"/>
          <w:szCs w:val="24"/>
        </w:rPr>
        <w:t xml:space="preserve">, </w:t>
      </w:r>
      <w:bookmarkStart w:id="1" w:name="_Hlk106096717"/>
      <w:r w:rsidR="007024AD" w:rsidRPr="00B40221">
        <w:rPr>
          <w:rFonts w:ascii="Arial" w:hAnsi="Arial" w:cs="Arial"/>
          <w:iCs/>
          <w:sz w:val="24"/>
          <w:szCs w:val="24"/>
        </w:rPr>
        <w:t>e o marco inicial para concessão do reajuste será a data da apresentação da proposta comercial.</w:t>
      </w:r>
    </w:p>
    <w:bookmarkEnd w:id="1"/>
    <w:p w:rsidR="00B06ADB" w:rsidRPr="00A17582" w:rsidRDefault="00D95FFD" w:rsidP="00CF1A1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25505A">
        <w:rPr>
          <w:rFonts w:ascii="Arial" w:hAnsi="Arial" w:cs="Arial"/>
          <w:sz w:val="24"/>
          <w:szCs w:val="24"/>
        </w:rPr>
        <w:t>.13</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95FFD" w:rsidP="00CF1A14">
      <w:pPr>
        <w:suppressAutoHyphens/>
        <w:spacing w:before="120" w:after="0" w:line="360" w:lineRule="auto"/>
        <w:jc w:val="both"/>
        <w:rPr>
          <w:rFonts w:ascii="Arial" w:hAnsi="Arial" w:cs="Arial"/>
          <w:sz w:val="24"/>
          <w:szCs w:val="24"/>
        </w:rPr>
      </w:pPr>
      <w:r>
        <w:rPr>
          <w:rFonts w:ascii="Arial" w:hAnsi="Arial" w:cs="Arial"/>
          <w:sz w:val="24"/>
          <w:szCs w:val="24"/>
          <w:lang w:val="de-DE"/>
        </w:rPr>
        <w:t>8</w:t>
      </w:r>
      <w:r w:rsidR="00B06ADB">
        <w:rPr>
          <w:rFonts w:ascii="Arial" w:hAnsi="Arial" w:cs="Arial"/>
          <w:sz w:val="24"/>
          <w:szCs w:val="24"/>
        </w:rPr>
        <w:t>.</w:t>
      </w:r>
      <w:r w:rsidR="0025505A">
        <w:rPr>
          <w:rFonts w:ascii="Arial" w:hAnsi="Arial" w:cs="Arial"/>
          <w:sz w:val="24"/>
          <w:szCs w:val="24"/>
        </w:rPr>
        <w:t>14</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ordem de </w:t>
      </w:r>
      <w:r w:rsidR="00C7132F" w:rsidRPr="00BF4606">
        <w:rPr>
          <w:rFonts w:ascii="Arial" w:hAnsi="Arial" w:cs="Arial"/>
          <w:sz w:val="24"/>
          <w:szCs w:val="24"/>
        </w:rPr>
        <w:t>compra</w:t>
      </w:r>
      <w:r w:rsidR="00780549" w:rsidRPr="00BF4606">
        <w:rPr>
          <w:rFonts w:ascii="Arial" w:hAnsi="Arial" w:cs="Arial"/>
          <w:sz w:val="24"/>
          <w:szCs w:val="24"/>
        </w:rPr>
        <w:t xml:space="preserve"> ou de</w:t>
      </w:r>
      <w:r w:rsidR="00780549">
        <w:rPr>
          <w:rFonts w:ascii="Arial" w:hAnsi="Arial" w:cs="Arial"/>
          <w:sz w:val="24"/>
          <w:szCs w:val="24"/>
        </w:rPr>
        <w:t xml:space="preserve"> outro instrumento contratual.</w:t>
      </w:r>
    </w:p>
    <w:p w:rsidR="00B06ADB" w:rsidRPr="00A17582" w:rsidRDefault="00D95FFD" w:rsidP="00CF1A14">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25505A">
        <w:rPr>
          <w:rFonts w:ascii="Arial" w:hAnsi="Arial" w:cs="Arial"/>
          <w:color w:val="000000"/>
          <w:sz w:val="24"/>
          <w:szCs w:val="24"/>
        </w:rPr>
        <w:t>.15</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95FFD" w:rsidP="00CF1A14">
      <w:pPr>
        <w:spacing w:after="0" w:line="360" w:lineRule="auto"/>
        <w:rPr>
          <w:rFonts w:ascii="Arial" w:hAnsi="Arial" w:cs="Arial"/>
          <w:sz w:val="24"/>
          <w:szCs w:val="24"/>
        </w:rPr>
      </w:pPr>
      <w:r>
        <w:rPr>
          <w:rFonts w:ascii="Arial" w:hAnsi="Arial" w:cs="Arial"/>
          <w:sz w:val="24"/>
          <w:szCs w:val="24"/>
        </w:rPr>
        <w:t>8</w:t>
      </w:r>
      <w:r w:rsidR="0025505A">
        <w:rPr>
          <w:rFonts w:ascii="Arial" w:hAnsi="Arial" w:cs="Arial"/>
          <w:sz w:val="24"/>
          <w:szCs w:val="24"/>
        </w:rPr>
        <w:t>.16</w:t>
      </w:r>
      <w:r w:rsidR="00B06ADB" w:rsidRPr="005269F4">
        <w:rPr>
          <w:rFonts w:ascii="Arial" w:hAnsi="Arial" w:cs="Arial"/>
          <w:sz w:val="24"/>
          <w:szCs w:val="24"/>
        </w:rPr>
        <w:t xml:space="preserve"> A antecipação de pagamento só poderá ocorrer caso o </w:t>
      </w:r>
      <w:r w:rsidR="00D83841">
        <w:rPr>
          <w:rFonts w:ascii="Arial" w:hAnsi="Arial" w:cs="Arial"/>
          <w:sz w:val="24"/>
          <w:szCs w:val="24"/>
        </w:rPr>
        <w:t>serviço</w:t>
      </w:r>
      <w:r w:rsidR="00B06ADB" w:rsidRPr="005269F4">
        <w:rPr>
          <w:rFonts w:ascii="Arial" w:hAnsi="Arial" w:cs="Arial"/>
          <w:sz w:val="24"/>
          <w:szCs w:val="24"/>
        </w:rPr>
        <w:t xml:space="preserve"> tenha sido </w:t>
      </w:r>
      <w:r w:rsidR="007024AD" w:rsidRPr="00B40221">
        <w:rPr>
          <w:rFonts w:ascii="Arial" w:hAnsi="Arial" w:cs="Arial"/>
          <w:sz w:val="24"/>
          <w:szCs w:val="24"/>
        </w:rPr>
        <w:t>executado</w:t>
      </w:r>
      <w:r w:rsidR="00B06ADB" w:rsidRPr="00B40221">
        <w:rPr>
          <w:rFonts w:ascii="Arial" w:hAnsi="Arial" w:cs="Arial"/>
          <w:sz w:val="24"/>
          <w:szCs w:val="24"/>
        </w:rPr>
        <w:t>.</w:t>
      </w:r>
    </w:p>
    <w:p w:rsidR="00B06ADB" w:rsidRDefault="00D95FFD" w:rsidP="00CF1A14">
      <w:pPr>
        <w:pStyle w:val="Corpodetexto2"/>
        <w:tabs>
          <w:tab w:val="left" w:pos="-3402"/>
          <w:tab w:val="left" w:pos="993"/>
        </w:tabs>
        <w:spacing w:line="360" w:lineRule="auto"/>
        <w:rPr>
          <w:sz w:val="24"/>
          <w:szCs w:val="24"/>
        </w:rPr>
      </w:pPr>
      <w:r>
        <w:rPr>
          <w:sz w:val="24"/>
          <w:szCs w:val="24"/>
        </w:rPr>
        <w:t>8</w:t>
      </w:r>
      <w:r w:rsidR="0025505A">
        <w:rPr>
          <w:sz w:val="24"/>
          <w:szCs w:val="24"/>
        </w:rPr>
        <w:t>.17</w:t>
      </w:r>
      <w:r w:rsidR="00B06ADB" w:rsidRPr="00A17582">
        <w:rPr>
          <w:sz w:val="24"/>
          <w:szCs w:val="24"/>
        </w:rPr>
        <w:t>A Cesama poderá realizar o pagamento antes do prazo definido no</w:t>
      </w:r>
      <w:r w:rsidR="00B06ADB" w:rsidRPr="00BF4606">
        <w:rPr>
          <w:b/>
          <w:color w:val="auto"/>
          <w:sz w:val="24"/>
          <w:szCs w:val="24"/>
        </w:rPr>
        <w:t xml:space="preserve">item </w:t>
      </w:r>
      <w:r w:rsidRPr="00BF4606">
        <w:rPr>
          <w:b/>
          <w:color w:val="auto"/>
          <w:sz w:val="24"/>
          <w:szCs w:val="24"/>
        </w:rPr>
        <w:t>8</w:t>
      </w:r>
      <w:r w:rsidR="00B06ADB" w:rsidRPr="00BF4606">
        <w:rPr>
          <w:b/>
          <w:color w:val="auto"/>
          <w:sz w:val="24"/>
          <w:szCs w:val="24"/>
        </w:rPr>
        <w:t>.</w:t>
      </w:r>
      <w:r w:rsidR="0025505A">
        <w:rPr>
          <w:b/>
          <w:color w:val="auto"/>
          <w:sz w:val="24"/>
          <w:szCs w:val="24"/>
        </w:rPr>
        <w:t>2</w:t>
      </w:r>
      <w:r w:rsidR="00B06ADB" w:rsidRPr="00BF4606">
        <w:rPr>
          <w:color w:val="auto"/>
          <w:sz w:val="24"/>
          <w:szCs w:val="24"/>
        </w:rPr>
        <w:t xml:space="preserve">, através de solicitação expressa do fornecedor, que será analisada pela </w:t>
      </w:r>
      <w:r w:rsidR="00B06ADB" w:rsidRPr="00A17582">
        <w:rPr>
          <w:sz w:val="24"/>
          <w:szCs w:val="24"/>
        </w:rPr>
        <w:t>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CF1A14">
      <w:pPr>
        <w:pStyle w:val="Corpodetexto2"/>
        <w:tabs>
          <w:tab w:val="left" w:pos="-3402"/>
          <w:tab w:val="left" w:pos="993"/>
        </w:tabs>
        <w:spacing w:line="360" w:lineRule="auto"/>
        <w:rPr>
          <w:sz w:val="24"/>
          <w:szCs w:val="24"/>
        </w:rPr>
      </w:pPr>
    </w:p>
    <w:p w:rsidR="006F4049" w:rsidRDefault="00D95FFD" w:rsidP="00CF1A14">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D83841">
        <w:rPr>
          <w:rFonts w:ascii="Arial" w:hAnsi="Arial" w:cs="Arial"/>
          <w:b/>
          <w:sz w:val="24"/>
          <w:szCs w:val="24"/>
        </w:rPr>
        <w:t>CONTRATADA</w:t>
      </w:r>
    </w:p>
    <w:p w:rsidR="006F4049" w:rsidRDefault="006F4049" w:rsidP="00CF1A14">
      <w:pPr>
        <w:suppressAutoHyphens/>
        <w:autoSpaceDE w:val="0"/>
        <w:autoSpaceDN w:val="0"/>
        <w:adjustRightInd w:val="0"/>
        <w:spacing w:after="0" w:line="360" w:lineRule="auto"/>
        <w:jc w:val="both"/>
        <w:rPr>
          <w:rFonts w:ascii="Arial" w:hAnsi="Arial" w:cs="Arial"/>
          <w:b/>
          <w:sz w:val="24"/>
          <w:szCs w:val="24"/>
        </w:rPr>
      </w:pPr>
    </w:p>
    <w:p w:rsidR="006F4049" w:rsidRPr="00E8195B" w:rsidRDefault="00D95FFD" w:rsidP="00CF1A14">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.1.Executar </w:t>
      </w:r>
      <w:r w:rsidR="00C7132F" w:rsidRPr="00752223">
        <w:rPr>
          <w:rFonts w:ascii="Arial" w:hAnsi="Arial" w:cs="Arial"/>
          <w:bCs/>
          <w:sz w:val="24"/>
          <w:szCs w:val="24"/>
        </w:rPr>
        <w:t xml:space="preserve">a </w:t>
      </w:r>
      <w:r w:rsidR="00003111" w:rsidRPr="00752223">
        <w:rPr>
          <w:rFonts w:ascii="Arial" w:hAnsi="Arial" w:cs="Arial"/>
          <w:bCs/>
          <w:sz w:val="24"/>
          <w:szCs w:val="24"/>
        </w:rPr>
        <w:t xml:space="preserve">Ata de Registro de Preço </w:t>
      </w:r>
      <w:r w:rsidR="003750DA" w:rsidRPr="00752223">
        <w:rPr>
          <w:rFonts w:ascii="Arial" w:hAnsi="Arial" w:cs="Arial"/>
          <w:bCs/>
          <w:sz w:val="24"/>
          <w:szCs w:val="24"/>
        </w:rPr>
        <w:t>e</w:t>
      </w:r>
      <w:r w:rsidR="003750DA">
        <w:rPr>
          <w:rFonts w:ascii="Arial" w:hAnsi="Arial" w:cs="Arial"/>
          <w:bCs/>
          <w:sz w:val="24"/>
          <w:szCs w:val="24"/>
        </w:rPr>
        <w:t xml:space="preserve"> suas eventuais contratações</w:t>
      </w:r>
      <w:r w:rsidR="00E8195B" w:rsidRPr="00E8195B">
        <w:rPr>
          <w:rFonts w:ascii="Arial" w:hAnsi="Arial" w:cs="Arial"/>
          <w:bCs/>
          <w:sz w:val="24"/>
          <w:szCs w:val="24"/>
        </w:rPr>
        <w:t xml:space="preserve"> fielmente, conforme definido no Edital e seus anexos.</w:t>
      </w:r>
    </w:p>
    <w:p w:rsidR="00E8195B" w:rsidRPr="00E8195B" w:rsidRDefault="00D95FFD" w:rsidP="00CF1A14">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D95FFD" w:rsidP="00CF1A14">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D95FFD" w:rsidP="00CF1A14">
      <w:pPr>
        <w:suppressAutoHyphens/>
        <w:spacing w:after="0" w:line="360"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D83841">
        <w:rPr>
          <w:rFonts w:ascii="Arial" w:hAnsi="Arial" w:cs="Arial"/>
          <w:bCs/>
          <w:sz w:val="24"/>
          <w:szCs w:val="24"/>
        </w:rPr>
        <w:t>serviços</w:t>
      </w:r>
      <w:r w:rsidR="00E8195B" w:rsidRPr="00E8195B">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D95FFD" w:rsidP="00CF1A14">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D95FFD" w:rsidP="00CF1A14">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Ata de Registro de Preços e suas contratações</w:t>
      </w:r>
      <w:r w:rsidR="00E8195B" w:rsidRPr="00A17582">
        <w:rPr>
          <w:rFonts w:ascii="Arial" w:hAnsi="Arial" w:cs="Arial"/>
          <w:sz w:val="24"/>
          <w:szCs w:val="24"/>
        </w:rPr>
        <w:t>.</w:t>
      </w:r>
    </w:p>
    <w:p w:rsidR="00E8195B"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D83841" w:rsidRPr="00EC1E46"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9.10. </w:t>
      </w:r>
      <w:r w:rsidR="00D83841" w:rsidRPr="00D83841">
        <w:rPr>
          <w:rFonts w:ascii="Arial" w:hAnsi="Arial" w:cs="Arial"/>
          <w:sz w:val="24"/>
          <w:szCs w:val="24"/>
        </w:rPr>
        <w:t>Providenciar, às suas expensas, o encaminhamento e o tratamento médico de seus empregados designados à execução dos serviços contratados, em caso de doença, acidentes de trabalho ou quaisquer outros acontecimentos desta natureza.</w:t>
      </w:r>
    </w:p>
    <w:p w:rsidR="00D83841" w:rsidRPr="00006C86" w:rsidRDefault="00D95FFD"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9.11 </w:t>
      </w:r>
      <w:r w:rsidR="00D83841" w:rsidRPr="00006C86">
        <w:rPr>
          <w:rFonts w:ascii="Arial" w:hAnsi="Arial" w:cs="Arial"/>
          <w:sz w:val="24"/>
          <w:szCs w:val="24"/>
        </w:rPr>
        <w:t>Encaminhar, em até 15 (q</w:t>
      </w:r>
      <w:r w:rsidR="00D83841">
        <w:rPr>
          <w:rFonts w:ascii="Arial" w:hAnsi="Arial" w:cs="Arial"/>
          <w:sz w:val="24"/>
          <w:szCs w:val="24"/>
        </w:rPr>
        <w:t xml:space="preserve">uinze) dias após a assinatura </w:t>
      </w:r>
      <w:r w:rsidR="00D83841" w:rsidRPr="00D83841">
        <w:rPr>
          <w:rFonts w:ascii="Arial" w:hAnsi="Arial" w:cs="Arial"/>
          <w:sz w:val="24"/>
          <w:szCs w:val="24"/>
        </w:rPr>
        <w:t>do Contrato</w:t>
      </w:r>
      <w:r w:rsidR="00D83841" w:rsidRPr="00006C86">
        <w:rPr>
          <w:rFonts w:ascii="Arial" w:hAnsi="Arial" w:cs="Arial"/>
          <w:sz w:val="24"/>
          <w:szCs w:val="24"/>
        </w:rPr>
        <w:t>, ao DEST - Departamento de Saúde e Segurança no Trabalho da CESAMA (Rua Monsenhor Gustavo Freire, 75 - Bairro São Mateus), os documentos abaixo relacionados, sem os quais, não será emitida a primeira Ordem de Serviço:</w:t>
      </w:r>
    </w:p>
    <w:p w:rsidR="00D83841" w:rsidRPr="00006C86" w:rsidRDefault="00D83841" w:rsidP="00CF1A14">
      <w:pPr>
        <w:numPr>
          <w:ilvl w:val="0"/>
          <w:numId w:val="28"/>
        </w:numPr>
        <w:suppressAutoHyphens/>
        <w:spacing w:after="0" w:line="360" w:lineRule="auto"/>
        <w:ind w:left="851" w:hanging="284"/>
        <w:jc w:val="both"/>
        <w:rPr>
          <w:rFonts w:ascii="Arial" w:hAnsi="Arial" w:cs="Arial"/>
          <w:sz w:val="24"/>
          <w:szCs w:val="24"/>
        </w:rPr>
      </w:pPr>
      <w:r w:rsidRPr="00006C86">
        <w:rPr>
          <w:rFonts w:ascii="Arial" w:hAnsi="Arial" w:cs="Arial"/>
          <w:sz w:val="24"/>
          <w:szCs w:val="24"/>
        </w:rPr>
        <w:t>PCMSO – Programa de Controle Médico de Saúde Ocupacional;</w:t>
      </w:r>
    </w:p>
    <w:p w:rsidR="00D83841" w:rsidRPr="00006C86" w:rsidRDefault="006C5B3B" w:rsidP="00CF1A14">
      <w:pPr>
        <w:numPr>
          <w:ilvl w:val="0"/>
          <w:numId w:val="28"/>
        </w:numPr>
        <w:suppressAutoHyphens/>
        <w:spacing w:after="0" w:line="360" w:lineRule="auto"/>
        <w:ind w:left="851" w:hanging="284"/>
        <w:jc w:val="both"/>
        <w:rPr>
          <w:rFonts w:ascii="Arial" w:hAnsi="Arial" w:cs="Arial"/>
          <w:sz w:val="24"/>
          <w:szCs w:val="24"/>
        </w:rPr>
      </w:pPr>
      <w:r w:rsidRPr="006C5B3B">
        <w:rPr>
          <w:rFonts w:ascii="Arial" w:hAnsi="Arial" w:cs="Arial"/>
          <w:sz w:val="24"/>
          <w:szCs w:val="24"/>
        </w:rPr>
        <w:t>PGR – Programa de Gerenciamento de Riscos</w:t>
      </w:r>
      <w:r w:rsidR="00D83841" w:rsidRPr="00006C86">
        <w:rPr>
          <w:rFonts w:ascii="Arial" w:hAnsi="Arial" w:cs="Arial"/>
          <w:sz w:val="24"/>
          <w:szCs w:val="24"/>
        </w:rPr>
        <w:t>;</w:t>
      </w:r>
    </w:p>
    <w:p w:rsidR="00D83841" w:rsidRPr="00006C86" w:rsidRDefault="00D83841" w:rsidP="00CF1A14">
      <w:pPr>
        <w:numPr>
          <w:ilvl w:val="0"/>
          <w:numId w:val="28"/>
        </w:numPr>
        <w:suppressAutoHyphens/>
        <w:spacing w:after="0" w:line="360" w:lineRule="auto"/>
        <w:ind w:left="851" w:hanging="284"/>
        <w:jc w:val="both"/>
        <w:rPr>
          <w:rFonts w:ascii="Arial" w:hAnsi="Arial" w:cs="Arial"/>
          <w:sz w:val="24"/>
          <w:szCs w:val="24"/>
        </w:rPr>
      </w:pPr>
      <w:r w:rsidRPr="00006C86">
        <w:rPr>
          <w:rFonts w:ascii="Arial" w:hAnsi="Arial" w:cs="Arial"/>
          <w:sz w:val="24"/>
          <w:szCs w:val="24"/>
        </w:rPr>
        <w:t>Cópia de Fichas de EPI dos funcionários, devidamente assinadas;</w:t>
      </w:r>
    </w:p>
    <w:p w:rsidR="00D83841" w:rsidRPr="00006C86" w:rsidRDefault="00D83841" w:rsidP="00CF1A14">
      <w:pPr>
        <w:numPr>
          <w:ilvl w:val="0"/>
          <w:numId w:val="28"/>
        </w:numPr>
        <w:suppressAutoHyphens/>
        <w:spacing w:after="0" w:line="360" w:lineRule="auto"/>
        <w:ind w:left="851" w:hanging="284"/>
        <w:jc w:val="both"/>
        <w:rPr>
          <w:rFonts w:ascii="Arial" w:hAnsi="Arial" w:cs="Arial"/>
          <w:sz w:val="24"/>
          <w:szCs w:val="24"/>
        </w:rPr>
      </w:pPr>
      <w:r w:rsidRPr="00006C86">
        <w:rPr>
          <w:rFonts w:ascii="Arial" w:hAnsi="Arial" w:cs="Arial"/>
          <w:sz w:val="24"/>
          <w:szCs w:val="24"/>
        </w:rPr>
        <w:t>ASO – Atestado de Saúde Ocupacional de todos os funcionários (admissional, periódico e demissional, conforme o caso);</w:t>
      </w:r>
    </w:p>
    <w:p w:rsidR="00D83841" w:rsidRPr="00D83841" w:rsidRDefault="00D83841" w:rsidP="00CF1A14">
      <w:pPr>
        <w:widowControl w:val="0"/>
        <w:numPr>
          <w:ilvl w:val="0"/>
          <w:numId w:val="28"/>
        </w:numPr>
        <w:suppressAutoHyphens/>
        <w:spacing w:after="0" w:line="360" w:lineRule="auto"/>
        <w:ind w:left="851" w:hanging="284"/>
        <w:jc w:val="both"/>
        <w:rPr>
          <w:rFonts w:ascii="Arial" w:hAnsi="Arial" w:cs="Arial"/>
          <w:sz w:val="24"/>
          <w:szCs w:val="24"/>
        </w:rPr>
      </w:pPr>
      <w:r w:rsidRPr="00D83841">
        <w:rPr>
          <w:rFonts w:ascii="Arial" w:hAnsi="Arial" w:cs="Arial"/>
          <w:sz w:val="24"/>
          <w:szCs w:val="24"/>
        </w:rPr>
        <w:t>Nome e telefone para contato do responsável pela Segurança e Medicina do Trabalho da CONTRATADA;</w:t>
      </w:r>
    </w:p>
    <w:p w:rsidR="00D83841" w:rsidRPr="006C5B3B" w:rsidRDefault="00D95FFD" w:rsidP="00CF1A14">
      <w:pPr>
        <w:tabs>
          <w:tab w:val="left" w:pos="-3402"/>
        </w:tabs>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9.12 </w:t>
      </w:r>
      <w:r w:rsidR="00D83841" w:rsidRPr="00EC1E46">
        <w:rPr>
          <w:rFonts w:ascii="Arial" w:hAnsi="Arial" w:cs="Arial"/>
          <w:sz w:val="24"/>
          <w:szCs w:val="24"/>
        </w:rPr>
        <w:t xml:space="preserve">Havendo alteração na equipe de trabalho que atuará na execução do objeto do Contrato da Ata de Registro de Preços, a EVENTUAL CONTRATADA fica obrigada a apresentar à CESAMA os documentos relacionados no item </w:t>
      </w:r>
      <w:r w:rsidRPr="006C5B3B">
        <w:rPr>
          <w:rFonts w:ascii="Arial" w:hAnsi="Arial" w:cs="Arial"/>
          <w:sz w:val="24"/>
          <w:szCs w:val="24"/>
        </w:rPr>
        <w:t>9.1</w:t>
      </w:r>
      <w:r w:rsidR="00784030" w:rsidRPr="006C5B3B">
        <w:rPr>
          <w:rFonts w:ascii="Arial" w:hAnsi="Arial" w:cs="Arial"/>
          <w:sz w:val="24"/>
          <w:szCs w:val="24"/>
        </w:rPr>
        <w:t>1</w:t>
      </w:r>
      <w:r w:rsidR="00D83841" w:rsidRPr="006C5B3B">
        <w:rPr>
          <w:rFonts w:ascii="Arial" w:hAnsi="Arial" w:cs="Arial"/>
          <w:sz w:val="24"/>
          <w:szCs w:val="24"/>
        </w:rPr>
        <w:t>, referentes ao empregado admitido e que irá compor a equipe de trabalho.</w:t>
      </w:r>
    </w:p>
    <w:p w:rsidR="00784030" w:rsidRPr="006C5B3B" w:rsidRDefault="00784030" w:rsidP="00784030">
      <w:pPr>
        <w:widowControl w:val="0"/>
        <w:tabs>
          <w:tab w:val="left" w:pos="930"/>
        </w:tabs>
        <w:autoSpaceDE w:val="0"/>
        <w:autoSpaceDN w:val="0"/>
        <w:spacing w:after="0" w:line="350" w:lineRule="auto"/>
        <w:ind w:right="202"/>
        <w:jc w:val="both"/>
        <w:rPr>
          <w:rFonts w:ascii="Arial" w:hAnsi="Arial" w:cs="Arial"/>
          <w:sz w:val="24"/>
          <w:szCs w:val="24"/>
        </w:rPr>
      </w:pPr>
      <w:r w:rsidRPr="006C5B3B">
        <w:rPr>
          <w:rFonts w:ascii="Arial" w:hAnsi="Arial" w:cs="Arial"/>
          <w:sz w:val="24"/>
          <w:szCs w:val="24"/>
        </w:rPr>
        <w:t>Atender as normas e procedimentos vigentes, e/ou fornecidos pela CESAMA,observandosempreasversõesatualizadas.</w:t>
      </w:r>
    </w:p>
    <w:p w:rsidR="00784030" w:rsidRPr="006C5B3B" w:rsidRDefault="00784030" w:rsidP="00784030">
      <w:pPr>
        <w:widowControl w:val="0"/>
        <w:tabs>
          <w:tab w:val="left" w:pos="930"/>
        </w:tabs>
        <w:autoSpaceDE w:val="0"/>
        <w:autoSpaceDN w:val="0"/>
        <w:spacing w:before="6" w:after="0" w:line="350" w:lineRule="auto"/>
        <w:ind w:right="203"/>
        <w:jc w:val="both"/>
        <w:rPr>
          <w:rFonts w:ascii="Arial" w:hAnsi="Arial" w:cs="Arial"/>
          <w:sz w:val="24"/>
          <w:szCs w:val="24"/>
        </w:rPr>
      </w:pPr>
      <w:r w:rsidRPr="006C5B3B">
        <w:rPr>
          <w:rFonts w:ascii="Arial" w:hAnsi="Arial" w:cs="Arial"/>
          <w:sz w:val="24"/>
          <w:szCs w:val="24"/>
        </w:rPr>
        <w:t>9.1</w:t>
      </w:r>
      <w:r w:rsidR="0025505A">
        <w:rPr>
          <w:rFonts w:ascii="Arial" w:hAnsi="Arial" w:cs="Arial"/>
          <w:sz w:val="24"/>
          <w:szCs w:val="24"/>
        </w:rPr>
        <w:t>3</w:t>
      </w:r>
      <w:r w:rsidRPr="006C5B3B">
        <w:rPr>
          <w:rFonts w:ascii="Arial" w:hAnsi="Arial" w:cs="Arial"/>
          <w:sz w:val="24"/>
          <w:szCs w:val="24"/>
        </w:rPr>
        <w:t xml:space="preserve"> Fornecer todos os materiais e insumos necessários à execução dos serviços, os quais já possuem seus custos previstos nos preços unitários dos serviços.</w:t>
      </w:r>
    </w:p>
    <w:p w:rsidR="00784030" w:rsidRPr="00257FF5" w:rsidRDefault="0025505A" w:rsidP="00784030">
      <w:pPr>
        <w:widowControl w:val="0"/>
        <w:tabs>
          <w:tab w:val="left" w:pos="930"/>
        </w:tabs>
        <w:autoSpaceDE w:val="0"/>
        <w:autoSpaceDN w:val="0"/>
        <w:spacing w:before="1" w:after="0" w:line="350" w:lineRule="auto"/>
        <w:ind w:right="202"/>
        <w:jc w:val="both"/>
        <w:rPr>
          <w:rFonts w:ascii="Arial" w:hAnsi="Arial" w:cs="Arial"/>
          <w:b/>
          <w:color w:val="000000" w:themeColor="text1"/>
          <w:sz w:val="24"/>
          <w:szCs w:val="24"/>
        </w:rPr>
      </w:pPr>
      <w:r w:rsidRPr="00257FF5">
        <w:rPr>
          <w:rFonts w:ascii="Arial" w:hAnsi="Arial" w:cs="Arial"/>
          <w:b/>
          <w:sz w:val="24"/>
          <w:szCs w:val="24"/>
        </w:rPr>
        <w:t>9.14</w:t>
      </w:r>
      <w:r w:rsidR="00784030" w:rsidRPr="00257FF5">
        <w:rPr>
          <w:rFonts w:ascii="Arial" w:hAnsi="Arial" w:cs="Arial"/>
          <w:b/>
          <w:sz w:val="24"/>
          <w:szCs w:val="24"/>
        </w:rPr>
        <w:t xml:space="preserve"> 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w:t>
      </w:r>
      <w:r w:rsidR="00784030" w:rsidRPr="00257FF5">
        <w:rPr>
          <w:rFonts w:ascii="Arial" w:hAnsi="Arial" w:cs="Arial"/>
          <w:b/>
          <w:color w:val="000000" w:themeColor="text1"/>
          <w:sz w:val="24"/>
          <w:szCs w:val="24"/>
        </w:rPr>
        <w:t>Sinalização</w:t>
      </w:r>
      <w:r w:rsidR="006C5B3B" w:rsidRPr="00257FF5">
        <w:rPr>
          <w:rFonts w:ascii="Arial" w:hAnsi="Arial" w:cs="Arial"/>
          <w:b/>
          <w:color w:val="000000" w:themeColor="text1"/>
          <w:sz w:val="24"/>
          <w:szCs w:val="24"/>
        </w:rPr>
        <w:t xml:space="preserve"> que se fizerem necessários.</w:t>
      </w:r>
    </w:p>
    <w:p w:rsidR="00784030" w:rsidRDefault="0025505A" w:rsidP="0078403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9.15</w:t>
      </w:r>
      <w:r w:rsidR="00784030" w:rsidRPr="006C5B3B">
        <w:rPr>
          <w:rFonts w:ascii="Arial" w:hAnsi="Arial" w:cs="Arial"/>
          <w:sz w:val="24"/>
          <w:szCs w:val="24"/>
        </w:rPr>
        <w:t xml:space="preserve"> A CONTRATADA será responsável pela substituição dos profissionais contratados caso estes não atendam às necessidades da CESAMA ou apresentem atitudes incompatíveis em sua postura profissional.</w:t>
      </w:r>
    </w:p>
    <w:p w:rsidR="00784030" w:rsidRPr="00EC1E46" w:rsidRDefault="00784030" w:rsidP="00CF1A14">
      <w:pPr>
        <w:tabs>
          <w:tab w:val="left" w:pos="-3402"/>
        </w:tabs>
        <w:suppressAutoHyphens/>
        <w:autoSpaceDE w:val="0"/>
        <w:autoSpaceDN w:val="0"/>
        <w:adjustRightInd w:val="0"/>
        <w:spacing w:after="0" w:line="360" w:lineRule="auto"/>
        <w:jc w:val="both"/>
        <w:rPr>
          <w:rFonts w:ascii="Arial" w:hAnsi="Arial" w:cs="Arial"/>
          <w:sz w:val="24"/>
          <w:szCs w:val="24"/>
        </w:rPr>
      </w:pPr>
    </w:p>
    <w:p w:rsidR="006F4049" w:rsidRPr="00A17582" w:rsidRDefault="006F4049" w:rsidP="00CF1A14">
      <w:pPr>
        <w:suppressAutoHyphens/>
        <w:autoSpaceDE w:val="0"/>
        <w:autoSpaceDN w:val="0"/>
        <w:adjustRightInd w:val="0"/>
        <w:spacing w:after="0" w:line="360" w:lineRule="auto"/>
        <w:jc w:val="both"/>
        <w:rPr>
          <w:rFonts w:ascii="Arial" w:hAnsi="Arial" w:cs="Arial"/>
          <w:sz w:val="24"/>
          <w:szCs w:val="24"/>
        </w:rPr>
      </w:pPr>
    </w:p>
    <w:p w:rsidR="00A02FAB" w:rsidRDefault="00D321C6" w:rsidP="00CF1A14">
      <w:pPr>
        <w:suppressAutoHyphens/>
        <w:autoSpaceDE w:val="0"/>
        <w:autoSpaceDN w:val="0"/>
        <w:adjustRightInd w:val="0"/>
        <w:spacing w:after="0" w:line="360" w:lineRule="auto"/>
        <w:jc w:val="both"/>
        <w:rPr>
          <w:rFonts w:ascii="Arial" w:hAnsi="Arial" w:cs="Arial"/>
          <w:b/>
          <w:sz w:val="24"/>
          <w:szCs w:val="24"/>
        </w:rPr>
      </w:pPr>
      <w:r w:rsidRPr="00003111">
        <w:rPr>
          <w:rFonts w:ascii="Arial" w:hAnsi="Arial" w:cs="Arial"/>
          <w:b/>
          <w:sz w:val="24"/>
          <w:szCs w:val="24"/>
        </w:rPr>
        <w:t>1</w:t>
      </w:r>
      <w:r w:rsidR="00D95FFD" w:rsidRPr="00003111">
        <w:rPr>
          <w:rFonts w:ascii="Arial" w:hAnsi="Arial" w:cs="Arial"/>
          <w:b/>
          <w:sz w:val="24"/>
          <w:szCs w:val="24"/>
        </w:rPr>
        <w:t>0</w:t>
      </w:r>
      <w:r w:rsidR="00E8195B" w:rsidRPr="00003111">
        <w:rPr>
          <w:rFonts w:ascii="Arial" w:hAnsi="Arial" w:cs="Arial"/>
          <w:b/>
          <w:sz w:val="24"/>
          <w:szCs w:val="24"/>
        </w:rPr>
        <w:t>. OBRIGAÇÕES DA CESAMA</w:t>
      </w:r>
    </w:p>
    <w:p w:rsidR="006F4049" w:rsidRPr="00A17582" w:rsidRDefault="006F4049" w:rsidP="00CF1A14">
      <w:pPr>
        <w:suppressAutoHyphens/>
        <w:autoSpaceDE w:val="0"/>
        <w:autoSpaceDN w:val="0"/>
        <w:adjustRightInd w:val="0"/>
        <w:spacing w:after="0" w:line="360" w:lineRule="auto"/>
        <w:jc w:val="both"/>
        <w:rPr>
          <w:rFonts w:ascii="Arial" w:hAnsi="Arial" w:cs="Arial"/>
          <w:b/>
          <w:sz w:val="24"/>
          <w:szCs w:val="24"/>
        </w:rPr>
      </w:pPr>
    </w:p>
    <w:p w:rsidR="00D83841" w:rsidRPr="00006C86" w:rsidRDefault="00D321C6" w:rsidP="00CF1A14">
      <w:pPr>
        <w:widowControl w:val="0"/>
        <w:tabs>
          <w:tab w:val="left" w:pos="-3402"/>
        </w:tabs>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95FFD">
        <w:rPr>
          <w:rFonts w:ascii="Arial" w:hAnsi="Arial" w:cs="Arial"/>
          <w:sz w:val="24"/>
          <w:szCs w:val="24"/>
        </w:rPr>
        <w:t>0</w:t>
      </w:r>
      <w:r w:rsidR="00A02FAB" w:rsidRPr="00D321C6">
        <w:rPr>
          <w:rFonts w:ascii="Arial" w:hAnsi="Arial" w:cs="Arial"/>
          <w:sz w:val="24"/>
          <w:szCs w:val="24"/>
        </w:rPr>
        <w:t xml:space="preserve">.1 </w:t>
      </w:r>
      <w:r w:rsidR="00D83841" w:rsidRPr="00006C86">
        <w:rPr>
          <w:rFonts w:ascii="Arial" w:hAnsi="Arial" w:cs="Arial"/>
          <w:sz w:val="24"/>
          <w:szCs w:val="24"/>
        </w:rPr>
        <w:t xml:space="preserve">Emitir </w:t>
      </w:r>
      <w:r w:rsidR="00D83841" w:rsidRPr="00B40221">
        <w:rPr>
          <w:rFonts w:ascii="Arial" w:hAnsi="Arial" w:cs="Arial"/>
          <w:sz w:val="24"/>
          <w:szCs w:val="24"/>
        </w:rPr>
        <w:t>as</w:t>
      </w:r>
      <w:bookmarkStart w:id="2" w:name="_Hlk92983652"/>
      <w:r w:rsidR="00784030" w:rsidRPr="00B40221">
        <w:rPr>
          <w:rFonts w:ascii="Arial" w:hAnsi="Arial" w:cs="Arial"/>
          <w:sz w:val="24"/>
          <w:szCs w:val="24"/>
        </w:rPr>
        <w:t xml:space="preserve">solicitações de serviços através </w:t>
      </w:r>
      <w:r w:rsidR="00784030" w:rsidRPr="00003111">
        <w:rPr>
          <w:rFonts w:ascii="Arial" w:hAnsi="Arial" w:cs="Arial"/>
          <w:sz w:val="24"/>
          <w:szCs w:val="24"/>
        </w:rPr>
        <w:t>de</w:t>
      </w:r>
      <w:r w:rsidR="00683E49" w:rsidRPr="00A411E9">
        <w:rPr>
          <w:rFonts w:ascii="Arial" w:hAnsi="Arial" w:cs="Arial"/>
          <w:sz w:val="24"/>
          <w:szCs w:val="24"/>
        </w:rPr>
        <w:t xml:space="preserve">instrumento contratual e suas </w:t>
      </w:r>
      <w:r w:rsidR="00683E49" w:rsidRPr="00683E49">
        <w:rPr>
          <w:rFonts w:ascii="Arial" w:hAnsi="Arial" w:cs="Arial"/>
          <w:sz w:val="24"/>
          <w:szCs w:val="24"/>
        </w:rPr>
        <w:t>ordens de serviço</w:t>
      </w:r>
      <w:r w:rsidR="00D83841" w:rsidRPr="00006C86">
        <w:rPr>
          <w:rFonts w:ascii="Arial" w:hAnsi="Arial" w:cs="Arial"/>
          <w:sz w:val="24"/>
          <w:szCs w:val="24"/>
        </w:rPr>
        <w:t xml:space="preserve"> indicando o início da execução dos serviço</w:t>
      </w:r>
      <w:bookmarkEnd w:id="2"/>
      <w:r w:rsidR="00784030">
        <w:rPr>
          <w:rFonts w:ascii="Arial" w:hAnsi="Arial" w:cs="Arial"/>
          <w:sz w:val="24"/>
          <w:szCs w:val="24"/>
        </w:rPr>
        <w:t>s</w:t>
      </w:r>
      <w:r w:rsidR="00D83841" w:rsidRPr="00006C86">
        <w:rPr>
          <w:rFonts w:ascii="Arial" w:hAnsi="Arial" w:cs="Arial"/>
          <w:sz w:val="24"/>
          <w:szCs w:val="24"/>
        </w:rPr>
        <w:t>.</w:t>
      </w:r>
    </w:p>
    <w:p w:rsidR="00E8195B" w:rsidRDefault="00D321C6" w:rsidP="00CF1A14">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D95FFD">
        <w:rPr>
          <w:rFonts w:ascii="Arial" w:hAnsi="Arial" w:cs="Arial"/>
          <w:sz w:val="24"/>
          <w:szCs w:val="24"/>
        </w:rPr>
        <w:t>0</w:t>
      </w:r>
      <w:r>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D321C6" w:rsidP="00CF1A14">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95FFD">
        <w:rPr>
          <w:rFonts w:ascii="Arial" w:hAnsi="Arial" w:cs="Arial"/>
          <w:sz w:val="24"/>
          <w:szCs w:val="24"/>
        </w:rPr>
        <w:t>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CF1A14">
      <w:pPr>
        <w:suppressAutoHyphens/>
        <w:spacing w:after="0" w:line="360" w:lineRule="auto"/>
        <w:jc w:val="both"/>
        <w:rPr>
          <w:rFonts w:ascii="Arial" w:hAnsi="Arial" w:cs="Arial"/>
          <w:sz w:val="24"/>
          <w:szCs w:val="24"/>
        </w:rPr>
      </w:pPr>
      <w:r>
        <w:rPr>
          <w:rFonts w:ascii="Arial" w:hAnsi="Arial" w:cs="Arial"/>
          <w:color w:val="000000"/>
          <w:sz w:val="24"/>
          <w:szCs w:val="24"/>
        </w:rPr>
        <w:t>1</w:t>
      </w:r>
      <w:r w:rsidR="00D95FFD">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CF1A1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95FFD">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CF1A14">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95FFD">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CF1A14">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F1A14">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CF1A14">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F1A14">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321C6" w:rsidP="00CF1A14">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F1A14">
        <w:rPr>
          <w:rFonts w:ascii="Arial" w:hAnsi="Arial" w:cs="Arial"/>
          <w:color w:val="000000"/>
          <w:sz w:val="24"/>
          <w:szCs w:val="24"/>
        </w:rPr>
        <w:t>0</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3750DA" w:rsidRDefault="003750DA" w:rsidP="00CF1A14">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CF1A14">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F1A14">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CF1A14">
      <w:pPr>
        <w:autoSpaceDE w:val="0"/>
        <w:spacing w:after="0" w:line="360" w:lineRule="auto"/>
        <w:jc w:val="both"/>
        <w:rPr>
          <w:rFonts w:ascii="Arial" w:hAnsi="Arial" w:cs="Arial"/>
          <w:color w:val="000000"/>
          <w:sz w:val="24"/>
          <w:szCs w:val="24"/>
        </w:rPr>
      </w:pPr>
    </w:p>
    <w:p w:rsidR="00A02FAB" w:rsidRPr="00CF1A14" w:rsidRDefault="00CF1A14" w:rsidP="00CF1A14">
      <w:pPr>
        <w:suppressAutoHyphens/>
        <w:autoSpaceDE w:val="0"/>
        <w:autoSpaceDN w:val="0"/>
        <w:adjustRightInd w:val="0"/>
        <w:spacing w:after="0" w:line="360" w:lineRule="auto"/>
        <w:jc w:val="both"/>
        <w:rPr>
          <w:rFonts w:ascii="Arial" w:hAnsi="Arial" w:cs="Arial"/>
          <w:color w:val="000000"/>
          <w:sz w:val="24"/>
          <w:szCs w:val="24"/>
        </w:rPr>
      </w:pPr>
      <w:r w:rsidRPr="00CF1A14">
        <w:rPr>
          <w:rFonts w:ascii="Arial" w:hAnsi="Arial" w:cs="Arial"/>
          <w:color w:val="000000"/>
          <w:sz w:val="24"/>
          <w:szCs w:val="24"/>
        </w:rPr>
        <w:t>11.1</w:t>
      </w:r>
      <w:r w:rsidR="00D83841" w:rsidRPr="00CF1A14">
        <w:rPr>
          <w:rFonts w:ascii="Arial" w:hAnsi="Arial" w:cs="Arial"/>
          <w:color w:val="000000"/>
          <w:sz w:val="24"/>
          <w:szCs w:val="24"/>
        </w:rPr>
        <w:t xml:space="preserve">O critério de julgamento será pelo MAIOR DESCONTO, representado pelo MAIOR PERCENTUAL DE DESCONTO OFERTADO, que irá incidir linearmente sobre os preços unitários dos serviços </w:t>
      </w:r>
      <w:r w:rsidR="00D83841" w:rsidRPr="00272CBF">
        <w:rPr>
          <w:rFonts w:ascii="Arial" w:hAnsi="Arial" w:cs="Arial"/>
          <w:sz w:val="24"/>
          <w:szCs w:val="24"/>
        </w:rPr>
        <w:t xml:space="preserve">constantes no item </w:t>
      </w:r>
      <w:r w:rsidR="00A411E9" w:rsidRPr="00272CBF">
        <w:rPr>
          <w:rFonts w:ascii="Arial" w:hAnsi="Arial" w:cs="Arial"/>
          <w:sz w:val="24"/>
          <w:szCs w:val="24"/>
        </w:rPr>
        <w:t>5</w:t>
      </w:r>
      <w:r w:rsidR="00D83841" w:rsidRPr="00272CBF">
        <w:rPr>
          <w:rFonts w:ascii="Arial" w:hAnsi="Arial" w:cs="Arial"/>
          <w:sz w:val="24"/>
          <w:szCs w:val="24"/>
        </w:rPr>
        <w:t xml:space="preserve"> deste TR</w:t>
      </w:r>
      <w:r w:rsidR="00D152B0" w:rsidRPr="00272CBF">
        <w:rPr>
          <w:rFonts w:ascii="Arial" w:hAnsi="Arial" w:cs="Arial"/>
          <w:sz w:val="24"/>
          <w:szCs w:val="24"/>
        </w:rPr>
        <w:t xml:space="preserve">, </w:t>
      </w:r>
      <w:r w:rsidR="0047728C" w:rsidRPr="00272CBF">
        <w:rPr>
          <w:rFonts w:ascii="Arial" w:hAnsi="Arial" w:cs="Arial"/>
          <w:sz w:val="24"/>
          <w:szCs w:val="24"/>
        </w:rPr>
        <w:t>desde que observadas às especificações e demais condições</w:t>
      </w:r>
      <w:r w:rsidR="0047728C" w:rsidRPr="00CF1A14">
        <w:rPr>
          <w:rFonts w:ascii="Arial" w:hAnsi="Arial" w:cs="Arial"/>
          <w:color w:val="000000"/>
          <w:sz w:val="24"/>
          <w:szCs w:val="24"/>
        </w:rPr>
        <w:t>estabelecidas no Edital e seus anexos.</w:t>
      </w:r>
    </w:p>
    <w:p w:rsidR="006F4049" w:rsidRPr="0047728C" w:rsidRDefault="006F4049" w:rsidP="00CF1A14">
      <w:pPr>
        <w:suppressAutoHyphens/>
        <w:spacing w:after="0" w:line="360" w:lineRule="auto"/>
        <w:jc w:val="both"/>
        <w:rPr>
          <w:rFonts w:ascii="Arial" w:eastAsia="Arial Unicode MS" w:hAnsi="Arial" w:cs="Arial"/>
          <w:sz w:val="24"/>
          <w:szCs w:val="24"/>
        </w:rPr>
      </w:pPr>
    </w:p>
    <w:p w:rsidR="00A02FAB" w:rsidRDefault="00A02FAB" w:rsidP="00CF1A14">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F1A1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CF1A14">
      <w:pPr>
        <w:autoSpaceDE w:val="0"/>
        <w:autoSpaceDN w:val="0"/>
        <w:adjustRightInd w:val="0"/>
        <w:spacing w:after="0" w:line="360" w:lineRule="auto"/>
        <w:jc w:val="both"/>
        <w:rPr>
          <w:rFonts w:ascii="Arial" w:hAnsi="Arial" w:cs="Arial"/>
          <w:b/>
          <w:sz w:val="24"/>
          <w:szCs w:val="24"/>
          <w:lang w:eastAsia="ar-SA"/>
        </w:rPr>
      </w:pPr>
    </w:p>
    <w:p w:rsidR="00A02FAB" w:rsidRDefault="00A02FAB" w:rsidP="00CF1A14">
      <w:pPr>
        <w:spacing w:after="0" w:line="360" w:lineRule="auto"/>
        <w:ind w:firstLine="567"/>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5B4DE6" w:rsidRDefault="006F4049" w:rsidP="00CF1A14">
      <w:pPr>
        <w:suppressAutoHyphens/>
        <w:autoSpaceDE w:val="0"/>
        <w:autoSpaceDN w:val="0"/>
        <w:adjustRightInd w:val="0"/>
        <w:spacing w:after="0" w:line="360" w:lineRule="auto"/>
        <w:jc w:val="both"/>
        <w:rPr>
          <w:rFonts w:ascii="Arial" w:hAnsi="Arial" w:cs="Arial"/>
          <w:sz w:val="24"/>
          <w:szCs w:val="24"/>
          <w:lang w:eastAsia="ar-SA"/>
        </w:rPr>
      </w:pPr>
    </w:p>
    <w:p w:rsidR="00D321C6" w:rsidRPr="00D321C6" w:rsidRDefault="00D321C6" w:rsidP="00CF1A14">
      <w:pPr>
        <w:autoSpaceDE w:val="0"/>
        <w:autoSpaceDN w:val="0"/>
        <w:adjustRightInd w:val="0"/>
        <w:spacing w:before="120" w:after="0" w:line="360" w:lineRule="auto"/>
        <w:jc w:val="both"/>
        <w:rPr>
          <w:rFonts w:ascii="Arial" w:hAnsi="Arial" w:cs="Arial"/>
          <w:color w:val="FF0000"/>
          <w:sz w:val="24"/>
          <w:szCs w:val="24"/>
        </w:rPr>
      </w:pPr>
    </w:p>
    <w:p w:rsidR="00366C4E" w:rsidRDefault="00366C4E" w:rsidP="00CF1A14">
      <w:pPr>
        <w:autoSpaceDE w:val="0"/>
        <w:autoSpaceDN w:val="0"/>
        <w:adjustRightInd w:val="0"/>
        <w:spacing w:after="0" w:line="360" w:lineRule="auto"/>
        <w:jc w:val="both"/>
        <w:rPr>
          <w:rFonts w:ascii="Arial" w:hAnsi="Arial" w:cs="Arial"/>
          <w:b/>
          <w:bCs/>
          <w:sz w:val="24"/>
          <w:szCs w:val="24"/>
        </w:rPr>
      </w:pPr>
      <w:r w:rsidRPr="00366C4E">
        <w:rPr>
          <w:rFonts w:ascii="Arial" w:hAnsi="Arial" w:cs="Arial"/>
          <w:b/>
          <w:bCs/>
          <w:sz w:val="24"/>
          <w:szCs w:val="24"/>
        </w:rPr>
        <w:t>1</w:t>
      </w:r>
      <w:r w:rsidR="00CF1A14">
        <w:rPr>
          <w:rFonts w:ascii="Arial" w:hAnsi="Arial" w:cs="Arial"/>
          <w:b/>
          <w:bCs/>
          <w:sz w:val="24"/>
          <w:szCs w:val="24"/>
        </w:rPr>
        <w:t>3</w:t>
      </w:r>
      <w:r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41474F" w:rsidRDefault="0041474F" w:rsidP="00CF1A14">
      <w:pPr>
        <w:autoSpaceDE w:val="0"/>
        <w:autoSpaceDN w:val="0"/>
        <w:adjustRightInd w:val="0"/>
        <w:spacing w:after="0" w:line="360" w:lineRule="auto"/>
        <w:jc w:val="both"/>
        <w:rPr>
          <w:rFonts w:ascii="Arial" w:hAnsi="Arial" w:cs="Arial"/>
          <w:b/>
          <w:bCs/>
          <w:sz w:val="24"/>
          <w:szCs w:val="24"/>
        </w:rPr>
      </w:pPr>
    </w:p>
    <w:p w:rsidR="001D6D11" w:rsidRPr="001D6D11" w:rsidRDefault="001D6D11" w:rsidP="001D6D11">
      <w:pPr>
        <w:pStyle w:val="PargrafodaLista"/>
        <w:autoSpaceDE w:val="0"/>
        <w:autoSpaceDN w:val="0"/>
        <w:adjustRightInd w:val="0"/>
        <w:spacing w:before="120" w:line="360" w:lineRule="auto"/>
        <w:ind w:left="0"/>
        <w:jc w:val="both"/>
        <w:rPr>
          <w:rFonts w:ascii="Arial" w:hAnsi="Arial" w:cs="Arial"/>
          <w:color w:val="FF0000"/>
        </w:rPr>
      </w:pPr>
      <w:r w:rsidRPr="001D6D11">
        <w:rPr>
          <w:rFonts w:ascii="Arial" w:hAnsi="Arial" w:cs="Arial"/>
          <w:color w:val="FF0000"/>
        </w:rPr>
        <w:t>13.1. Os documentos referentes à Habilitação Jurídica, Regularidade Fiscal e Regularidade Trabalhista conforme padrão CESAMA.</w:t>
      </w:r>
    </w:p>
    <w:p w:rsidR="001D6D11" w:rsidRPr="001D6D11" w:rsidRDefault="001D6D11" w:rsidP="001D6D11">
      <w:pPr>
        <w:pStyle w:val="PargrafodaLista"/>
        <w:autoSpaceDE w:val="0"/>
        <w:autoSpaceDN w:val="0"/>
        <w:adjustRightInd w:val="0"/>
        <w:spacing w:before="120" w:line="360" w:lineRule="auto"/>
        <w:ind w:left="0"/>
        <w:jc w:val="both"/>
        <w:rPr>
          <w:rFonts w:ascii="Arial" w:hAnsi="Arial" w:cs="Arial"/>
          <w:color w:val="FF0000"/>
        </w:rPr>
      </w:pPr>
      <w:r w:rsidRPr="001D6D11">
        <w:rPr>
          <w:rFonts w:ascii="Arial" w:hAnsi="Arial" w:cs="Arial"/>
          <w:color w:val="FF0000"/>
        </w:rPr>
        <w:t>13.2.  Certidão de registro do licitante e do seu responsável técnico no CREA (Conselho Regional de Engenharia e Agronomia) do Estado de origem com suas devidas provas de regularidade. O visto do CREA/MG será solicitado ao vencedor da licitação.</w:t>
      </w:r>
    </w:p>
    <w:p w:rsidR="001D6D11" w:rsidRPr="001D6D11" w:rsidRDefault="001D6D11" w:rsidP="001D6D11">
      <w:pPr>
        <w:autoSpaceDE w:val="0"/>
        <w:autoSpaceDN w:val="0"/>
        <w:adjustRightInd w:val="0"/>
        <w:spacing w:before="120" w:line="360" w:lineRule="auto"/>
        <w:jc w:val="both"/>
        <w:rPr>
          <w:rFonts w:ascii="Arial" w:hAnsi="Arial" w:cs="Arial"/>
          <w:color w:val="FF0000"/>
        </w:rPr>
      </w:pPr>
      <w:r w:rsidRPr="001D6D11">
        <w:rPr>
          <w:rFonts w:ascii="Arial" w:hAnsi="Arial" w:cs="Arial"/>
          <w:color w:val="FF0000"/>
        </w:rPr>
        <w:t>13.3.  Prova que o responsável técnico faz parte do corpo técnico do licitante na data da apresentação dos documentos de Habilitação e de Proposta. Deverá ser comprovada esta condição como sócio, diretor, empregado, contratado ou através de declaração de contratação futura acompanhada da anuência do profissional.</w:t>
      </w:r>
    </w:p>
    <w:p w:rsidR="001D6D11" w:rsidRPr="001D6D11" w:rsidRDefault="001D6D11" w:rsidP="001D6D11">
      <w:pPr>
        <w:autoSpaceDE w:val="0"/>
        <w:autoSpaceDN w:val="0"/>
        <w:adjustRightInd w:val="0"/>
        <w:spacing w:before="120" w:line="360" w:lineRule="auto"/>
        <w:jc w:val="both"/>
        <w:rPr>
          <w:rFonts w:ascii="Arial" w:hAnsi="Arial" w:cs="Arial"/>
          <w:color w:val="FF0000"/>
        </w:rPr>
      </w:pPr>
      <w:r w:rsidRPr="001D6D11">
        <w:rPr>
          <w:rFonts w:ascii="Arial" w:hAnsi="Arial" w:cs="Arial"/>
          <w:color w:val="FF0000"/>
        </w:rPr>
        <w:t xml:space="preserve">13.4 Comprovação de aptidão para desempenho </w:t>
      </w:r>
      <w:r w:rsidRPr="001D6D11">
        <w:rPr>
          <w:rFonts w:ascii="Arial" w:hAnsi="Arial" w:cs="Arial"/>
          <w:b/>
          <w:color w:val="FF0000"/>
        </w:rPr>
        <w:t>da empresa (atestado técnico operacional) e do responsável</w:t>
      </w:r>
      <w:r w:rsidRPr="001D6D11">
        <w:rPr>
          <w:rFonts w:ascii="Arial" w:hAnsi="Arial" w:cs="Arial"/>
          <w:color w:val="FF0000"/>
        </w:rPr>
        <w:t xml:space="preserve"> </w:t>
      </w:r>
      <w:r w:rsidRPr="001D6D11">
        <w:rPr>
          <w:rFonts w:ascii="Arial" w:hAnsi="Arial" w:cs="Arial"/>
          <w:b/>
          <w:color w:val="FF0000"/>
        </w:rPr>
        <w:t>técnico (atestado técnico profissional)</w:t>
      </w:r>
      <w:r w:rsidRPr="001D6D11">
        <w:rPr>
          <w:rFonts w:ascii="Arial" w:hAnsi="Arial" w:cs="Arial"/>
          <w:color w:val="FF0000"/>
        </w:rPr>
        <w:t>, feita através de atestado(s) de execução de serviços compatíveis com o objeto da licitação e especificação, fornecido por pessoas jurídicas de direito público ou privado, devidamente registrado no CREA, no caso de atestado profissional.</w:t>
      </w:r>
    </w:p>
    <w:p w:rsidR="001D6D11" w:rsidRPr="001D6D11" w:rsidRDefault="001D6D11" w:rsidP="001D6D11">
      <w:pPr>
        <w:widowControl w:val="0"/>
        <w:tabs>
          <w:tab w:val="left" w:pos="-3402"/>
        </w:tabs>
        <w:suppressAutoHyphens/>
        <w:autoSpaceDE w:val="0"/>
        <w:autoSpaceDN w:val="0"/>
        <w:adjustRightInd w:val="0"/>
        <w:spacing w:after="0" w:line="360" w:lineRule="auto"/>
        <w:jc w:val="both"/>
        <w:rPr>
          <w:rFonts w:ascii="Arial" w:hAnsi="Arial" w:cs="Arial"/>
          <w:bCs/>
          <w:color w:val="FF0000"/>
          <w:sz w:val="24"/>
          <w:szCs w:val="24"/>
        </w:rPr>
      </w:pPr>
      <w:r w:rsidRPr="001D6D11">
        <w:rPr>
          <w:rFonts w:ascii="Arial" w:hAnsi="Arial" w:cs="Arial"/>
          <w:color w:val="FF0000"/>
        </w:rPr>
        <w:t>13.4.1 O atestado técnico operacional deve  comprovar que</w:t>
      </w:r>
      <w:r w:rsidRPr="001D6D11">
        <w:rPr>
          <w:rFonts w:ascii="Arial" w:hAnsi="Arial" w:cs="Arial"/>
          <w:bCs/>
          <w:color w:val="FF0000"/>
          <w:sz w:val="24"/>
          <w:szCs w:val="24"/>
        </w:rPr>
        <w:t xml:space="preserve"> a empresa licitante executou serviços de características semelhantes em perfurações de poços tubulares profundo com profundidade mínima de 90 metros, referente à 50% da parcela de maior relevância e valor significativo. O atestado, contendo a identificação do signatário, deve ser apresentado em papel timbrado da pessoa jurídica e deve indicar os serviços e os prazos das atividades executadas ou em execução pela licitante. Não será admitido o somatório de atestados.</w:t>
      </w:r>
    </w:p>
    <w:p w:rsidR="001D6D11" w:rsidRPr="009E22C3" w:rsidRDefault="001D6D11" w:rsidP="001D6D11">
      <w:pPr>
        <w:autoSpaceDE w:val="0"/>
        <w:autoSpaceDN w:val="0"/>
        <w:adjustRightInd w:val="0"/>
        <w:spacing w:before="120" w:line="360" w:lineRule="auto"/>
        <w:jc w:val="both"/>
        <w:rPr>
          <w:rFonts w:ascii="Arial" w:hAnsi="Arial" w:cs="Arial"/>
          <w:color w:val="FF0000"/>
        </w:rPr>
      </w:pPr>
      <w:r w:rsidRPr="002E05EB">
        <w:rPr>
          <w:rFonts w:ascii="Arial" w:hAnsi="Arial" w:cs="Arial"/>
          <w:color w:val="FF0000"/>
        </w:rPr>
        <w:t xml:space="preserve">13.4.2 O atestado técnico profissional deve comprovar que o responsável técnico </w:t>
      </w:r>
      <w:r w:rsidR="009E22C3" w:rsidRPr="002E05EB">
        <w:rPr>
          <w:rFonts w:ascii="Arial" w:hAnsi="Arial" w:cs="Arial"/>
          <w:color w:val="FF0000"/>
          <w:sz w:val="24"/>
          <w:szCs w:val="24"/>
        </w:rPr>
        <w:t xml:space="preserve">executou serviços de características semelhantes </w:t>
      </w:r>
      <w:r w:rsidR="002E05EB">
        <w:rPr>
          <w:rFonts w:ascii="Arial" w:hAnsi="Arial" w:cs="Arial"/>
          <w:color w:val="FF0000"/>
          <w:sz w:val="24"/>
          <w:szCs w:val="24"/>
        </w:rPr>
        <w:t>a</w:t>
      </w:r>
      <w:r w:rsidR="009E22C3" w:rsidRPr="002E05EB">
        <w:rPr>
          <w:rFonts w:ascii="Arial" w:hAnsi="Arial" w:cs="Arial"/>
          <w:color w:val="FF0000"/>
          <w:sz w:val="24"/>
          <w:szCs w:val="24"/>
        </w:rPr>
        <w:t xml:space="preserve"> perfurações de poços tubulares</w:t>
      </w:r>
      <w:r w:rsidR="002E05EB" w:rsidRPr="002E05EB">
        <w:rPr>
          <w:rFonts w:ascii="Arial" w:hAnsi="Arial" w:cs="Arial"/>
          <w:color w:val="FF0000"/>
          <w:sz w:val="24"/>
          <w:szCs w:val="24"/>
        </w:rPr>
        <w:t xml:space="preserve">. Este profissional deve ser </w:t>
      </w:r>
      <w:r w:rsidR="002E05EB" w:rsidRPr="002E05EB">
        <w:rPr>
          <w:rFonts w:ascii="Arial" w:eastAsia="Times New Roman" w:hAnsi="Arial" w:cs="Arial"/>
          <w:color w:val="FF0000"/>
          <w:sz w:val="24"/>
          <w:szCs w:val="24"/>
          <w:lang w:eastAsia="ar-SA"/>
        </w:rPr>
        <w:t>um Geólogo ou Engenheiro de Minas</w:t>
      </w:r>
    </w:p>
    <w:p w:rsidR="001D6D11" w:rsidRPr="001D6D11" w:rsidRDefault="001D6D11" w:rsidP="001D6D11">
      <w:pPr>
        <w:autoSpaceDE w:val="0"/>
        <w:autoSpaceDN w:val="0"/>
        <w:adjustRightInd w:val="0"/>
        <w:spacing w:before="120" w:line="360" w:lineRule="auto"/>
        <w:jc w:val="both"/>
        <w:rPr>
          <w:rFonts w:ascii="Arial" w:hAnsi="Arial" w:cs="Arial"/>
          <w:color w:val="FF0000"/>
        </w:rPr>
      </w:pPr>
      <w:r w:rsidRPr="002E05EB">
        <w:rPr>
          <w:rFonts w:ascii="Arial" w:hAnsi="Arial" w:cs="Arial"/>
          <w:color w:val="FF0000"/>
        </w:rPr>
        <w:t>13.4.3 A exigência da atestação técnico operacional e técnico profissional justifica-se pela complexidade de execução dest</w:t>
      </w:r>
      <w:r w:rsidR="003056A3" w:rsidRPr="002E05EB">
        <w:rPr>
          <w:rFonts w:ascii="Arial" w:hAnsi="Arial" w:cs="Arial"/>
          <w:color w:val="FF0000"/>
        </w:rPr>
        <w:t>e serviço</w:t>
      </w:r>
      <w:r w:rsidRPr="002E05EB">
        <w:rPr>
          <w:rFonts w:ascii="Arial" w:hAnsi="Arial" w:cs="Arial"/>
          <w:color w:val="FF0000"/>
        </w:rPr>
        <w:t xml:space="preserve">, conforme apresentado no Anexo I - Especificação Técnica deste Termo de Referência, garantindo para a CESAMA a certeza de contratação de uma empresa experiente que possa executar </w:t>
      </w:r>
      <w:r w:rsidR="003056A3" w:rsidRPr="002E05EB">
        <w:rPr>
          <w:rFonts w:ascii="Arial" w:hAnsi="Arial" w:cs="Arial"/>
          <w:color w:val="FF0000"/>
        </w:rPr>
        <w:t>o serviço</w:t>
      </w:r>
      <w:r w:rsidRPr="002E05EB">
        <w:rPr>
          <w:rFonts w:ascii="Arial" w:hAnsi="Arial" w:cs="Arial"/>
          <w:color w:val="FF0000"/>
        </w:rPr>
        <w:t xml:space="preserve"> dentro dos padrões estabelecidos em projeto e normas técnicas.</w:t>
      </w:r>
    </w:p>
    <w:p w:rsidR="001D6D11" w:rsidRPr="001D6D11" w:rsidRDefault="001D6D11" w:rsidP="001D6D11">
      <w:pPr>
        <w:widowControl w:val="0"/>
        <w:tabs>
          <w:tab w:val="left" w:pos="-3402"/>
        </w:tabs>
        <w:autoSpaceDE w:val="0"/>
        <w:autoSpaceDN w:val="0"/>
        <w:adjustRightInd w:val="0"/>
        <w:spacing w:after="0" w:line="360" w:lineRule="auto"/>
        <w:jc w:val="both"/>
        <w:rPr>
          <w:rFonts w:ascii="Arial" w:hAnsi="Arial" w:cs="Arial"/>
          <w:color w:val="FF0000"/>
          <w:sz w:val="24"/>
          <w:szCs w:val="24"/>
        </w:rPr>
      </w:pPr>
      <w:r w:rsidRPr="001D6D11">
        <w:rPr>
          <w:rFonts w:ascii="Arial" w:hAnsi="Arial" w:cs="Arial"/>
          <w:color w:val="FF0000"/>
          <w:sz w:val="24"/>
          <w:szCs w:val="24"/>
        </w:rPr>
        <w:t>13.5</w:t>
      </w:r>
      <w:r w:rsidRPr="001D6D11">
        <w:rPr>
          <w:rFonts w:ascii="Arial" w:hAnsi="Arial" w:cs="Arial"/>
          <w:color w:val="FF0000"/>
          <w:sz w:val="24"/>
          <w:szCs w:val="24"/>
        </w:rPr>
        <w:tab/>
        <w:t>Declaração formal de disponibilidade da equipe mínima necessária à execução dos serviços licitados, bem como os equipamentos, de acordo com a especificação constante no item 4 deste Termo de Referência. Esta solicitação se faz relevante visto a necessidade de equipamentos específicos para a profundidade requerida.</w:t>
      </w:r>
    </w:p>
    <w:p w:rsidR="001D6D11" w:rsidRPr="001D6D11" w:rsidRDefault="001D6D11" w:rsidP="00CF1A14">
      <w:pPr>
        <w:autoSpaceDE w:val="0"/>
        <w:autoSpaceDN w:val="0"/>
        <w:adjustRightInd w:val="0"/>
        <w:spacing w:after="0" w:line="360" w:lineRule="auto"/>
        <w:jc w:val="both"/>
        <w:rPr>
          <w:rFonts w:ascii="Arial" w:hAnsi="Arial" w:cs="Arial"/>
          <w:b/>
          <w:bCs/>
          <w:color w:val="FF0000"/>
          <w:sz w:val="24"/>
          <w:szCs w:val="24"/>
        </w:rPr>
      </w:pPr>
    </w:p>
    <w:p w:rsidR="009A5E56" w:rsidRDefault="009A5E56" w:rsidP="009A5E56">
      <w:pPr>
        <w:widowControl w:val="0"/>
        <w:tabs>
          <w:tab w:val="left" w:pos="-3402"/>
        </w:tabs>
        <w:autoSpaceDE w:val="0"/>
        <w:autoSpaceDN w:val="0"/>
        <w:adjustRightInd w:val="0"/>
        <w:spacing w:after="0" w:line="360" w:lineRule="auto"/>
        <w:jc w:val="both"/>
        <w:rPr>
          <w:rFonts w:ascii="Arial" w:hAnsi="Arial" w:cs="Arial"/>
          <w:color w:val="FF0000"/>
          <w:sz w:val="24"/>
          <w:szCs w:val="24"/>
        </w:rPr>
      </w:pPr>
    </w:p>
    <w:p w:rsidR="00B8389A" w:rsidRPr="00640ED6" w:rsidRDefault="00B8389A" w:rsidP="00CF1A14">
      <w:pPr>
        <w:widowControl w:val="0"/>
        <w:tabs>
          <w:tab w:val="left" w:pos="929"/>
          <w:tab w:val="left" w:pos="930"/>
        </w:tabs>
        <w:autoSpaceDE w:val="0"/>
        <w:autoSpaceDN w:val="0"/>
        <w:spacing w:after="0" w:line="360" w:lineRule="auto"/>
        <w:jc w:val="both"/>
        <w:rPr>
          <w:rFonts w:ascii="Arial" w:hAnsi="Arial" w:cs="Arial"/>
          <w:b/>
          <w:color w:val="FF0000"/>
        </w:rPr>
      </w:pPr>
      <w:r w:rsidRPr="00640ED6">
        <w:rPr>
          <w:rFonts w:ascii="Arial" w:hAnsi="Arial" w:cs="Arial"/>
          <w:b/>
        </w:rPr>
        <w:t xml:space="preserve">14. EXIGENCIAS PARA QUALIFICAÇÃO ECONÔMICO- FINANCEIRO </w:t>
      </w:r>
    </w:p>
    <w:p w:rsidR="00285D75" w:rsidRPr="00640ED6" w:rsidRDefault="00285D75" w:rsidP="00CF1A14">
      <w:pPr>
        <w:autoSpaceDE w:val="0"/>
        <w:autoSpaceDN w:val="0"/>
        <w:adjustRightInd w:val="0"/>
        <w:spacing w:after="0" w:line="360" w:lineRule="auto"/>
        <w:jc w:val="both"/>
        <w:rPr>
          <w:rFonts w:ascii="Arial" w:hAnsi="Arial" w:cs="Arial"/>
          <w:color w:val="FF0000"/>
          <w:sz w:val="24"/>
          <w:szCs w:val="24"/>
        </w:rPr>
      </w:pPr>
    </w:p>
    <w:p w:rsidR="00683E49" w:rsidRPr="00267492" w:rsidRDefault="00683E49" w:rsidP="00683E49">
      <w:pPr>
        <w:autoSpaceDE w:val="0"/>
        <w:autoSpaceDN w:val="0"/>
        <w:adjustRightInd w:val="0"/>
        <w:spacing w:after="0" w:line="360" w:lineRule="auto"/>
        <w:jc w:val="both"/>
        <w:rPr>
          <w:rFonts w:ascii="Arial" w:hAnsi="Arial" w:cs="Arial"/>
          <w:sz w:val="24"/>
          <w:szCs w:val="24"/>
        </w:rPr>
      </w:pPr>
      <w:r w:rsidRPr="00267492">
        <w:rPr>
          <w:rFonts w:ascii="Arial" w:hAnsi="Arial" w:cs="Arial"/>
          <w:sz w:val="24"/>
          <w:szCs w:val="24"/>
        </w:rPr>
        <w:t>Como as medições das Etapas 1.1 e 1.2 serão liberadas após a conclusão dos serviços contratados para cada etapa, conforme item 8.1, considera-se não ser necessário a exigência de qualificação econômica-financeira, conforme orientações da Cesama sobre exigência de qualificação econômica financeira em contratações.</w:t>
      </w:r>
    </w:p>
    <w:p w:rsidR="00750C26" w:rsidRDefault="00750C26" w:rsidP="00CF1A14">
      <w:pPr>
        <w:autoSpaceDE w:val="0"/>
        <w:autoSpaceDN w:val="0"/>
        <w:adjustRightInd w:val="0"/>
        <w:spacing w:after="0" w:line="360" w:lineRule="auto"/>
        <w:jc w:val="both"/>
        <w:rPr>
          <w:rFonts w:ascii="Arial" w:hAnsi="Arial" w:cs="Arial"/>
          <w:color w:val="FF0000"/>
          <w:sz w:val="24"/>
          <w:szCs w:val="24"/>
        </w:rPr>
      </w:pPr>
    </w:p>
    <w:p w:rsidR="00FA55A7" w:rsidRDefault="00FA55A7" w:rsidP="00FA55A7">
      <w:pPr>
        <w:suppressAutoHyphens/>
        <w:autoSpaceDE w:val="0"/>
        <w:autoSpaceDN w:val="0"/>
        <w:adjustRightInd w:val="0"/>
        <w:spacing w:after="0" w:line="360" w:lineRule="auto"/>
        <w:jc w:val="both"/>
        <w:rPr>
          <w:rFonts w:ascii="Arial" w:hAnsi="Arial" w:cs="Arial"/>
          <w:b/>
          <w:bCs/>
          <w:sz w:val="24"/>
          <w:szCs w:val="24"/>
        </w:rPr>
      </w:pPr>
      <w:r w:rsidRPr="00B866CD">
        <w:rPr>
          <w:rFonts w:ascii="Arial" w:hAnsi="Arial" w:cs="Arial"/>
          <w:b/>
          <w:bCs/>
          <w:sz w:val="24"/>
          <w:szCs w:val="24"/>
        </w:rPr>
        <w:t>15. CONDIÇÕES GERAIS DO CONTRATO</w:t>
      </w:r>
    </w:p>
    <w:p w:rsidR="00FA55A7" w:rsidRDefault="00FA55A7" w:rsidP="00CF1A14">
      <w:pPr>
        <w:autoSpaceDE w:val="0"/>
        <w:autoSpaceDN w:val="0"/>
        <w:adjustRightInd w:val="0"/>
        <w:spacing w:after="0" w:line="360" w:lineRule="auto"/>
        <w:jc w:val="both"/>
        <w:rPr>
          <w:rFonts w:ascii="Arial" w:hAnsi="Arial" w:cs="Arial"/>
          <w:color w:val="FF0000"/>
          <w:sz w:val="24"/>
          <w:szCs w:val="24"/>
        </w:rPr>
      </w:pP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 O contrato obedecerá às disposições da Lei Federal nº13.303 de 30/06/2016 e alterações posteriores, bem como as disposições deste Termo de Referência e preceitos do direito privado, no que concerne à sua execução, alteração, inexecução ou rescisão.</w:t>
      </w:r>
    </w:p>
    <w:p w:rsidR="00FA55A7" w:rsidRPr="00786898" w:rsidRDefault="00FA55A7" w:rsidP="00FA55A7">
      <w:pPr>
        <w:autoSpaceDE w:val="0"/>
        <w:autoSpaceDN w:val="0"/>
        <w:adjustRightInd w:val="0"/>
        <w:spacing w:after="0" w:line="360" w:lineRule="auto"/>
        <w:jc w:val="both"/>
        <w:rPr>
          <w:rFonts w:ascii="Arial" w:hAnsi="Arial" w:cs="Arial"/>
          <w:sz w:val="24"/>
          <w:szCs w:val="24"/>
        </w:rPr>
      </w:pPr>
      <w:r w:rsidRPr="00FC48AA">
        <w:rPr>
          <w:rFonts w:ascii="Arial" w:hAnsi="Arial" w:cs="Arial"/>
          <w:color w:val="000000" w:themeColor="text1"/>
          <w:sz w:val="24"/>
          <w:szCs w:val="24"/>
        </w:rPr>
        <w:t>15.2 São partes integrantes do Contrato, independente de transcrição, o Aviso de Licitação, o Edital e seus anexos, o Termo de Referência e a proposta do licitante vencedor e seus anexos.</w:t>
      </w:r>
    </w:p>
    <w:p w:rsidR="00FA55A7" w:rsidRPr="00272CBF" w:rsidRDefault="00FA55A7" w:rsidP="00FA55A7">
      <w:pPr>
        <w:autoSpaceDE w:val="0"/>
        <w:autoSpaceDN w:val="0"/>
        <w:adjustRightInd w:val="0"/>
        <w:spacing w:after="0" w:line="360" w:lineRule="auto"/>
        <w:jc w:val="both"/>
        <w:rPr>
          <w:rFonts w:ascii="Arial" w:hAnsi="Arial" w:cs="Arial"/>
          <w:sz w:val="24"/>
          <w:szCs w:val="24"/>
        </w:rPr>
      </w:pPr>
      <w:r w:rsidRPr="00272CBF">
        <w:rPr>
          <w:rFonts w:ascii="Arial" w:hAnsi="Arial" w:cs="Arial"/>
          <w:sz w:val="24"/>
          <w:szCs w:val="24"/>
        </w:rPr>
        <w:t xml:space="preserve">15.3 O prazo de vigência contratual é de </w:t>
      </w:r>
      <w:r w:rsidR="0011574E" w:rsidRPr="00272CBF">
        <w:rPr>
          <w:rFonts w:ascii="Arial" w:hAnsi="Arial" w:cs="Arial"/>
          <w:sz w:val="24"/>
          <w:szCs w:val="24"/>
        </w:rPr>
        <w:t>8</w:t>
      </w:r>
      <w:r w:rsidRPr="00272CBF">
        <w:rPr>
          <w:rFonts w:ascii="Arial" w:hAnsi="Arial" w:cs="Arial"/>
          <w:sz w:val="24"/>
          <w:szCs w:val="24"/>
        </w:rPr>
        <w:t xml:space="preserve"> (</w:t>
      </w:r>
      <w:r w:rsidR="0011574E" w:rsidRPr="00272CBF">
        <w:rPr>
          <w:rFonts w:ascii="Arial" w:hAnsi="Arial" w:cs="Arial"/>
          <w:sz w:val="24"/>
          <w:szCs w:val="24"/>
        </w:rPr>
        <w:t>oito</w:t>
      </w:r>
      <w:r w:rsidR="00285D75" w:rsidRPr="00272CBF">
        <w:rPr>
          <w:rFonts w:ascii="Arial" w:hAnsi="Arial" w:cs="Arial"/>
          <w:sz w:val="24"/>
          <w:szCs w:val="24"/>
        </w:rPr>
        <w:t>)meses</w:t>
      </w:r>
      <w:r w:rsidRPr="00272CBF">
        <w:rPr>
          <w:rFonts w:ascii="Arial" w:hAnsi="Arial" w:cs="Arial"/>
          <w:sz w:val="24"/>
          <w:szCs w:val="24"/>
        </w:rPr>
        <w:t xml:space="preserve"> contados a partir da emissão da Ordem de Serviço após a assinatura do contrato.</w:t>
      </w:r>
    </w:p>
    <w:p w:rsidR="00FA55A7" w:rsidRPr="0011574E" w:rsidRDefault="00FA55A7" w:rsidP="00FA55A7">
      <w:pPr>
        <w:autoSpaceDE w:val="0"/>
        <w:autoSpaceDN w:val="0"/>
        <w:adjustRightInd w:val="0"/>
        <w:spacing w:after="0" w:line="360" w:lineRule="auto"/>
        <w:jc w:val="both"/>
        <w:rPr>
          <w:rFonts w:ascii="Arial" w:hAnsi="Arial" w:cs="Arial"/>
          <w:sz w:val="24"/>
          <w:szCs w:val="24"/>
        </w:rPr>
      </w:pPr>
      <w:r w:rsidRPr="00272CBF">
        <w:rPr>
          <w:rFonts w:ascii="Arial" w:hAnsi="Arial" w:cs="Arial"/>
          <w:sz w:val="24"/>
          <w:szCs w:val="24"/>
        </w:rPr>
        <w:t xml:space="preserve">15.4 O prazo de execução do contrato é de </w:t>
      </w:r>
      <w:r w:rsidR="0011574E" w:rsidRPr="00272CBF">
        <w:rPr>
          <w:rFonts w:ascii="Arial" w:hAnsi="Arial" w:cs="Arial"/>
          <w:sz w:val="24"/>
          <w:szCs w:val="24"/>
        </w:rPr>
        <w:t>5</w:t>
      </w:r>
      <w:r w:rsidRPr="00272CBF">
        <w:rPr>
          <w:rFonts w:ascii="Arial" w:hAnsi="Arial" w:cs="Arial"/>
          <w:sz w:val="24"/>
          <w:szCs w:val="24"/>
        </w:rPr>
        <w:t xml:space="preserve"> (</w:t>
      </w:r>
      <w:r w:rsidR="0011574E" w:rsidRPr="00272CBF">
        <w:rPr>
          <w:rFonts w:ascii="Arial" w:hAnsi="Arial" w:cs="Arial"/>
          <w:sz w:val="24"/>
          <w:szCs w:val="24"/>
        </w:rPr>
        <w:t>cinco</w:t>
      </w:r>
      <w:r w:rsidRPr="00272CBF">
        <w:rPr>
          <w:rFonts w:ascii="Arial" w:hAnsi="Arial" w:cs="Arial"/>
          <w:sz w:val="24"/>
          <w:szCs w:val="24"/>
        </w:rPr>
        <w:t xml:space="preserve">) </w:t>
      </w:r>
      <w:r w:rsidR="00B866CD" w:rsidRPr="00272CBF">
        <w:rPr>
          <w:rFonts w:ascii="Arial" w:hAnsi="Arial" w:cs="Arial"/>
          <w:sz w:val="24"/>
          <w:szCs w:val="24"/>
        </w:rPr>
        <w:t>meses</w:t>
      </w:r>
      <w:r w:rsidRPr="00272CBF">
        <w:rPr>
          <w:rFonts w:ascii="Arial" w:hAnsi="Arial" w:cs="Arial"/>
          <w:sz w:val="24"/>
          <w:szCs w:val="24"/>
        </w:rPr>
        <w:t>.</w:t>
      </w:r>
    </w:p>
    <w:p w:rsidR="00FC48AA" w:rsidRPr="00786898" w:rsidRDefault="00FA55A7" w:rsidP="00FC48AA">
      <w:pPr>
        <w:widowControl w:val="0"/>
        <w:tabs>
          <w:tab w:val="left" w:pos="-3402"/>
        </w:tabs>
        <w:autoSpaceDE w:val="0"/>
        <w:autoSpaceDN w:val="0"/>
        <w:adjustRightInd w:val="0"/>
        <w:spacing w:after="240" w:line="360" w:lineRule="auto"/>
        <w:jc w:val="both"/>
        <w:rPr>
          <w:rFonts w:ascii="Arial" w:hAnsi="Arial" w:cs="Arial"/>
          <w:bCs/>
          <w:sz w:val="24"/>
          <w:szCs w:val="24"/>
        </w:rPr>
      </w:pPr>
      <w:r w:rsidRPr="00786898">
        <w:rPr>
          <w:rFonts w:ascii="Arial" w:hAnsi="Arial" w:cs="Arial"/>
          <w:sz w:val="24"/>
          <w:szCs w:val="24"/>
        </w:rPr>
        <w:t xml:space="preserve">15.5 O regime de execução do Contrato será </w:t>
      </w:r>
      <w:r w:rsidR="00FC48AA" w:rsidRPr="00786898">
        <w:rPr>
          <w:rFonts w:ascii="Arial" w:hAnsi="Arial" w:cs="Arial"/>
          <w:sz w:val="24"/>
          <w:szCs w:val="24"/>
        </w:rPr>
        <w:t xml:space="preserve">execução indireta sob o regime de </w:t>
      </w:r>
      <w:r w:rsidR="00FC48AA" w:rsidRPr="00786898">
        <w:rPr>
          <w:rFonts w:ascii="Arial" w:eastAsia="Arial Unicode MS" w:hAnsi="Arial" w:cs="Arial"/>
          <w:sz w:val="24"/>
          <w:szCs w:val="24"/>
        </w:rPr>
        <w:t>empreitada por preço unitário.</w:t>
      </w:r>
    </w:p>
    <w:p w:rsidR="00FA55A7" w:rsidRDefault="00FA55A7" w:rsidP="00FC48AA">
      <w:pPr>
        <w:widowControl w:val="0"/>
        <w:tabs>
          <w:tab w:val="left" w:pos="-3402"/>
        </w:tabs>
        <w:autoSpaceDE w:val="0"/>
        <w:autoSpaceDN w:val="0"/>
        <w:adjustRightInd w:val="0"/>
        <w:spacing w:after="24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15.6 A CONTRATADA poderá aceitar, nas mesmas condições contratuais, os acréscimos ou supressões no Contrato estabelecidos no art. 81, §1º da Lei Federal nº 13.303/16.</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15.7 Conforme o art. 105, inciso X, do Regulamento Interno de Licitações, Contratos e Convênios da Cesama, toda prorrogação de prazo será justificada por escrito e previamente autorizada pela autoridade competente da CESAMA para celebrar o Contrato.</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15.9 Para assinatura do Contrato a empresa deverá comprovar a regularidade de situação perante o INSS, o FGTS e a Justiça do Trabalho, através de certidões dentro do prazo de validade.</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15.10 Para a efetiva contratação, o licitante vencedor deverá estar quite com a CESAMA, quando sediado ou domiciliado no município de Juiz de Fora/MG. Caso tenha algum débito, o mesmo deverá ser quitado para que o contrato possa ser assinado.</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 xml:space="preserve">15.11 A empresa Contratada deverá iniciar a prestação dos serviços, objeto deste Termo de Referência, </w:t>
      </w:r>
      <w:r w:rsidRPr="0025505A">
        <w:rPr>
          <w:rFonts w:ascii="Arial" w:hAnsi="Arial" w:cs="Arial"/>
          <w:sz w:val="24"/>
          <w:szCs w:val="24"/>
        </w:rPr>
        <w:t xml:space="preserve">no prazo de </w:t>
      </w:r>
      <w:r w:rsidR="00FC48AA" w:rsidRPr="0025505A">
        <w:rPr>
          <w:rFonts w:ascii="Arial" w:hAnsi="Arial" w:cs="Arial"/>
          <w:sz w:val="24"/>
          <w:szCs w:val="24"/>
        </w:rPr>
        <w:t>5</w:t>
      </w:r>
      <w:r w:rsidRPr="0025505A">
        <w:rPr>
          <w:rFonts w:ascii="Arial" w:hAnsi="Arial" w:cs="Arial"/>
          <w:sz w:val="24"/>
          <w:szCs w:val="24"/>
        </w:rPr>
        <w:t xml:space="preserve"> (</w:t>
      </w:r>
      <w:r w:rsidR="00FC48AA" w:rsidRPr="0025505A">
        <w:rPr>
          <w:rFonts w:ascii="Arial" w:hAnsi="Arial" w:cs="Arial"/>
          <w:sz w:val="24"/>
          <w:szCs w:val="24"/>
        </w:rPr>
        <w:t>cinco</w:t>
      </w:r>
      <w:r w:rsidRPr="0025505A">
        <w:rPr>
          <w:rFonts w:ascii="Arial" w:hAnsi="Arial" w:cs="Arial"/>
          <w:sz w:val="24"/>
          <w:szCs w:val="24"/>
        </w:rPr>
        <w:t>) dias, contados</w:t>
      </w:r>
      <w:r w:rsidRPr="00FC48AA">
        <w:rPr>
          <w:rFonts w:ascii="Arial" w:hAnsi="Arial" w:cs="Arial"/>
          <w:color w:val="000000" w:themeColor="text1"/>
          <w:sz w:val="24"/>
          <w:szCs w:val="24"/>
        </w:rPr>
        <w:t xml:space="preserve"> a partir da assinatura do Contrato e/ou da solicitação formal por parte da CESAMA</w:t>
      </w:r>
      <w:r w:rsidR="00FF3644" w:rsidRPr="00FC48AA">
        <w:rPr>
          <w:rFonts w:ascii="Arial" w:hAnsi="Arial" w:cs="Arial"/>
          <w:color w:val="000000" w:themeColor="text1"/>
          <w:sz w:val="24"/>
          <w:szCs w:val="24"/>
        </w:rPr>
        <w:t>.</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15.12 O licitante vencedor se obriga a assinar o Contrato em até 05 (cinco) dias</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úteis, contados a partir da data do recebimento da notificação da CESAMA,respondendo pelos ônus dos tributos que incidam ou venham a incidir sobreo ato ou instrumento que o formalize conforme art. 60 do RILC.</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15.13 O prazo previsto item 15.12 poderá ser prorrogado por igual período, mediante justificativa do licitante vencedor e autorização da Cesama.</w:t>
      </w:r>
    </w:p>
    <w:p w:rsidR="00FA55A7" w:rsidRPr="00FC48AA"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15.14 Decorrido o prazo do item anterior e não comparecendo o licitante vencedor para a assinatura do Contrato, o mesmo será considerado como desistente.</w:t>
      </w:r>
    </w:p>
    <w:p w:rsidR="00FA55A7"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FC48AA">
        <w:rPr>
          <w:rFonts w:ascii="Arial" w:hAnsi="Arial" w:cs="Arial"/>
          <w:color w:val="000000" w:themeColor="text1"/>
          <w:sz w:val="24"/>
          <w:szCs w:val="24"/>
        </w:rPr>
        <w:t>15.15 Ocorrendo a hipótese descrita no item 15.14,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3056A3" w:rsidRDefault="00247DF2" w:rsidP="00247DF2">
      <w:pPr>
        <w:autoSpaceDE w:val="0"/>
        <w:autoSpaceDN w:val="0"/>
        <w:adjustRightInd w:val="0"/>
        <w:spacing w:after="0" w:line="360" w:lineRule="auto"/>
        <w:jc w:val="both"/>
        <w:rPr>
          <w:rFonts w:ascii="Arial" w:hAnsi="Arial" w:cs="Arial"/>
          <w:color w:val="FF0000"/>
          <w:sz w:val="24"/>
          <w:szCs w:val="24"/>
        </w:rPr>
      </w:pPr>
      <w:r w:rsidRPr="00247DF2">
        <w:rPr>
          <w:rFonts w:ascii="Arial" w:hAnsi="Arial" w:cs="Arial"/>
          <w:color w:val="000000" w:themeColor="text1"/>
          <w:sz w:val="24"/>
          <w:szCs w:val="24"/>
        </w:rPr>
        <w:t>15.</w:t>
      </w:r>
      <w:r w:rsidRPr="00247DF2">
        <w:rPr>
          <w:rFonts w:ascii="Arial" w:hAnsi="Arial" w:cs="Arial"/>
          <w:color w:val="FF0000"/>
          <w:sz w:val="24"/>
          <w:szCs w:val="24"/>
        </w:rPr>
        <w:t>16 A Contratada, na execução do contrato, sem prejuízo das responsabilidades contratuais e legais, poderá subcontratar os serviços relativos ao item 4.2.b: "Realização de estudos geofísicos, e outros levantamentos pertinentes, como levantamento bibliográfico vinculado às áreas de estudo, interpretação foto geológica; inventário de pontos de água existentes nas circunvizinhanças</w:t>
      </w:r>
      <w:r w:rsidR="003056A3">
        <w:rPr>
          <w:rFonts w:ascii="Arial" w:hAnsi="Arial" w:cs="Arial"/>
          <w:color w:val="FF0000"/>
          <w:sz w:val="24"/>
          <w:szCs w:val="24"/>
        </w:rPr>
        <w:t>"</w:t>
      </w:r>
    </w:p>
    <w:p w:rsidR="00247DF2" w:rsidRPr="00247DF2" w:rsidRDefault="00247DF2" w:rsidP="00247DF2">
      <w:pPr>
        <w:autoSpaceDE w:val="0"/>
        <w:autoSpaceDN w:val="0"/>
        <w:adjustRightInd w:val="0"/>
        <w:spacing w:after="0" w:line="360" w:lineRule="auto"/>
        <w:jc w:val="both"/>
        <w:rPr>
          <w:rFonts w:ascii="Arial" w:hAnsi="Arial" w:cs="Arial"/>
          <w:color w:val="000000" w:themeColor="text1"/>
          <w:sz w:val="24"/>
          <w:szCs w:val="24"/>
        </w:rPr>
      </w:pPr>
      <w:r w:rsidRPr="00DD3130">
        <w:rPr>
          <w:rFonts w:ascii="Arial" w:hAnsi="Arial" w:cs="Arial"/>
          <w:color w:val="000000" w:themeColor="text1"/>
          <w:sz w:val="24"/>
          <w:szCs w:val="24"/>
        </w:rPr>
        <w:t>15.17 A empresa subcontratada deverá atender, em relação ao objeto da subcontratação, as exigências de qualificação técnica impostas ao licitante vencedor a serem verificadas no ato da assinatura de contrato.</w:t>
      </w:r>
      <w:r w:rsidRPr="00247DF2">
        <w:rPr>
          <w:rFonts w:ascii="Arial" w:hAnsi="Arial" w:cs="Arial"/>
          <w:color w:val="000000" w:themeColor="text1"/>
          <w:sz w:val="24"/>
          <w:szCs w:val="24"/>
        </w:rPr>
        <w:t xml:space="preserve"> </w:t>
      </w:r>
    </w:p>
    <w:p w:rsidR="00247DF2" w:rsidRPr="0048727B" w:rsidRDefault="00247DF2" w:rsidP="00247DF2">
      <w:pPr>
        <w:spacing w:before="120" w:line="360" w:lineRule="auto"/>
        <w:jc w:val="both"/>
        <w:rPr>
          <w:rFonts w:ascii="Arial" w:hAnsi="Arial" w:cs="Arial"/>
          <w:sz w:val="24"/>
          <w:szCs w:val="24"/>
        </w:rPr>
      </w:pPr>
      <w:r>
        <w:rPr>
          <w:rFonts w:ascii="Arial" w:hAnsi="Arial" w:cs="Arial"/>
          <w:sz w:val="24"/>
          <w:szCs w:val="24"/>
        </w:rPr>
        <w:t>15.18</w:t>
      </w:r>
      <w:r w:rsidRPr="0048727B">
        <w:rPr>
          <w:rFonts w:ascii="Arial" w:hAnsi="Arial" w:cs="Arial"/>
          <w:sz w:val="24"/>
          <w:szCs w:val="24"/>
        </w:rPr>
        <w:t xml:space="preserve"> É vedada a subcontratação de empresa que tenha participado: </w:t>
      </w:r>
    </w:p>
    <w:p w:rsidR="00247DF2" w:rsidRDefault="00247DF2" w:rsidP="00247DF2">
      <w:pPr>
        <w:spacing w:before="120" w:line="360" w:lineRule="auto"/>
        <w:ind w:left="284"/>
        <w:jc w:val="both"/>
        <w:rPr>
          <w:rFonts w:ascii="Arial" w:hAnsi="Arial" w:cs="Arial"/>
          <w:sz w:val="24"/>
          <w:szCs w:val="24"/>
        </w:rPr>
      </w:pPr>
      <w:r w:rsidRPr="0048727B">
        <w:rPr>
          <w:rFonts w:ascii="Arial" w:hAnsi="Arial" w:cs="Arial"/>
          <w:sz w:val="24"/>
          <w:szCs w:val="24"/>
        </w:rPr>
        <w:t xml:space="preserve">a) do processo licitatório do qual se originou a contratação; </w:t>
      </w:r>
    </w:p>
    <w:p w:rsidR="00247DF2" w:rsidRPr="0048727B" w:rsidRDefault="00247DF2" w:rsidP="00247DF2">
      <w:pPr>
        <w:spacing w:before="120" w:line="360" w:lineRule="auto"/>
        <w:ind w:left="284"/>
        <w:jc w:val="both"/>
        <w:rPr>
          <w:rFonts w:ascii="Arial" w:hAnsi="Arial" w:cs="Arial"/>
          <w:sz w:val="24"/>
          <w:szCs w:val="24"/>
        </w:rPr>
      </w:pPr>
      <w:r w:rsidRPr="0048727B">
        <w:rPr>
          <w:rFonts w:ascii="Arial" w:hAnsi="Arial" w:cs="Arial"/>
          <w:sz w:val="24"/>
          <w:szCs w:val="24"/>
        </w:rPr>
        <w:t xml:space="preserve">b) direta ou indiretamente, da elaboração de projeto básico ou executivo. </w:t>
      </w:r>
    </w:p>
    <w:p w:rsidR="00247DF2" w:rsidRPr="00FF3644" w:rsidRDefault="00247DF2" w:rsidP="00FA55A7">
      <w:pPr>
        <w:autoSpaceDE w:val="0"/>
        <w:autoSpaceDN w:val="0"/>
        <w:adjustRightInd w:val="0"/>
        <w:spacing w:after="0" w:line="360" w:lineRule="auto"/>
        <w:jc w:val="both"/>
        <w:rPr>
          <w:rFonts w:ascii="Arial" w:hAnsi="Arial" w:cs="Arial"/>
          <w:color w:val="000000" w:themeColor="text1"/>
          <w:sz w:val="24"/>
          <w:szCs w:val="24"/>
        </w:rPr>
      </w:pPr>
    </w:p>
    <w:p w:rsidR="00FA55A7" w:rsidRPr="00FF3644" w:rsidRDefault="00FA55A7" w:rsidP="00FA55A7">
      <w:pPr>
        <w:autoSpaceDE w:val="0"/>
        <w:autoSpaceDN w:val="0"/>
        <w:adjustRightInd w:val="0"/>
        <w:spacing w:after="0" w:line="360" w:lineRule="auto"/>
        <w:jc w:val="both"/>
        <w:rPr>
          <w:rFonts w:ascii="Arial" w:hAnsi="Arial" w:cs="Arial"/>
          <w:color w:val="000000" w:themeColor="text1"/>
          <w:sz w:val="24"/>
          <w:szCs w:val="24"/>
        </w:rPr>
      </w:pPr>
    </w:p>
    <w:p w:rsidR="00FA55A7" w:rsidRPr="00B866CD" w:rsidRDefault="00FA55A7" w:rsidP="00FA55A7">
      <w:pPr>
        <w:autoSpaceDE w:val="0"/>
        <w:autoSpaceDN w:val="0"/>
        <w:adjustRightInd w:val="0"/>
        <w:spacing w:after="0" w:line="360" w:lineRule="auto"/>
        <w:jc w:val="both"/>
        <w:rPr>
          <w:rFonts w:ascii="Arial" w:hAnsi="Arial" w:cs="Arial"/>
          <w:b/>
          <w:bCs/>
          <w:color w:val="000000" w:themeColor="text1"/>
          <w:sz w:val="24"/>
          <w:szCs w:val="24"/>
        </w:rPr>
      </w:pPr>
      <w:r w:rsidRPr="00B866CD">
        <w:rPr>
          <w:rFonts w:ascii="Arial" w:hAnsi="Arial" w:cs="Arial"/>
          <w:b/>
          <w:bCs/>
          <w:color w:val="000000" w:themeColor="text1"/>
          <w:sz w:val="24"/>
          <w:szCs w:val="24"/>
        </w:rPr>
        <w:t>1</w:t>
      </w:r>
      <w:r w:rsidR="00FF3644" w:rsidRPr="00B866CD">
        <w:rPr>
          <w:rFonts w:ascii="Arial" w:hAnsi="Arial" w:cs="Arial"/>
          <w:b/>
          <w:bCs/>
          <w:color w:val="000000" w:themeColor="text1"/>
          <w:sz w:val="24"/>
          <w:szCs w:val="24"/>
        </w:rPr>
        <w:t>6</w:t>
      </w:r>
      <w:r w:rsidRPr="00B866CD">
        <w:rPr>
          <w:rFonts w:ascii="Arial" w:hAnsi="Arial" w:cs="Arial"/>
          <w:b/>
          <w:bCs/>
          <w:color w:val="000000" w:themeColor="text1"/>
          <w:sz w:val="24"/>
          <w:szCs w:val="24"/>
        </w:rPr>
        <w:t xml:space="preserve"> DA INEXECUÇÃO E DA RESCISÃO DO CONTRATO</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.1 No que se refere a inexecução e a rescisão do contrato, aplica-se o disposto no Manual de Convênios e de Gestão e Fiscalização de Contratos, parte integrante do Regulamento Interno de Licitações, Contratos e Convênios da Cesama (RILC).</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.2 A inexecução total ou parcial do contrato poderá ensejar a sua rescisão, com as consequências cabíveis.</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.3 Constituem motivo para rescisão do contrato os especificados no Manual de Convênios e de Gestão e Fiscalização de Contratos, parte integrante do Regulamento Interno de Licitações, Contratos e Convênios da Cesama (RILC).</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 xml:space="preserve">.4 A rescisão do contrato poderá ser: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 xml:space="preserve">I. por ato unilateral e escrito de qualquer das partes;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 xml:space="preserve">II. amigável, por acordo entre as partes, reduzida a termo no processo de contratação, desde que haja conveniência para a Cesama;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 xml:space="preserve">III.  judicial, nos termos da legislação.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.5 A rescisão por ato unilateral a que se refere o inciso I, do item acima, deverá ser precedida de comunicação escrita e fundamentada da parte interessada e ser enviada a outra parte com antecedência mínima de 30 (trinta) dias.</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.6 Na hipótese de imprescindibilidade da execução contratual para acontinuidade de serviços públicos essenciais, o prazo a que se refere oitem 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.5 será de 90 (noventa) dias.</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1</w:t>
      </w:r>
      <w:r w:rsidR="00FF3644" w:rsidRPr="00B866CD">
        <w:rPr>
          <w:rFonts w:ascii="Arial" w:hAnsi="Arial" w:cs="Arial"/>
          <w:color w:val="000000" w:themeColor="text1"/>
          <w:sz w:val="24"/>
          <w:szCs w:val="24"/>
        </w:rPr>
        <w:t>6</w:t>
      </w:r>
      <w:r w:rsidRPr="00B866CD">
        <w:rPr>
          <w:rFonts w:ascii="Arial" w:hAnsi="Arial" w:cs="Arial"/>
          <w:color w:val="000000" w:themeColor="text1"/>
          <w:sz w:val="24"/>
          <w:szCs w:val="24"/>
        </w:rPr>
        <w:t xml:space="preserve">.7 Quando a rescisão ocorrer sem que haja culpa da outra parte contratante, será esta ressarcida dos prejuízos que houver sofrido, regularmente comprovados, e no caso da Contratada poderá ter ainda direito a: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 xml:space="preserve">I. devolução da garantia; </w:t>
      </w:r>
    </w:p>
    <w:p w:rsidR="00FA55A7" w:rsidRPr="00B866CD"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 xml:space="preserve">II. pagamentos devidos pela execução do contrato até a data da rescisão; </w:t>
      </w:r>
    </w:p>
    <w:p w:rsidR="00FA55A7" w:rsidRPr="00FF3644" w:rsidRDefault="00FA55A7" w:rsidP="00FA55A7">
      <w:pPr>
        <w:autoSpaceDE w:val="0"/>
        <w:autoSpaceDN w:val="0"/>
        <w:adjustRightInd w:val="0"/>
        <w:spacing w:after="0" w:line="360" w:lineRule="auto"/>
        <w:jc w:val="both"/>
        <w:rPr>
          <w:rFonts w:ascii="Arial" w:hAnsi="Arial" w:cs="Arial"/>
          <w:color w:val="000000" w:themeColor="text1"/>
          <w:sz w:val="24"/>
          <w:szCs w:val="24"/>
        </w:rPr>
      </w:pPr>
      <w:r w:rsidRPr="00B866CD">
        <w:rPr>
          <w:rFonts w:ascii="Arial" w:hAnsi="Arial" w:cs="Arial"/>
          <w:color w:val="000000" w:themeColor="text1"/>
          <w:sz w:val="24"/>
          <w:szCs w:val="24"/>
        </w:rPr>
        <w:t>III. pagamento do custo da desmobilização.</w:t>
      </w:r>
    </w:p>
    <w:p w:rsidR="00FA55A7" w:rsidRPr="00FF3644" w:rsidRDefault="00FA55A7" w:rsidP="00FA55A7">
      <w:pPr>
        <w:autoSpaceDE w:val="0"/>
        <w:autoSpaceDN w:val="0"/>
        <w:adjustRightInd w:val="0"/>
        <w:spacing w:after="0" w:line="360" w:lineRule="auto"/>
        <w:jc w:val="both"/>
        <w:rPr>
          <w:rFonts w:ascii="Arial" w:hAnsi="Arial" w:cs="Arial"/>
          <w:color w:val="000000" w:themeColor="text1"/>
          <w:sz w:val="24"/>
          <w:szCs w:val="24"/>
        </w:rPr>
      </w:pPr>
    </w:p>
    <w:p w:rsidR="00FA55A7" w:rsidRPr="006F4049" w:rsidRDefault="00FA55A7" w:rsidP="00FA55A7">
      <w:pPr>
        <w:autoSpaceDE w:val="0"/>
        <w:autoSpaceDN w:val="0"/>
        <w:adjustRightInd w:val="0"/>
        <w:spacing w:after="0" w:line="360" w:lineRule="auto"/>
        <w:jc w:val="both"/>
        <w:rPr>
          <w:rFonts w:ascii="Arial" w:hAnsi="Arial" w:cs="Arial"/>
          <w:color w:val="FF0000"/>
          <w:sz w:val="24"/>
          <w:szCs w:val="24"/>
        </w:rPr>
      </w:pPr>
    </w:p>
    <w:p w:rsidR="0094225E" w:rsidRDefault="0094225E" w:rsidP="00CF1A14">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FF3644">
        <w:rPr>
          <w:rFonts w:ascii="Arial" w:hAnsi="Arial" w:cs="Arial"/>
          <w:b/>
          <w:sz w:val="24"/>
          <w:szCs w:val="24"/>
        </w:rPr>
        <w:t>7</w:t>
      </w:r>
      <w:r w:rsidRPr="00A17582">
        <w:rPr>
          <w:rFonts w:ascii="Arial" w:hAnsi="Arial" w:cs="Arial"/>
          <w:b/>
          <w:sz w:val="24"/>
          <w:szCs w:val="24"/>
        </w:rPr>
        <w:t>. DISPOSIÇÕES GERAIS</w:t>
      </w:r>
    </w:p>
    <w:p w:rsidR="00750C26" w:rsidRPr="00A17582" w:rsidRDefault="00750C26" w:rsidP="00CF1A14">
      <w:pPr>
        <w:autoSpaceDE w:val="0"/>
        <w:autoSpaceDN w:val="0"/>
        <w:adjustRightInd w:val="0"/>
        <w:spacing w:after="0" w:line="360" w:lineRule="auto"/>
        <w:jc w:val="both"/>
        <w:rPr>
          <w:rFonts w:ascii="Arial" w:hAnsi="Arial" w:cs="Arial"/>
          <w:b/>
          <w:sz w:val="24"/>
          <w:szCs w:val="24"/>
        </w:rPr>
      </w:pPr>
    </w:p>
    <w:p w:rsidR="0094225E" w:rsidRPr="00A17582" w:rsidRDefault="0094225E" w:rsidP="00CF1A14">
      <w:pPr>
        <w:pStyle w:val="PargrafodaLista"/>
        <w:suppressAutoHyphens/>
        <w:spacing w:after="0" w:line="360" w:lineRule="auto"/>
        <w:contextualSpacing w:val="0"/>
        <w:jc w:val="both"/>
        <w:rPr>
          <w:rFonts w:ascii="Arial" w:hAnsi="Arial" w:cs="Arial"/>
          <w:bCs/>
          <w:vanish/>
        </w:rPr>
      </w:pPr>
    </w:p>
    <w:p w:rsidR="0094225E" w:rsidRPr="00A17582" w:rsidRDefault="00366C4E" w:rsidP="00CF1A14">
      <w:pPr>
        <w:suppressAutoHyphens/>
        <w:spacing w:after="0" w:line="360" w:lineRule="auto"/>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CF1A1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CF1A14">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473A61" w:rsidRPr="00B866CD">
        <w:rPr>
          <w:rFonts w:ascii="Arial" w:hAnsi="Arial" w:cs="Arial"/>
          <w:bCs/>
          <w:sz w:val="24"/>
          <w:szCs w:val="24"/>
        </w:rPr>
        <w:t>)</w:t>
      </w:r>
      <w:r w:rsidR="0094225E" w:rsidRPr="00B866CD">
        <w:rPr>
          <w:rFonts w:ascii="Arial" w:hAnsi="Arial" w:cs="Arial"/>
          <w:bCs/>
          <w:sz w:val="24"/>
          <w:szCs w:val="24"/>
        </w:rPr>
        <w:t xml:space="preserve">, </w:t>
      </w:r>
      <w:r w:rsidR="003C4211" w:rsidRPr="00B866CD">
        <w:rPr>
          <w:rFonts w:ascii="Arial" w:hAnsi="Arial" w:cs="Arial"/>
          <w:bCs/>
          <w:sz w:val="24"/>
          <w:szCs w:val="24"/>
        </w:rPr>
        <w:t xml:space="preserve">assim como aplicar o disposto no inciso VI do artigo 29 da Lei nº 13.303/16, </w:t>
      </w:r>
      <w:r w:rsidR="0094225E" w:rsidRPr="00B866CD">
        <w:rPr>
          <w:rFonts w:ascii="Arial" w:hAnsi="Arial" w:cs="Arial"/>
          <w:bCs/>
          <w:sz w:val="24"/>
          <w:szCs w:val="24"/>
        </w:rPr>
        <w:t>sem prejuízo das sanções previstas.</w:t>
      </w:r>
    </w:p>
    <w:p w:rsidR="0094225E" w:rsidRPr="00A17582" w:rsidRDefault="00366C4E" w:rsidP="00CF1A14">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CF1A14">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CF1A14">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CF1A14">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366C4E" w:rsidP="00CF1A1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C7132F" w:rsidRPr="00272CBF">
        <w:rPr>
          <w:rFonts w:ascii="Arial" w:hAnsi="Arial" w:cs="Arial"/>
          <w:bCs/>
          <w:sz w:val="24"/>
          <w:szCs w:val="24"/>
        </w:rPr>
        <w:t xml:space="preserve">Ordem de </w:t>
      </w:r>
      <w:r w:rsidR="00C742D7" w:rsidRPr="00272CBF">
        <w:rPr>
          <w:rFonts w:ascii="Arial" w:hAnsi="Arial" w:cs="Arial"/>
          <w:bCs/>
          <w:sz w:val="24"/>
          <w:szCs w:val="24"/>
        </w:rPr>
        <w:t>Serviço</w:t>
      </w:r>
      <w:r w:rsidR="00780549">
        <w:rPr>
          <w:rFonts w:ascii="Arial" w:hAnsi="Arial" w:cs="Arial"/>
          <w:bCs/>
          <w:sz w:val="24"/>
          <w:szCs w:val="24"/>
        </w:rPr>
        <w:t xml:space="preserve"> 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94225E" w:rsidRDefault="00366C4E" w:rsidP="00CF1A1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5505A">
        <w:rPr>
          <w:rFonts w:ascii="Arial" w:hAnsi="Arial" w:cs="Arial"/>
          <w:bCs/>
          <w:sz w:val="24"/>
          <w:szCs w:val="24"/>
        </w:rPr>
        <w:t>7</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31F7A" w:rsidRDefault="0094225E" w:rsidP="00CF1A14">
      <w:pPr>
        <w:spacing w:before="120" w:after="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rsidR="00372DD0" w:rsidRDefault="00372DD0" w:rsidP="00FF3644">
      <w:pPr>
        <w:suppressAutoHyphens/>
        <w:spacing w:after="240" w:line="360" w:lineRule="auto"/>
        <w:jc w:val="both"/>
        <w:rPr>
          <w:rFonts w:ascii="Arial" w:hAnsi="Arial" w:cs="Arial"/>
          <w:bCs/>
        </w:rPr>
      </w:pPr>
    </w:p>
    <w:p w:rsidR="007F2255" w:rsidRPr="00CF1A14" w:rsidRDefault="00FF3644" w:rsidP="00FF3644">
      <w:pPr>
        <w:suppressAutoHyphens/>
        <w:spacing w:after="240" w:line="360" w:lineRule="auto"/>
        <w:jc w:val="both"/>
        <w:rPr>
          <w:rFonts w:ascii="Arial" w:hAnsi="Arial" w:cs="Arial"/>
          <w:bCs/>
        </w:rPr>
      </w:pPr>
      <w:r>
        <w:rPr>
          <w:rFonts w:ascii="Arial" w:hAnsi="Arial" w:cs="Arial"/>
          <w:bCs/>
        </w:rPr>
        <w:t>15.10</w:t>
      </w:r>
      <w:r w:rsidR="007F2255" w:rsidRPr="00CF1A14">
        <w:rPr>
          <w:rFonts w:ascii="Arial" w:hAnsi="Arial" w:cs="Arial"/>
          <w:bCs/>
        </w:rPr>
        <w:t>Compõem este Termo de Referência os seguintes anexos, que dele fazem parte integrante:</w:t>
      </w:r>
    </w:p>
    <w:p w:rsidR="007F2255" w:rsidRPr="00014B1A" w:rsidRDefault="007F2255" w:rsidP="007F2255">
      <w:pPr>
        <w:pStyle w:val="Corpodetexto"/>
        <w:spacing w:before="2"/>
        <w:jc w:val="left"/>
        <w:rPr>
          <w:bCs/>
        </w:rPr>
      </w:pPr>
      <w:r w:rsidRPr="00014B1A">
        <w:rPr>
          <w:rFonts w:cs="Arial"/>
          <w:bCs/>
        </w:rPr>
        <w:t xml:space="preserve">ANEXO I - </w:t>
      </w:r>
      <w:r w:rsidRPr="00014B1A">
        <w:rPr>
          <w:bCs/>
        </w:rPr>
        <w:t>Valores mínimos de Vazão dos Poços para caracterização como Poço Seco e estimativa de quantidades</w:t>
      </w:r>
    </w:p>
    <w:p w:rsidR="007F2255" w:rsidRDefault="007F2255" w:rsidP="007F2255">
      <w:pPr>
        <w:pStyle w:val="Corpodetexto"/>
        <w:spacing w:before="2"/>
        <w:jc w:val="left"/>
        <w:rPr>
          <w:bCs/>
        </w:rPr>
      </w:pPr>
      <w:r w:rsidRPr="00014B1A">
        <w:rPr>
          <w:rFonts w:cs="Arial"/>
          <w:bCs/>
        </w:rPr>
        <w:t>ANEXO II -</w:t>
      </w:r>
      <w:r w:rsidRPr="00014B1A">
        <w:rPr>
          <w:bCs/>
        </w:rPr>
        <w:t xml:space="preserve">Composição de Custos </w:t>
      </w:r>
    </w:p>
    <w:p w:rsidR="007F2255" w:rsidRDefault="007F2255" w:rsidP="007F2255">
      <w:pPr>
        <w:pStyle w:val="Corpodetexto"/>
        <w:spacing w:before="2"/>
        <w:jc w:val="left"/>
        <w:rPr>
          <w:bCs/>
        </w:rPr>
      </w:pPr>
      <w:r w:rsidRPr="00014B1A">
        <w:rPr>
          <w:rFonts w:cs="Arial"/>
          <w:bCs/>
        </w:rPr>
        <w:t>ANEXO I</w:t>
      </w:r>
      <w:r>
        <w:rPr>
          <w:rFonts w:cs="Arial"/>
          <w:bCs/>
        </w:rPr>
        <w:t>I</w:t>
      </w:r>
      <w:r w:rsidRPr="00014B1A">
        <w:rPr>
          <w:rFonts w:cs="Arial"/>
          <w:bCs/>
        </w:rPr>
        <w:t>I -</w:t>
      </w:r>
      <w:r>
        <w:rPr>
          <w:bCs/>
        </w:rPr>
        <w:t>Definição do BDI</w:t>
      </w:r>
    </w:p>
    <w:p w:rsidR="00343923" w:rsidRDefault="00343923" w:rsidP="007F2255">
      <w:pPr>
        <w:pStyle w:val="Corpodetexto"/>
        <w:spacing w:before="2"/>
        <w:jc w:val="left"/>
        <w:rPr>
          <w:bCs/>
        </w:rPr>
      </w:pPr>
      <w:r>
        <w:rPr>
          <w:bCs/>
        </w:rPr>
        <w:t>ANEXO IV - Modelo de declaração de equipe / equipamento</w:t>
      </w:r>
    </w:p>
    <w:p w:rsidR="00343923" w:rsidRDefault="00343923" w:rsidP="007F2255">
      <w:pPr>
        <w:pStyle w:val="Corpodetexto"/>
        <w:spacing w:before="2"/>
        <w:jc w:val="left"/>
        <w:rPr>
          <w:bCs/>
        </w:rPr>
      </w:pPr>
      <w:r>
        <w:rPr>
          <w:bCs/>
        </w:rPr>
        <w:t>ANEXO V - Serviço de radiestesia desenvolvido para algumas localidades</w:t>
      </w:r>
    </w:p>
    <w:p w:rsidR="00343923" w:rsidRDefault="00343923" w:rsidP="00343923">
      <w:pPr>
        <w:ind w:left="1"/>
        <w:jc w:val="center"/>
        <w:rPr>
          <w:rFonts w:ascii="Arial" w:hAnsi="Arial" w:cs="Arial"/>
          <w:b/>
        </w:rPr>
      </w:pPr>
    </w:p>
    <w:p w:rsidR="0041474F" w:rsidRPr="00A17582" w:rsidRDefault="0041474F" w:rsidP="0094225E">
      <w:pPr>
        <w:spacing w:before="120"/>
        <w:ind w:left="2268"/>
        <w:rPr>
          <w:rFonts w:ascii="Arial" w:hAnsi="Arial" w:cs="Arial"/>
          <w:bCs/>
          <w:sz w:val="24"/>
          <w:szCs w:val="24"/>
        </w:rPr>
      </w:pPr>
    </w:p>
    <w:p w:rsidR="0094225E" w:rsidRPr="00A17582" w:rsidRDefault="0094225E" w:rsidP="0094225E">
      <w:pPr>
        <w:rPr>
          <w:rFonts w:ascii="Arial" w:hAnsi="Arial" w:cs="Arial"/>
        </w:rPr>
      </w:pPr>
      <w:bookmarkStart w:id="3" w:name="_Hlk54609315"/>
      <w:r>
        <w:rPr>
          <w:rFonts w:ascii="Arial" w:hAnsi="Arial" w:cs="Arial"/>
        </w:rPr>
        <w:t xml:space="preserve">_______________________                                          ____________________                                                                               </w:t>
      </w:r>
    </w:p>
    <w:p w:rsidR="0094225E" w:rsidRPr="00A17582" w:rsidRDefault="0041474F" w:rsidP="00370922">
      <w:pPr>
        <w:rPr>
          <w:rFonts w:ascii="Arial" w:hAnsi="Arial" w:cs="Arial"/>
        </w:rPr>
      </w:pPr>
      <w:r>
        <w:rPr>
          <w:rStyle w:val="markedcontent"/>
          <w:rFonts w:ascii="Arial" w:hAnsi="Arial" w:cs="Arial"/>
          <w:sz w:val="24"/>
          <w:szCs w:val="24"/>
        </w:rPr>
        <w:t>Ricardo S Pinto Silva</w:t>
      </w:r>
      <w:r>
        <w:rPr>
          <w:rStyle w:val="markedcontent"/>
          <w:rFonts w:ascii="Arial" w:hAnsi="Arial" w:cs="Arial"/>
          <w:sz w:val="24"/>
          <w:szCs w:val="24"/>
        </w:rPr>
        <w:tab/>
      </w:r>
      <w:r>
        <w:rPr>
          <w:rStyle w:val="markedcontent"/>
          <w:rFonts w:ascii="Arial" w:hAnsi="Arial" w:cs="Arial"/>
          <w:sz w:val="24"/>
          <w:szCs w:val="24"/>
        </w:rPr>
        <w:tab/>
      </w:r>
      <w:r>
        <w:rPr>
          <w:rStyle w:val="markedcontent"/>
          <w:rFonts w:ascii="Arial" w:hAnsi="Arial" w:cs="Arial"/>
          <w:sz w:val="24"/>
          <w:szCs w:val="24"/>
        </w:rPr>
        <w:tab/>
      </w:r>
      <w:r>
        <w:rPr>
          <w:rStyle w:val="markedcontent"/>
          <w:rFonts w:ascii="Arial" w:hAnsi="Arial" w:cs="Arial"/>
          <w:sz w:val="24"/>
          <w:szCs w:val="24"/>
        </w:rPr>
        <w:tab/>
        <w:t>Luis Eduardo do Amaral Faria</w:t>
      </w:r>
      <w:r w:rsidR="00897047" w:rsidRPr="00897047">
        <w:rPr>
          <w:sz w:val="24"/>
          <w:szCs w:val="24"/>
        </w:rPr>
        <w:br/>
      </w:r>
      <w:r w:rsidR="00897047" w:rsidRPr="00897047">
        <w:rPr>
          <w:rStyle w:val="markedcontent"/>
          <w:rFonts w:ascii="Arial" w:hAnsi="Arial" w:cs="Arial"/>
          <w:sz w:val="24"/>
          <w:szCs w:val="24"/>
        </w:rPr>
        <w:t xml:space="preserve">Chefe Dpto. </w:t>
      </w:r>
      <w:r>
        <w:rPr>
          <w:rStyle w:val="markedcontent"/>
          <w:rFonts w:ascii="Arial" w:hAnsi="Arial" w:cs="Arial"/>
          <w:sz w:val="24"/>
          <w:szCs w:val="24"/>
        </w:rPr>
        <w:t>Projetos</w:t>
      </w:r>
      <w:r>
        <w:rPr>
          <w:rStyle w:val="markedcontent"/>
          <w:rFonts w:ascii="Arial" w:hAnsi="Arial" w:cs="Arial"/>
          <w:sz w:val="24"/>
          <w:szCs w:val="24"/>
        </w:rPr>
        <w:tab/>
      </w:r>
      <w:r>
        <w:rPr>
          <w:rStyle w:val="markedcontent"/>
          <w:rFonts w:ascii="Arial" w:hAnsi="Arial" w:cs="Arial"/>
          <w:sz w:val="24"/>
          <w:szCs w:val="24"/>
        </w:rPr>
        <w:tab/>
      </w:r>
      <w:r w:rsidR="00897047" w:rsidRPr="00897047">
        <w:rPr>
          <w:rStyle w:val="markedcontent"/>
          <w:rFonts w:ascii="Arial" w:hAnsi="Arial" w:cs="Arial"/>
          <w:sz w:val="24"/>
          <w:szCs w:val="24"/>
        </w:rPr>
        <w:t xml:space="preserve"> </w:t>
      </w:r>
      <w:r w:rsidR="0014664B">
        <w:rPr>
          <w:rStyle w:val="markedcontent"/>
          <w:rFonts w:ascii="Arial" w:hAnsi="Arial" w:cs="Arial"/>
          <w:sz w:val="24"/>
          <w:szCs w:val="24"/>
        </w:rPr>
        <w:tab/>
      </w:r>
      <w:r w:rsidR="0014664B">
        <w:rPr>
          <w:rStyle w:val="markedcontent"/>
          <w:rFonts w:ascii="Arial" w:hAnsi="Arial" w:cs="Arial"/>
          <w:sz w:val="24"/>
          <w:szCs w:val="24"/>
        </w:rPr>
        <w:tab/>
      </w:r>
      <w:r w:rsidR="00897047" w:rsidRPr="00897047">
        <w:rPr>
          <w:rStyle w:val="markedcontent"/>
          <w:rFonts w:ascii="Arial" w:hAnsi="Arial" w:cs="Arial"/>
          <w:sz w:val="24"/>
          <w:szCs w:val="24"/>
        </w:rPr>
        <w:t xml:space="preserve">Gerente </w:t>
      </w:r>
      <w:r>
        <w:rPr>
          <w:rStyle w:val="markedcontent"/>
          <w:rFonts w:ascii="Arial" w:hAnsi="Arial" w:cs="Arial"/>
          <w:sz w:val="24"/>
          <w:szCs w:val="24"/>
        </w:rPr>
        <w:t>Técnico</w:t>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r w:rsidR="0094225E" w:rsidRPr="00897047">
        <w:rPr>
          <w:rFonts w:ascii="Arial" w:hAnsi="Arial" w:cs="Arial"/>
          <w:sz w:val="24"/>
          <w:szCs w:val="24"/>
        </w:rPr>
        <w:tab/>
      </w:r>
    </w:p>
    <w:p w:rsidR="0094225E" w:rsidRPr="00A17582" w:rsidRDefault="00897047" w:rsidP="0094225E">
      <w:pPr>
        <w:jc w:val="center"/>
        <w:rPr>
          <w:rFonts w:ascii="Arial" w:hAnsi="Arial" w:cs="Arial"/>
        </w:rPr>
      </w:pPr>
      <w:r>
        <w:rPr>
          <w:rFonts w:ascii="Arial" w:hAnsi="Arial" w:cs="Arial"/>
        </w:rPr>
        <w:t>Autorizado/</w:t>
      </w:r>
      <w:r w:rsidR="0094225E" w:rsidRPr="00A17582">
        <w:rPr>
          <w:rFonts w:ascii="Arial" w:hAnsi="Arial" w:cs="Arial"/>
        </w:rPr>
        <w:t>Aprovado por:</w:t>
      </w:r>
    </w:p>
    <w:p w:rsidR="0094225E" w:rsidRPr="00A17582" w:rsidRDefault="0094225E" w:rsidP="0094225E">
      <w:pPr>
        <w:jc w:val="center"/>
        <w:rPr>
          <w:rFonts w:ascii="Arial" w:hAnsi="Arial" w:cs="Arial"/>
        </w:rPr>
      </w:pPr>
    </w:p>
    <w:p w:rsidR="0094225E" w:rsidRPr="00A17582" w:rsidRDefault="0094225E" w:rsidP="0094225E">
      <w:pPr>
        <w:jc w:val="center"/>
        <w:rPr>
          <w:rFonts w:ascii="Arial" w:hAnsi="Arial" w:cs="Arial"/>
        </w:rPr>
      </w:pPr>
      <w:r w:rsidRPr="00A17582">
        <w:rPr>
          <w:rFonts w:ascii="Arial" w:hAnsi="Arial" w:cs="Arial"/>
        </w:rPr>
        <w:t>______________________</w:t>
      </w:r>
    </w:p>
    <w:bookmarkEnd w:id="3"/>
    <w:p w:rsidR="0094225E" w:rsidRDefault="0041474F" w:rsidP="0094225E">
      <w:pPr>
        <w:jc w:val="center"/>
        <w:rPr>
          <w:rStyle w:val="markedcontent"/>
          <w:rFonts w:ascii="Arial" w:hAnsi="Arial" w:cs="Arial"/>
          <w:sz w:val="24"/>
          <w:szCs w:val="24"/>
        </w:rPr>
      </w:pPr>
      <w:r>
        <w:rPr>
          <w:rStyle w:val="markedcontent"/>
          <w:rFonts w:ascii="Arial" w:hAnsi="Arial" w:cs="Arial"/>
          <w:sz w:val="24"/>
          <w:szCs w:val="24"/>
        </w:rPr>
        <w:t>Marcelo Mello do Amaral</w:t>
      </w:r>
    </w:p>
    <w:p w:rsidR="0041474F" w:rsidRDefault="0041474F" w:rsidP="00B52FDD">
      <w:pPr>
        <w:jc w:val="center"/>
        <w:rPr>
          <w:rStyle w:val="markedcontent"/>
          <w:rFonts w:ascii="Arial" w:hAnsi="Arial" w:cs="Arial"/>
          <w:sz w:val="24"/>
          <w:szCs w:val="24"/>
        </w:rPr>
      </w:pPr>
      <w:r>
        <w:rPr>
          <w:rStyle w:val="markedcontent"/>
          <w:rFonts w:ascii="Arial" w:hAnsi="Arial" w:cs="Arial"/>
          <w:sz w:val="24"/>
          <w:szCs w:val="24"/>
        </w:rPr>
        <w:t>Diretor de Desenvolvimento e Expansão</w:t>
      </w:r>
    </w:p>
    <w:p w:rsidR="0041474F" w:rsidRDefault="0041474F" w:rsidP="0094225E">
      <w:pPr>
        <w:jc w:val="center"/>
        <w:rPr>
          <w:rFonts w:ascii="Arial" w:hAnsi="Arial" w:cs="Arial"/>
          <w:sz w:val="24"/>
          <w:szCs w:val="24"/>
        </w:rPr>
      </w:pPr>
    </w:p>
    <w:p w:rsidR="00683E49" w:rsidRDefault="00683E49">
      <w:pPr>
        <w:spacing w:after="0" w:line="240" w:lineRule="auto"/>
        <w:rPr>
          <w:rFonts w:ascii="Arial" w:eastAsia="Times New Roman" w:hAnsi="Arial"/>
          <w:b/>
          <w:szCs w:val="20"/>
          <w:lang w:eastAsia="ar-SA"/>
        </w:rPr>
      </w:pPr>
      <w:r>
        <w:rPr>
          <w:b/>
        </w:rPr>
        <w:br w:type="page"/>
      </w:r>
    </w:p>
    <w:p w:rsidR="0041474F" w:rsidRDefault="0041474F" w:rsidP="0041474F">
      <w:pPr>
        <w:pStyle w:val="Corpodetexto"/>
        <w:spacing w:before="2"/>
        <w:jc w:val="center"/>
        <w:rPr>
          <w:b/>
        </w:rPr>
      </w:pPr>
      <w:r>
        <w:rPr>
          <w:b/>
        </w:rPr>
        <w:t>ANEXO I</w:t>
      </w:r>
    </w:p>
    <w:p w:rsidR="0041474F" w:rsidRDefault="0041474F" w:rsidP="0041474F">
      <w:pPr>
        <w:pStyle w:val="Corpodetexto"/>
        <w:spacing w:before="2"/>
        <w:jc w:val="center"/>
        <w:rPr>
          <w:b/>
        </w:rPr>
      </w:pPr>
    </w:p>
    <w:p w:rsidR="0041474F" w:rsidRDefault="0041474F" w:rsidP="0041474F">
      <w:pPr>
        <w:pStyle w:val="Corpodetexto"/>
        <w:spacing w:before="2"/>
        <w:jc w:val="center"/>
        <w:rPr>
          <w:b/>
        </w:rPr>
      </w:pPr>
      <w:r>
        <w:rPr>
          <w:b/>
        </w:rPr>
        <w:t>Valores mínimos de Vazão dos Poços para caracterização como Poço Seco e estimativa de quantidades</w:t>
      </w:r>
    </w:p>
    <w:p w:rsidR="0041474F" w:rsidRDefault="0041474F" w:rsidP="0041474F">
      <w:pPr>
        <w:pStyle w:val="Corpodetexto"/>
        <w:spacing w:before="2"/>
        <w:jc w:val="center"/>
        <w:rPr>
          <w:b/>
        </w:rPr>
      </w:pPr>
    </w:p>
    <w:p w:rsidR="0041474F" w:rsidRDefault="0041474F" w:rsidP="0041474F">
      <w:pPr>
        <w:pStyle w:val="Corpodetexto"/>
        <w:spacing w:before="2"/>
        <w:jc w:val="center"/>
      </w:pPr>
    </w:p>
    <w:p w:rsidR="0041474F" w:rsidRDefault="0041474F" w:rsidP="0041474F">
      <w:pPr>
        <w:pStyle w:val="Corpodetexto"/>
        <w:spacing w:before="2"/>
      </w:pPr>
      <w:r>
        <w:t>A princípio, serão atendidas as comunidades abaixo listadas, que possuem as estimativas de vazão apresentadas. A utilização de um poço ou de mais de dois poços deverá ser submetida a aprovação da CESAMA.</w:t>
      </w:r>
    </w:p>
    <w:p w:rsidR="0041474F" w:rsidRDefault="0041474F" w:rsidP="0041474F">
      <w:pPr>
        <w:pStyle w:val="Corpodetexto"/>
        <w:spacing w:before="2"/>
      </w:pPr>
      <w:r>
        <w:t>A estimativa de vazão mínima para o poço seco foi calculada considerando 16 horas de funcionamento com perda de 25% no sistema de abastecimento, calculado conforme nota 5.</w:t>
      </w:r>
    </w:p>
    <w:p w:rsidR="0041474F" w:rsidRDefault="0041474F" w:rsidP="0041474F">
      <w:pPr>
        <w:pStyle w:val="Corpodetexto"/>
        <w:spacing w:before="2"/>
      </w:pPr>
      <w:r>
        <w:t xml:space="preserve">A estimativa de quantidade apresentada considera a pior situação. </w:t>
      </w:r>
    </w:p>
    <w:p w:rsidR="0041474F" w:rsidRDefault="0041474F" w:rsidP="0041474F">
      <w:pPr>
        <w:pStyle w:val="Corpodetexto"/>
        <w:spacing w:before="2"/>
      </w:pPr>
    </w:p>
    <w:p w:rsidR="0041474F" w:rsidRDefault="00326258" w:rsidP="0041474F">
      <w:pPr>
        <w:pStyle w:val="Corpodetexto"/>
        <w:spacing w:before="2"/>
      </w:pPr>
      <w:r w:rsidRPr="00326258">
        <w:rPr>
          <w:noProof/>
          <w:lang w:eastAsia="pt-BR"/>
        </w:rPr>
        <w:drawing>
          <wp:inline distT="0" distB="0" distL="0" distR="0">
            <wp:extent cx="5400040" cy="1584012"/>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1584012"/>
                    </a:xfrm>
                    <a:prstGeom prst="rect">
                      <a:avLst/>
                    </a:prstGeom>
                    <a:noFill/>
                    <a:ln w="9525">
                      <a:noFill/>
                      <a:miter lim="800000"/>
                      <a:headEnd/>
                      <a:tailEnd/>
                    </a:ln>
                  </pic:spPr>
                </pic:pic>
              </a:graphicData>
            </a:graphic>
          </wp:inline>
        </w:drawing>
      </w:r>
    </w:p>
    <w:p w:rsidR="0041474F" w:rsidRDefault="0041474F" w:rsidP="0041474F">
      <w:pPr>
        <w:pStyle w:val="Corpodetexto"/>
        <w:spacing w:before="2"/>
      </w:pPr>
    </w:p>
    <w:p w:rsidR="0041474F" w:rsidRDefault="0041474F" w:rsidP="0041474F">
      <w:pPr>
        <w:pStyle w:val="Corpodetexto"/>
        <w:widowControl w:val="0"/>
        <w:numPr>
          <w:ilvl w:val="0"/>
          <w:numId w:val="33"/>
        </w:numPr>
        <w:suppressAutoHyphens w:val="0"/>
        <w:autoSpaceDE w:val="0"/>
        <w:autoSpaceDN w:val="0"/>
        <w:spacing w:before="2" w:after="240"/>
      </w:pPr>
      <w:r w:rsidRPr="009D53E0">
        <w:t>A demanda de água do distrito de Monte Verde foi baseada no Estudos de Concepção desenvolvidos em 2014</w:t>
      </w:r>
      <w:r>
        <w:t>.</w:t>
      </w:r>
    </w:p>
    <w:p w:rsidR="0041474F" w:rsidRPr="009D53E0" w:rsidRDefault="0041474F" w:rsidP="0041474F">
      <w:pPr>
        <w:pStyle w:val="Corpodetexto"/>
        <w:widowControl w:val="0"/>
        <w:numPr>
          <w:ilvl w:val="0"/>
          <w:numId w:val="33"/>
        </w:numPr>
        <w:suppressAutoHyphens w:val="0"/>
        <w:autoSpaceDE w:val="0"/>
        <w:autoSpaceDN w:val="0"/>
        <w:spacing w:before="2" w:after="240"/>
      </w:pPr>
      <w:r w:rsidRPr="009D53E0">
        <w:t>A demanda de água do distrito de Penido foi baseada no Estudo de Concepção desenvolvido em 2014 com um acréscimo de demanda recente de novos empreendimentos</w:t>
      </w:r>
    </w:p>
    <w:p w:rsidR="0041474F" w:rsidRDefault="0041474F" w:rsidP="0041474F">
      <w:pPr>
        <w:pStyle w:val="Corpodetexto"/>
        <w:widowControl w:val="0"/>
        <w:numPr>
          <w:ilvl w:val="0"/>
          <w:numId w:val="33"/>
        </w:numPr>
        <w:suppressAutoHyphens w:val="0"/>
        <w:autoSpaceDE w:val="0"/>
        <w:autoSpaceDN w:val="0"/>
        <w:spacing w:before="2" w:after="240"/>
      </w:pPr>
      <w:r>
        <w:t>As deman</w:t>
      </w:r>
      <w:r w:rsidR="00326258">
        <w:t xml:space="preserve">das dos distritos de Valadares e </w:t>
      </w:r>
      <w:r>
        <w:t>Torreões foram baseados em estimativa atual do departamento responsável pela operação destas unidades</w:t>
      </w:r>
    </w:p>
    <w:p w:rsidR="0041474F" w:rsidRDefault="0041474F" w:rsidP="0041474F">
      <w:pPr>
        <w:pStyle w:val="Corpodetexto"/>
        <w:widowControl w:val="0"/>
        <w:numPr>
          <w:ilvl w:val="0"/>
          <w:numId w:val="33"/>
        </w:numPr>
        <w:suppressAutoHyphens w:val="0"/>
        <w:autoSpaceDE w:val="0"/>
        <w:autoSpaceDN w:val="0"/>
        <w:spacing w:before="2" w:after="240"/>
      </w:pPr>
      <w:r>
        <w:t>A vazão de produção foi calculada pela fórmula</w:t>
      </w:r>
    </w:p>
    <w:p w:rsidR="0041474F" w:rsidRDefault="0041474F" w:rsidP="0041474F">
      <w:pPr>
        <w:pStyle w:val="Corpodetexto"/>
        <w:spacing w:before="2" w:after="240"/>
        <w:ind w:left="720"/>
      </w:pPr>
      <m:oMath>
        <m:r>
          <w:rPr>
            <w:rFonts w:ascii="Cambria Math" w:hAnsi="Cambria Math"/>
          </w:rPr>
          <m:t xml:space="preserve">Qprod= </m:t>
        </m:r>
        <m:f>
          <m:fPr>
            <m:ctrlPr>
              <w:rPr>
                <w:rFonts w:ascii="Cambria Math" w:hAnsi="Cambria Math"/>
                <w:i/>
              </w:rPr>
            </m:ctrlPr>
          </m:fPr>
          <m:num>
            <m:r>
              <w:rPr>
                <w:rFonts w:ascii="Cambria Math" w:hAnsi="Cambria Math"/>
              </w:rPr>
              <m:t>Qmax, d</m:t>
            </m:r>
          </m:num>
          <m:den>
            <m:r>
              <w:rPr>
                <w:rFonts w:ascii="Cambria Math" w:hAnsi="Cambria Math"/>
              </w:rPr>
              <m:t>(1-perdas)</m:t>
            </m:r>
          </m:den>
        </m:f>
        <m:r>
          <w:rPr>
            <w:rFonts w:ascii="Cambria Math" w:hAnsi="Cambria Math"/>
          </w:rPr>
          <m:t xml:space="preserve"> x </m:t>
        </m:r>
        <m:f>
          <m:fPr>
            <m:ctrlPr>
              <w:rPr>
                <w:rFonts w:ascii="Cambria Math" w:hAnsi="Cambria Math"/>
                <w:i/>
              </w:rPr>
            </m:ctrlPr>
          </m:fPr>
          <m:num>
            <m:r>
              <w:rPr>
                <w:rFonts w:ascii="Cambria Math" w:hAnsi="Cambria Math"/>
              </w:rPr>
              <m:t>24tf</m:t>
            </m:r>
          </m:num>
          <m:den/>
        </m:f>
      </m:oMath>
      <w:r>
        <w:t xml:space="preserve"> , considerando perdas=25%, tf = tempos de funcionamento do poço=16 h</w:t>
      </w:r>
    </w:p>
    <w:p w:rsidR="0041474F" w:rsidRDefault="00326258" w:rsidP="0041474F">
      <w:pPr>
        <w:pStyle w:val="Corpodetexto"/>
        <w:widowControl w:val="0"/>
        <w:numPr>
          <w:ilvl w:val="0"/>
          <w:numId w:val="33"/>
        </w:numPr>
        <w:suppressAutoHyphens w:val="0"/>
        <w:autoSpaceDE w:val="0"/>
        <w:autoSpaceDN w:val="0"/>
        <w:spacing w:before="2" w:after="240"/>
      </w:pPr>
      <w:r>
        <w:t>A estimativa de vazão</w:t>
      </w:r>
      <w:r w:rsidR="00701130">
        <w:t xml:space="preserve"> e limite de poço seco</w:t>
      </w:r>
      <w:r>
        <w:t xml:space="preserve"> para outras localidades </w:t>
      </w:r>
      <w:r w:rsidR="00701130">
        <w:t>s</w:t>
      </w:r>
      <w:r w:rsidR="0041474F">
        <w:t>er avaliado junto com a Cesama.</w:t>
      </w:r>
    </w:p>
    <w:p w:rsidR="0041474F" w:rsidRDefault="0041474F" w:rsidP="0094225E">
      <w:pPr>
        <w:jc w:val="center"/>
        <w:rPr>
          <w:rFonts w:ascii="Arial" w:hAnsi="Arial" w:cs="Arial"/>
          <w:sz w:val="24"/>
          <w:szCs w:val="24"/>
        </w:rPr>
        <w:sectPr w:rsidR="0041474F"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pPr>
    </w:p>
    <w:p w:rsidR="009521F7" w:rsidRDefault="009521F7" w:rsidP="009521F7">
      <w:pPr>
        <w:pStyle w:val="Corpodetexto"/>
        <w:spacing w:before="2"/>
        <w:jc w:val="center"/>
        <w:rPr>
          <w:b/>
        </w:rPr>
      </w:pPr>
      <w:r>
        <w:rPr>
          <w:b/>
        </w:rPr>
        <w:t>ANEXO II</w:t>
      </w:r>
    </w:p>
    <w:p w:rsidR="009521F7" w:rsidRDefault="009521F7" w:rsidP="009521F7">
      <w:pPr>
        <w:pStyle w:val="Corpodetexto"/>
        <w:spacing w:before="2"/>
        <w:jc w:val="center"/>
        <w:rPr>
          <w:b/>
        </w:rPr>
      </w:pPr>
      <w:r>
        <w:rPr>
          <w:b/>
        </w:rPr>
        <w:t xml:space="preserve">Composição de Custos </w:t>
      </w:r>
    </w:p>
    <w:p w:rsidR="009521F7" w:rsidRDefault="009521F7" w:rsidP="009521F7">
      <w:pPr>
        <w:pStyle w:val="Corpodetexto"/>
        <w:spacing w:before="2"/>
        <w:jc w:val="center"/>
        <w:rPr>
          <w:b/>
        </w:rPr>
      </w:pPr>
    </w:p>
    <w:p w:rsidR="00AF5EC7" w:rsidRDefault="00E13D69" w:rsidP="009521F7">
      <w:pPr>
        <w:pStyle w:val="Corpodetexto"/>
        <w:spacing w:before="2"/>
        <w:jc w:val="center"/>
        <w:rPr>
          <w:b/>
        </w:rPr>
      </w:pPr>
      <w:r w:rsidRPr="00E13D69">
        <w:rPr>
          <w:noProof/>
          <w:lang w:eastAsia="pt-BR"/>
        </w:rPr>
        <w:drawing>
          <wp:inline distT="0" distB="0" distL="0" distR="0">
            <wp:extent cx="8891905" cy="4629150"/>
            <wp:effectExtent l="19050" t="0" r="4445" b="0"/>
            <wp:docPr id="1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8891905" cy="4629150"/>
                    </a:xfrm>
                    <a:prstGeom prst="rect">
                      <a:avLst/>
                    </a:prstGeom>
                    <a:noFill/>
                    <a:ln w="9525">
                      <a:noFill/>
                      <a:miter lim="800000"/>
                      <a:headEnd/>
                      <a:tailEnd/>
                    </a:ln>
                  </pic:spPr>
                </pic:pic>
              </a:graphicData>
            </a:graphic>
          </wp:inline>
        </w:drawing>
      </w:r>
    </w:p>
    <w:p w:rsidR="009521F7" w:rsidRDefault="009521F7" w:rsidP="009521F7">
      <w:pPr>
        <w:pStyle w:val="Corpodetexto"/>
        <w:spacing w:before="2"/>
        <w:jc w:val="center"/>
        <w:rPr>
          <w:b/>
        </w:rPr>
      </w:pPr>
    </w:p>
    <w:p w:rsidR="00E13D69" w:rsidRDefault="00E13D69" w:rsidP="009521F7">
      <w:pPr>
        <w:pStyle w:val="Corpodetexto"/>
        <w:spacing w:before="2"/>
        <w:jc w:val="center"/>
        <w:rPr>
          <w:b/>
        </w:rPr>
      </w:pPr>
    </w:p>
    <w:p w:rsidR="00E13D69" w:rsidRDefault="00E13D69" w:rsidP="009521F7">
      <w:pPr>
        <w:pStyle w:val="Corpodetexto"/>
        <w:spacing w:before="2"/>
        <w:jc w:val="center"/>
        <w:rPr>
          <w:b/>
        </w:rPr>
      </w:pPr>
    </w:p>
    <w:p w:rsidR="00E13D69" w:rsidRDefault="00E13D69" w:rsidP="009521F7">
      <w:pPr>
        <w:pStyle w:val="Corpodetexto"/>
        <w:spacing w:before="2"/>
        <w:jc w:val="center"/>
        <w:rPr>
          <w:b/>
        </w:rPr>
      </w:pPr>
      <w:r w:rsidRPr="00E13D69">
        <w:rPr>
          <w:noProof/>
          <w:lang w:eastAsia="pt-BR"/>
        </w:rPr>
        <w:drawing>
          <wp:inline distT="0" distB="0" distL="0" distR="0">
            <wp:extent cx="8891905" cy="2825465"/>
            <wp:effectExtent l="19050" t="0" r="4445" b="0"/>
            <wp:docPr id="1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8891905" cy="2825465"/>
                    </a:xfrm>
                    <a:prstGeom prst="rect">
                      <a:avLst/>
                    </a:prstGeom>
                    <a:noFill/>
                    <a:ln w="9525">
                      <a:noFill/>
                      <a:miter lim="800000"/>
                      <a:headEnd/>
                      <a:tailEnd/>
                    </a:ln>
                  </pic:spPr>
                </pic:pic>
              </a:graphicData>
            </a:graphic>
          </wp:inline>
        </w:drawing>
      </w:r>
    </w:p>
    <w:p w:rsidR="00E13D69" w:rsidRDefault="00E13D69" w:rsidP="009521F7">
      <w:pPr>
        <w:pStyle w:val="Corpodetexto"/>
        <w:spacing w:before="2"/>
        <w:jc w:val="center"/>
        <w:rPr>
          <w:b/>
        </w:rPr>
      </w:pPr>
    </w:p>
    <w:p w:rsidR="00E13D69" w:rsidRDefault="00E13D69" w:rsidP="009521F7">
      <w:pPr>
        <w:pStyle w:val="Corpodetexto"/>
        <w:spacing w:before="2"/>
        <w:jc w:val="center"/>
        <w:rPr>
          <w:b/>
        </w:rPr>
      </w:pPr>
    </w:p>
    <w:p w:rsidR="00E13D69" w:rsidRDefault="00E13D69" w:rsidP="009521F7">
      <w:pPr>
        <w:pStyle w:val="Corpodetexto"/>
        <w:spacing w:before="2"/>
        <w:jc w:val="center"/>
        <w:rPr>
          <w:b/>
        </w:rPr>
      </w:pPr>
    </w:p>
    <w:p w:rsidR="009521F7" w:rsidRDefault="009521F7" w:rsidP="009521F7">
      <w:pPr>
        <w:pStyle w:val="Corpodetexto"/>
        <w:spacing w:before="2"/>
        <w:jc w:val="center"/>
        <w:rPr>
          <w:b/>
        </w:rPr>
        <w:sectPr w:rsidR="009521F7" w:rsidSect="009521F7">
          <w:headerReference w:type="default" r:id="rId16"/>
          <w:footerReference w:type="default" r:id="rId17"/>
          <w:pgSz w:w="16838" w:h="11906" w:orient="landscape"/>
          <w:pgMar w:top="1701" w:right="1701" w:bottom="1134" w:left="1134" w:header="709" w:footer="709" w:gutter="0"/>
          <w:cols w:space="708"/>
          <w:docGrid w:linePitch="360"/>
        </w:sectPr>
      </w:pPr>
    </w:p>
    <w:p w:rsidR="00343923" w:rsidRDefault="00343923" w:rsidP="009521F7">
      <w:pPr>
        <w:ind w:left="1"/>
        <w:jc w:val="center"/>
        <w:rPr>
          <w:rFonts w:ascii="Arial" w:hAnsi="Arial" w:cs="Arial"/>
          <w:b/>
        </w:rPr>
      </w:pPr>
    </w:p>
    <w:p w:rsidR="00343923" w:rsidRDefault="00343923" w:rsidP="009521F7">
      <w:pPr>
        <w:ind w:left="1"/>
        <w:jc w:val="center"/>
        <w:rPr>
          <w:rFonts w:ascii="Arial" w:hAnsi="Arial" w:cs="Arial"/>
          <w:b/>
        </w:rPr>
      </w:pPr>
    </w:p>
    <w:p w:rsidR="00343923" w:rsidRDefault="00343923" w:rsidP="009521F7">
      <w:pPr>
        <w:ind w:left="1"/>
        <w:jc w:val="center"/>
        <w:rPr>
          <w:rFonts w:ascii="Arial" w:hAnsi="Arial" w:cs="Arial"/>
          <w:b/>
        </w:rPr>
      </w:pPr>
    </w:p>
    <w:p w:rsidR="00343923" w:rsidRDefault="00343923" w:rsidP="009521F7">
      <w:pPr>
        <w:ind w:left="1"/>
        <w:jc w:val="center"/>
        <w:rPr>
          <w:rFonts w:ascii="Arial" w:hAnsi="Arial" w:cs="Arial"/>
          <w:b/>
        </w:rPr>
      </w:pPr>
    </w:p>
    <w:p w:rsidR="009521F7" w:rsidRPr="00BB1993" w:rsidRDefault="009521F7" w:rsidP="009521F7">
      <w:pPr>
        <w:ind w:left="1"/>
        <w:jc w:val="center"/>
        <w:rPr>
          <w:rFonts w:ascii="Arial" w:hAnsi="Arial" w:cs="Arial"/>
          <w:b/>
        </w:rPr>
      </w:pPr>
      <w:r w:rsidRPr="00BB1993">
        <w:rPr>
          <w:rFonts w:ascii="Arial" w:hAnsi="Arial" w:cs="Arial"/>
          <w:b/>
        </w:rPr>
        <w:t>ANEXO II</w:t>
      </w:r>
      <w:r>
        <w:rPr>
          <w:rFonts w:ascii="Arial" w:hAnsi="Arial" w:cs="Arial"/>
          <w:b/>
        </w:rPr>
        <w:t>I</w:t>
      </w:r>
    </w:p>
    <w:p w:rsidR="009521F7" w:rsidRDefault="009521F7" w:rsidP="009521F7">
      <w:pPr>
        <w:ind w:left="1"/>
        <w:jc w:val="center"/>
        <w:rPr>
          <w:rFonts w:ascii="Arial" w:hAnsi="Arial" w:cs="Arial"/>
          <w:b/>
          <w:bCs/>
        </w:rPr>
      </w:pPr>
      <w:r w:rsidRPr="00BB1993">
        <w:rPr>
          <w:rFonts w:ascii="Arial" w:hAnsi="Arial" w:cs="Arial"/>
          <w:b/>
          <w:bCs/>
        </w:rPr>
        <w:t>DEFINIÇÃO DO BDI</w:t>
      </w:r>
    </w:p>
    <w:p w:rsidR="00717331" w:rsidRPr="00BB1993" w:rsidRDefault="00717331" w:rsidP="009521F7">
      <w:pPr>
        <w:ind w:left="1"/>
        <w:jc w:val="center"/>
        <w:rPr>
          <w:rFonts w:ascii="Arial" w:hAnsi="Arial" w:cs="Arial"/>
          <w:b/>
          <w:bCs/>
        </w:rPr>
      </w:pPr>
    </w:p>
    <w:p w:rsidR="009521F7" w:rsidRPr="00BB1993" w:rsidRDefault="0029249D" w:rsidP="009521F7">
      <w:pPr>
        <w:ind w:left="1"/>
        <w:jc w:val="center"/>
        <w:rPr>
          <w:rFonts w:ascii="Arial" w:hAnsi="Arial" w:cs="Arial"/>
          <w:noProof/>
        </w:rPr>
      </w:pPr>
      <w:r>
        <w:rPr>
          <w:rFonts w:ascii="Arial" w:hAnsi="Arial" w:cs="Arial"/>
          <w:noProof/>
          <w:lang w:eastAsia="pt-BR"/>
        </w:rPr>
        <w:drawing>
          <wp:inline distT="0" distB="0" distL="0" distR="0">
            <wp:extent cx="5400040" cy="3483610"/>
            <wp:effectExtent l="19050" t="0" r="0" b="0"/>
            <wp:docPr id="6" name="Imagem 5" descr="planilhaBDIpoç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ilhaBDIpoços.jpg"/>
                    <pic:cNvPicPr/>
                  </pic:nvPicPr>
                  <pic:blipFill>
                    <a:blip r:embed="rId18"/>
                    <a:stretch>
                      <a:fillRect/>
                    </a:stretch>
                  </pic:blipFill>
                  <pic:spPr>
                    <a:xfrm>
                      <a:off x="0" y="0"/>
                      <a:ext cx="5400040" cy="3483610"/>
                    </a:xfrm>
                    <a:prstGeom prst="rect">
                      <a:avLst/>
                    </a:prstGeom>
                  </pic:spPr>
                </pic:pic>
              </a:graphicData>
            </a:graphic>
          </wp:inline>
        </w:drawing>
      </w:r>
    </w:p>
    <w:p w:rsidR="009521F7" w:rsidRPr="00BB1993" w:rsidRDefault="00E859D3" w:rsidP="009521F7">
      <w:pPr>
        <w:spacing w:line="360" w:lineRule="atLeast"/>
        <w:outlineLvl w:val="1"/>
        <w:rPr>
          <w:rFonts w:ascii="Arial" w:hAnsi="Arial" w:cs="Arial"/>
          <w:b/>
          <w:bCs/>
          <w:lang w:eastAsia="pt-BR"/>
        </w:rPr>
      </w:pPr>
      <w:hyperlink r:id="rId19" w:tgtFrame="_blank" w:history="1">
        <w:r w:rsidR="009521F7" w:rsidRPr="00BB1993">
          <w:rPr>
            <w:rFonts w:ascii="Arial" w:hAnsi="Arial" w:cs="Arial"/>
            <w:b/>
            <w:bCs/>
            <w:lang w:eastAsia="pt-BR"/>
          </w:rPr>
          <w:t>Tabela</w:t>
        </w:r>
      </w:hyperlink>
      <w:r w:rsidR="009521F7" w:rsidRPr="00BB1993">
        <w:rPr>
          <w:rFonts w:ascii="Arial" w:hAnsi="Arial" w:cs="Arial"/>
          <w:b/>
          <w:bCs/>
          <w:lang w:eastAsia="pt-BR"/>
        </w:rPr>
        <w:t xml:space="preserve"> consultada em:</w:t>
      </w:r>
    </w:p>
    <w:p w:rsidR="009521F7" w:rsidRPr="00BB1993" w:rsidRDefault="009521F7" w:rsidP="009521F7">
      <w:pPr>
        <w:spacing w:line="360" w:lineRule="atLeast"/>
        <w:rPr>
          <w:rFonts w:ascii="Arial" w:hAnsi="Arial" w:cs="Arial"/>
          <w:lang w:eastAsia="pt-BR"/>
        </w:rPr>
      </w:pPr>
      <w:r w:rsidRPr="00BB1993">
        <w:rPr>
          <w:rFonts w:ascii="Arial" w:hAnsi="Arial" w:cs="Arial"/>
          <w:lang w:eastAsia="pt-BR"/>
        </w:rPr>
        <w:t>https://www.justica.gov.br/.../anexo-iv-planilha-de-bdi.pdf </w:t>
      </w:r>
    </w:p>
    <w:p w:rsidR="009521F7" w:rsidRPr="00BB1993" w:rsidRDefault="009521F7" w:rsidP="009521F7">
      <w:pPr>
        <w:ind w:left="1"/>
        <w:rPr>
          <w:rFonts w:ascii="Arial" w:hAnsi="Arial" w:cs="Arial"/>
          <w:b/>
        </w:rPr>
      </w:pPr>
    </w:p>
    <w:p w:rsidR="00CB20C2" w:rsidRDefault="00CB20C2">
      <w:pPr>
        <w:spacing w:after="0" w:line="240" w:lineRule="auto"/>
        <w:rPr>
          <w:rFonts w:ascii="Arial" w:hAnsi="Arial" w:cs="Arial"/>
          <w:sz w:val="24"/>
          <w:szCs w:val="24"/>
        </w:rPr>
      </w:pPr>
      <w:r>
        <w:rPr>
          <w:rFonts w:ascii="Arial" w:hAnsi="Arial" w:cs="Arial"/>
          <w:sz w:val="24"/>
          <w:szCs w:val="24"/>
        </w:rPr>
        <w:br w:type="page"/>
      </w:r>
    </w:p>
    <w:p w:rsidR="009A5E56" w:rsidRDefault="009A5E56" w:rsidP="00CB20C2">
      <w:pPr>
        <w:ind w:left="1"/>
        <w:jc w:val="center"/>
        <w:rPr>
          <w:rFonts w:ascii="Arial" w:hAnsi="Arial" w:cs="Arial"/>
          <w:b/>
        </w:rPr>
      </w:pPr>
    </w:p>
    <w:p w:rsidR="009A5E56" w:rsidRDefault="009A5E56" w:rsidP="00CB20C2">
      <w:pPr>
        <w:ind w:left="1"/>
        <w:jc w:val="center"/>
        <w:rPr>
          <w:rFonts w:ascii="Arial" w:hAnsi="Arial" w:cs="Arial"/>
          <w:b/>
        </w:rPr>
      </w:pPr>
    </w:p>
    <w:p w:rsidR="009A5E56" w:rsidRDefault="009A5E56" w:rsidP="00CB20C2">
      <w:pPr>
        <w:ind w:left="1"/>
        <w:jc w:val="center"/>
        <w:rPr>
          <w:rFonts w:ascii="Arial" w:hAnsi="Arial" w:cs="Arial"/>
          <w:b/>
        </w:rPr>
      </w:pPr>
    </w:p>
    <w:p w:rsidR="009A5E56" w:rsidRDefault="009A5E56" w:rsidP="00CB20C2">
      <w:pPr>
        <w:ind w:left="1"/>
        <w:jc w:val="center"/>
        <w:rPr>
          <w:rFonts w:ascii="Arial" w:hAnsi="Arial" w:cs="Arial"/>
          <w:b/>
        </w:rPr>
      </w:pPr>
    </w:p>
    <w:p w:rsidR="00CB20C2" w:rsidRDefault="00CB20C2" w:rsidP="00CB20C2">
      <w:pPr>
        <w:ind w:left="1"/>
        <w:jc w:val="center"/>
        <w:rPr>
          <w:rFonts w:ascii="Arial" w:hAnsi="Arial" w:cs="Arial"/>
          <w:b/>
        </w:rPr>
      </w:pPr>
      <w:r w:rsidRPr="00BB1993">
        <w:rPr>
          <w:rFonts w:ascii="Arial" w:hAnsi="Arial" w:cs="Arial"/>
          <w:b/>
        </w:rPr>
        <w:t>ANEXO I</w:t>
      </w:r>
      <w:r>
        <w:rPr>
          <w:rFonts w:ascii="Arial" w:hAnsi="Arial" w:cs="Arial"/>
          <w:b/>
        </w:rPr>
        <w:t>V</w:t>
      </w:r>
    </w:p>
    <w:p w:rsidR="00CB20C2" w:rsidRDefault="00CB20C2" w:rsidP="00CB20C2">
      <w:pPr>
        <w:ind w:left="1"/>
        <w:jc w:val="center"/>
        <w:rPr>
          <w:rFonts w:ascii="Arial" w:hAnsi="Arial" w:cs="Arial"/>
          <w:b/>
        </w:rPr>
      </w:pPr>
      <w:r>
        <w:rPr>
          <w:rFonts w:ascii="Arial" w:hAnsi="Arial" w:cs="Arial"/>
          <w:b/>
        </w:rPr>
        <w:t>MODELO DE DECLARAÇÃO DE EQUIPE / EQUIPAMENTO</w:t>
      </w:r>
    </w:p>
    <w:p w:rsidR="00CB20C2" w:rsidRDefault="00CB20C2" w:rsidP="00CB20C2">
      <w:pPr>
        <w:ind w:left="1"/>
        <w:jc w:val="center"/>
        <w:rPr>
          <w:rFonts w:ascii="Arial" w:hAnsi="Arial" w:cs="Arial"/>
          <w:b/>
        </w:rPr>
      </w:pPr>
    </w:p>
    <w:p w:rsidR="00CB20C2" w:rsidRDefault="00CB20C2" w:rsidP="00CB20C2">
      <w:pPr>
        <w:ind w:left="1"/>
        <w:jc w:val="center"/>
        <w:rPr>
          <w:rFonts w:ascii="Arial" w:hAnsi="Arial" w:cs="Arial"/>
          <w:b/>
        </w:rPr>
      </w:pPr>
    </w:p>
    <w:p w:rsidR="009A5E56" w:rsidRDefault="009A5E56" w:rsidP="009A5E56">
      <w:pPr>
        <w:spacing w:line="360" w:lineRule="auto"/>
        <w:ind w:left="1"/>
        <w:jc w:val="center"/>
        <w:rPr>
          <w:rFonts w:ascii="Arial" w:hAnsi="Arial" w:cs="Arial"/>
          <w:b/>
        </w:rPr>
      </w:pPr>
    </w:p>
    <w:p w:rsidR="00CB20C2" w:rsidRPr="009A5E56" w:rsidRDefault="009A5E56" w:rsidP="009A5E56">
      <w:pPr>
        <w:pStyle w:val="Default"/>
        <w:spacing w:line="360" w:lineRule="auto"/>
        <w:jc w:val="both"/>
        <w:rPr>
          <w:b/>
        </w:rPr>
      </w:pPr>
      <w:r w:rsidRPr="009A5E56">
        <w:t xml:space="preserve">A empresa ........................., inscrita no CNPJ nº ............., por intermédio de seu representante </w:t>
      </w:r>
      <w:r w:rsidRPr="009A5E56">
        <w:rPr>
          <w:color w:val="auto"/>
        </w:rPr>
        <w:t xml:space="preserve">legal o (a) Sr(a) .........., portador (a) da Carteira de Identidade nº ............. e do CPF nº ................ declara que dispõe de </w:t>
      </w:r>
      <w:r w:rsidR="00CB20C2" w:rsidRPr="009A5E56">
        <w:t xml:space="preserve">equipe mínima necessária </w:t>
      </w:r>
      <w:r>
        <w:t>à</w:t>
      </w:r>
      <w:r w:rsidR="00CB20C2" w:rsidRPr="009A5E56">
        <w:t xml:space="preserve"> execução dos serviços licitados, bem como </w:t>
      </w:r>
      <w:r w:rsidRPr="009A5E56">
        <w:t>d</w:t>
      </w:r>
      <w:r w:rsidR="00CB20C2" w:rsidRPr="009A5E56">
        <w:t>os equipamentos, de acordo com a especificação constante no item 4 deste Termo de Referência</w:t>
      </w:r>
    </w:p>
    <w:p w:rsidR="00CB20C2" w:rsidRPr="00CB20C2" w:rsidRDefault="00CB20C2" w:rsidP="009A5E56">
      <w:pPr>
        <w:spacing w:line="360" w:lineRule="auto"/>
        <w:ind w:left="1"/>
        <w:jc w:val="center"/>
        <w:rPr>
          <w:rFonts w:ascii="Arial" w:hAnsi="Arial" w:cs="Arial"/>
          <w:b/>
        </w:rPr>
      </w:pPr>
    </w:p>
    <w:p w:rsidR="0041474F" w:rsidRDefault="0041474F" w:rsidP="0094225E">
      <w:pPr>
        <w:jc w:val="center"/>
        <w:rPr>
          <w:rFonts w:ascii="Arial" w:hAnsi="Arial" w:cs="Arial"/>
          <w:sz w:val="24"/>
          <w:szCs w:val="24"/>
        </w:rPr>
      </w:pPr>
    </w:p>
    <w:p w:rsidR="009A5E56" w:rsidRDefault="009A5E56" w:rsidP="009A5E56">
      <w:pPr>
        <w:pStyle w:val="Default"/>
        <w:jc w:val="center"/>
        <w:rPr>
          <w:sz w:val="23"/>
          <w:szCs w:val="23"/>
        </w:rPr>
      </w:pPr>
      <w:r>
        <w:rPr>
          <w:sz w:val="23"/>
          <w:szCs w:val="23"/>
        </w:rPr>
        <w:t>................................</w:t>
      </w:r>
    </w:p>
    <w:p w:rsidR="009A5E56" w:rsidRDefault="009A5E56" w:rsidP="009A5E56">
      <w:pPr>
        <w:pStyle w:val="Default"/>
        <w:jc w:val="center"/>
        <w:rPr>
          <w:color w:val="auto"/>
          <w:sz w:val="23"/>
          <w:szCs w:val="23"/>
        </w:rPr>
      </w:pPr>
      <w:r>
        <w:rPr>
          <w:color w:val="auto"/>
          <w:sz w:val="23"/>
          <w:szCs w:val="23"/>
        </w:rPr>
        <w:t>Local e Data</w:t>
      </w:r>
    </w:p>
    <w:p w:rsidR="009A5E56" w:rsidRDefault="009A5E56" w:rsidP="009A5E56">
      <w:pPr>
        <w:pStyle w:val="Default"/>
        <w:jc w:val="center"/>
        <w:rPr>
          <w:color w:val="auto"/>
          <w:sz w:val="23"/>
          <w:szCs w:val="23"/>
        </w:rPr>
      </w:pPr>
    </w:p>
    <w:p w:rsidR="009A5E56" w:rsidRDefault="009A5E56" w:rsidP="009A5E56">
      <w:pPr>
        <w:pStyle w:val="Default"/>
        <w:jc w:val="center"/>
        <w:rPr>
          <w:color w:val="auto"/>
          <w:sz w:val="23"/>
          <w:szCs w:val="23"/>
        </w:rPr>
      </w:pPr>
    </w:p>
    <w:p w:rsidR="009A5E56" w:rsidRDefault="009A5E56" w:rsidP="009A5E56">
      <w:pPr>
        <w:pStyle w:val="Default"/>
        <w:jc w:val="center"/>
        <w:rPr>
          <w:color w:val="auto"/>
          <w:sz w:val="23"/>
          <w:szCs w:val="23"/>
        </w:rPr>
      </w:pPr>
    </w:p>
    <w:p w:rsidR="009A5E56" w:rsidRDefault="009A5E56" w:rsidP="009A5E56">
      <w:pPr>
        <w:pStyle w:val="Default"/>
        <w:jc w:val="center"/>
        <w:rPr>
          <w:color w:val="auto"/>
          <w:sz w:val="23"/>
          <w:szCs w:val="23"/>
        </w:rPr>
      </w:pPr>
      <w:r>
        <w:rPr>
          <w:color w:val="auto"/>
          <w:sz w:val="23"/>
          <w:szCs w:val="23"/>
        </w:rPr>
        <w:t>.............................................................</w:t>
      </w:r>
    </w:p>
    <w:p w:rsidR="009A5E56" w:rsidRDefault="009A5E56" w:rsidP="009A5E56">
      <w:pPr>
        <w:jc w:val="center"/>
        <w:rPr>
          <w:sz w:val="23"/>
          <w:szCs w:val="23"/>
        </w:rPr>
      </w:pPr>
      <w:r>
        <w:rPr>
          <w:sz w:val="23"/>
          <w:szCs w:val="23"/>
        </w:rPr>
        <w:t>Assinatura do Representante Legal</w:t>
      </w:r>
    </w:p>
    <w:p w:rsidR="00343923" w:rsidRDefault="00343923" w:rsidP="009A5E56">
      <w:pPr>
        <w:jc w:val="center"/>
        <w:rPr>
          <w:sz w:val="23"/>
          <w:szCs w:val="23"/>
        </w:rPr>
      </w:pPr>
    </w:p>
    <w:p w:rsidR="00343923" w:rsidRDefault="00343923" w:rsidP="009A5E56">
      <w:pPr>
        <w:jc w:val="center"/>
        <w:rPr>
          <w:sz w:val="23"/>
          <w:szCs w:val="23"/>
        </w:rPr>
      </w:pPr>
    </w:p>
    <w:p w:rsidR="00343923" w:rsidRDefault="00343923">
      <w:pPr>
        <w:spacing w:after="0" w:line="240" w:lineRule="auto"/>
        <w:rPr>
          <w:sz w:val="23"/>
          <w:szCs w:val="23"/>
        </w:rPr>
      </w:pPr>
      <w:r>
        <w:rPr>
          <w:sz w:val="23"/>
          <w:szCs w:val="23"/>
        </w:rPr>
        <w:br w:type="page"/>
      </w:r>
    </w:p>
    <w:p w:rsidR="00343923" w:rsidRDefault="00343923" w:rsidP="00343923">
      <w:pPr>
        <w:pStyle w:val="Corpodetexto"/>
        <w:spacing w:before="2"/>
        <w:jc w:val="center"/>
        <w:rPr>
          <w:b/>
          <w:bCs/>
        </w:rPr>
      </w:pPr>
    </w:p>
    <w:p w:rsidR="00343923" w:rsidRDefault="00343923" w:rsidP="00343923">
      <w:pPr>
        <w:pStyle w:val="Corpodetexto"/>
        <w:spacing w:before="2"/>
        <w:jc w:val="center"/>
        <w:rPr>
          <w:b/>
          <w:bCs/>
        </w:rPr>
      </w:pPr>
    </w:p>
    <w:p w:rsidR="00343923" w:rsidRPr="00343923" w:rsidRDefault="00343923" w:rsidP="00343923">
      <w:pPr>
        <w:pStyle w:val="Corpodetexto"/>
        <w:spacing w:before="2"/>
        <w:jc w:val="center"/>
        <w:rPr>
          <w:b/>
          <w:bCs/>
        </w:rPr>
      </w:pPr>
      <w:r w:rsidRPr="00343923">
        <w:rPr>
          <w:b/>
          <w:bCs/>
        </w:rPr>
        <w:t>ANEXO V</w:t>
      </w:r>
    </w:p>
    <w:p w:rsidR="00343923" w:rsidRPr="00343923" w:rsidRDefault="00343923" w:rsidP="00343923">
      <w:pPr>
        <w:pStyle w:val="Corpodetexto"/>
        <w:spacing w:before="2"/>
        <w:jc w:val="center"/>
        <w:rPr>
          <w:b/>
          <w:bCs/>
        </w:rPr>
      </w:pPr>
    </w:p>
    <w:p w:rsidR="00343923" w:rsidRPr="00343923" w:rsidRDefault="00343923" w:rsidP="00343923">
      <w:pPr>
        <w:pStyle w:val="Corpodetexto"/>
        <w:spacing w:before="2"/>
        <w:jc w:val="center"/>
        <w:rPr>
          <w:b/>
          <w:bCs/>
        </w:rPr>
      </w:pPr>
      <w:r w:rsidRPr="00343923">
        <w:rPr>
          <w:b/>
          <w:bCs/>
        </w:rPr>
        <w:t>Serviço de radiestesia desenvolvido para algumas localidades</w:t>
      </w:r>
    </w:p>
    <w:p w:rsidR="00343923" w:rsidRPr="00343923" w:rsidRDefault="00343923" w:rsidP="009A5E56">
      <w:pPr>
        <w:jc w:val="center"/>
        <w:rPr>
          <w:rFonts w:ascii="Arial" w:hAnsi="Arial" w:cs="Arial"/>
          <w:b/>
          <w:sz w:val="24"/>
          <w:szCs w:val="24"/>
        </w:rPr>
      </w:pPr>
    </w:p>
    <w:sectPr w:rsidR="00343923" w:rsidRPr="00343923" w:rsidSect="00733DB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5EB" w:rsidRDefault="002E05EB" w:rsidP="00912249">
      <w:pPr>
        <w:spacing w:after="0" w:line="240" w:lineRule="auto"/>
      </w:pPr>
      <w:r>
        <w:separator/>
      </w:r>
    </w:p>
  </w:endnote>
  <w:endnote w:type="continuationSeparator" w:id="1">
    <w:p w:rsidR="002E05EB" w:rsidRDefault="002E05E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EB" w:rsidRDefault="002E05E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EB" w:rsidRPr="00262B4E" w:rsidRDefault="002E05E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2E05EB" w:rsidRPr="00262B4E" w:rsidRDefault="002E05E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2E05EB" w:rsidRPr="00262B4E" w:rsidRDefault="002E05E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2E05EB" w:rsidRPr="00262B4E" w:rsidRDefault="002E05EB" w:rsidP="00D7507E">
    <w:pPr>
      <w:pStyle w:val="Rodap"/>
      <w:tabs>
        <w:tab w:val="clear" w:pos="8504"/>
        <w:tab w:val="right" w:pos="8505"/>
      </w:tabs>
      <w:ind w:right="-1"/>
      <w:jc w:val="center"/>
      <w:rPr>
        <w:rFonts w:ascii="Arial" w:hAnsi="Arial" w:cs="Arial"/>
        <w:color w:val="AEAAAA"/>
        <w:sz w:val="16"/>
        <w:szCs w:val="16"/>
      </w:rPr>
    </w:pPr>
  </w:p>
  <w:p w:rsidR="002E05EB" w:rsidRPr="00262B4E" w:rsidRDefault="002E05E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EB" w:rsidRPr="00262B4E" w:rsidRDefault="002E05EB" w:rsidP="009521F7">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2E05EB" w:rsidRPr="00262B4E" w:rsidRDefault="002E05EB" w:rsidP="009521F7">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2E05EB" w:rsidRPr="00262B4E" w:rsidRDefault="002E05EB" w:rsidP="009521F7">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9203</w:t>
    </w:r>
  </w:p>
  <w:p w:rsidR="002E05EB" w:rsidRPr="00262B4E" w:rsidRDefault="002E05EB" w:rsidP="009521F7">
    <w:pPr>
      <w:pStyle w:val="Rodap"/>
      <w:tabs>
        <w:tab w:val="clear" w:pos="8504"/>
        <w:tab w:val="right" w:pos="8505"/>
      </w:tabs>
      <w:ind w:right="-1"/>
      <w:jc w:val="center"/>
      <w:rPr>
        <w:rFonts w:ascii="Arial" w:hAnsi="Arial" w:cs="Arial"/>
        <w:color w:val="AEAAAA"/>
        <w:sz w:val="16"/>
        <w:szCs w:val="16"/>
      </w:rPr>
    </w:pPr>
  </w:p>
  <w:p w:rsidR="002E05EB" w:rsidRPr="008F7DDD" w:rsidRDefault="002E05EB" w:rsidP="009521F7">
    <w:pPr>
      <w:pStyle w:val="Rodap"/>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5EB" w:rsidRDefault="002E05EB" w:rsidP="00912249">
      <w:pPr>
        <w:spacing w:after="0" w:line="240" w:lineRule="auto"/>
      </w:pPr>
      <w:r>
        <w:separator/>
      </w:r>
    </w:p>
  </w:footnote>
  <w:footnote w:type="continuationSeparator" w:id="1">
    <w:p w:rsidR="002E05EB" w:rsidRDefault="002E05E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EB" w:rsidRPr="00262B4E" w:rsidRDefault="002E05E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EB" w:rsidRDefault="002E05EB" w:rsidP="00912249">
    <w:pPr>
      <w:pStyle w:val="Cabealho"/>
      <w:jc w:val="center"/>
    </w:pPr>
    <w:r w:rsidRPr="009521F7">
      <w:rPr>
        <w:noProof/>
        <w:lang w:eastAsia="pt-BR"/>
      </w:rPr>
      <w:drawing>
        <wp:inline distT="0" distB="0" distL="0" distR="0">
          <wp:extent cx="5400675" cy="647700"/>
          <wp:effectExtent l="0" t="0" r="9525" b="0"/>
          <wp:docPr id="1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66D4279"/>
    <w:multiLevelType w:val="multilevel"/>
    <w:tmpl w:val="8CCAC9D6"/>
    <w:numStyleLink w:val="Estilo1"/>
  </w:abstractNum>
  <w:abstractNum w:abstractNumId="4">
    <w:nsid w:val="0F4A386C"/>
    <w:multiLevelType w:val="multilevel"/>
    <w:tmpl w:val="8CCAC9D6"/>
    <w:styleLink w:val="Estilo1"/>
    <w:lvl w:ilvl="0">
      <w:start w:val="7"/>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39E3E99"/>
    <w:multiLevelType w:val="multilevel"/>
    <w:tmpl w:val="8CCAC9D6"/>
    <w:numStyleLink w:val="Estilo1"/>
  </w:abstractNum>
  <w:abstractNum w:abstractNumId="8">
    <w:nsid w:val="18077CB8"/>
    <w:multiLevelType w:val="multilevel"/>
    <w:tmpl w:val="71D46E2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0F93A3C"/>
    <w:multiLevelType w:val="multilevel"/>
    <w:tmpl w:val="E8A21BFC"/>
    <w:lvl w:ilvl="0">
      <w:start w:val="1"/>
      <w:numFmt w:val="decimal"/>
      <w:lvlText w:val="%1."/>
      <w:lvlJc w:val="left"/>
      <w:pPr>
        <w:ind w:left="502" w:hanging="360"/>
      </w:pPr>
      <w:rPr>
        <w:rFonts w:hint="default"/>
      </w:rPr>
    </w:lvl>
    <w:lvl w:ilvl="1">
      <w:start w:val="2"/>
      <w:numFmt w:val="none"/>
      <w:isLgl/>
      <w:lvlText w:val="3.1."/>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CF20706"/>
    <w:multiLevelType w:val="hybridMultilevel"/>
    <w:tmpl w:val="9D94A328"/>
    <w:lvl w:ilvl="0" w:tplc="9E42F5A4">
      <w:start w:val="1"/>
      <w:numFmt w:val="lowerLetter"/>
      <w:lvlText w:val="%1)"/>
      <w:lvlJc w:val="left"/>
      <w:pPr>
        <w:tabs>
          <w:tab w:val="num" w:pos="1919"/>
        </w:tabs>
      </w:pPr>
      <w:rPr>
        <w:rFonts w:ascii="Arial" w:hAnsi="Arial" w:cs="Arial" w:hint="default"/>
        <w:color w:val="auto"/>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5FE13C0"/>
    <w:multiLevelType w:val="multilevel"/>
    <w:tmpl w:val="80BAD2EE"/>
    <w:lvl w:ilvl="0">
      <w:start w:val="1"/>
      <w:numFmt w:val="decimal"/>
      <w:lvlText w:val="%1."/>
      <w:lvlJc w:val="left"/>
      <w:pPr>
        <w:ind w:left="502" w:hanging="360"/>
      </w:pPr>
      <w:rPr>
        <w:rFonts w:hint="default"/>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BD21EBB"/>
    <w:multiLevelType w:val="multilevel"/>
    <w:tmpl w:val="EA4C298C"/>
    <w:lvl w:ilvl="0">
      <w:start w:val="1"/>
      <w:numFmt w:val="decimal"/>
      <w:lvlText w:val="%1."/>
      <w:lvlJc w:val="left"/>
      <w:pPr>
        <w:ind w:left="720" w:hanging="360"/>
      </w:pPr>
      <w:rPr>
        <w:rFonts w:hint="default"/>
      </w:rPr>
    </w:lvl>
    <w:lvl w:ilvl="1">
      <w:start w:val="1"/>
      <w:numFmt w:val="decimal"/>
      <w:isLgl/>
      <w:lvlText w:val="2.%2."/>
      <w:lvlJc w:val="left"/>
      <w:pPr>
        <w:ind w:left="1995"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4BBE6E6F"/>
    <w:multiLevelType w:val="hybridMultilevel"/>
    <w:tmpl w:val="05700A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2DC0D47"/>
    <w:multiLevelType w:val="multilevel"/>
    <w:tmpl w:val="CA4C5590"/>
    <w:lvl w:ilvl="0">
      <w:start w:val="12"/>
      <w:numFmt w:val="decimal"/>
      <w:lvlText w:val="%1.1"/>
      <w:lvlJc w:val="left"/>
      <w:pPr>
        <w:tabs>
          <w:tab w:val="num" w:pos="0"/>
        </w:tabs>
        <w:ind w:left="720" w:hanging="720"/>
      </w:pPr>
      <w:rPr>
        <w:rFonts w:hint="default"/>
      </w:rPr>
    </w:lvl>
    <w:lvl w:ilvl="1">
      <w:start w:val="6"/>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26">
    <w:nsid w:val="543A037A"/>
    <w:multiLevelType w:val="multilevel"/>
    <w:tmpl w:val="F2E870D0"/>
    <w:lvl w:ilvl="0">
      <w:start w:val="1"/>
      <w:numFmt w:val="decimal"/>
      <w:lvlText w:val="%1."/>
      <w:lvlJc w:val="left"/>
      <w:pPr>
        <w:ind w:left="502" w:hanging="360"/>
      </w:pPr>
      <w:rPr>
        <w:rFonts w:hint="default"/>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4347558"/>
    <w:multiLevelType w:val="hybridMultilevel"/>
    <w:tmpl w:val="02E43792"/>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D0B0DB8"/>
    <w:multiLevelType w:val="hybridMultilevel"/>
    <w:tmpl w:val="05700A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FD053B5"/>
    <w:multiLevelType w:val="multilevel"/>
    <w:tmpl w:val="80BAD2EE"/>
    <w:lvl w:ilvl="0">
      <w:start w:val="1"/>
      <w:numFmt w:val="decimal"/>
      <w:lvlText w:val="%1."/>
      <w:lvlJc w:val="left"/>
      <w:pPr>
        <w:ind w:left="502" w:hanging="360"/>
      </w:pPr>
      <w:rPr>
        <w:rFonts w:hint="default"/>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FD17AF8"/>
    <w:multiLevelType w:val="hybridMultilevel"/>
    <w:tmpl w:val="797C116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14"/>
  </w:num>
  <w:num w:numId="3">
    <w:abstractNumId w:val="34"/>
  </w:num>
  <w:num w:numId="4">
    <w:abstractNumId w:val="20"/>
  </w:num>
  <w:num w:numId="5">
    <w:abstractNumId w:val="16"/>
  </w:num>
  <w:num w:numId="6">
    <w:abstractNumId w:val="27"/>
  </w:num>
  <w:num w:numId="7">
    <w:abstractNumId w:val="5"/>
  </w:num>
  <w:num w:numId="8">
    <w:abstractNumId w:val="6"/>
  </w:num>
  <w:num w:numId="9">
    <w:abstractNumId w:val="24"/>
  </w:num>
  <w:num w:numId="10">
    <w:abstractNumId w:val="12"/>
  </w:num>
  <w:num w:numId="11">
    <w:abstractNumId w:val="35"/>
  </w:num>
  <w:num w:numId="12">
    <w:abstractNumId w:val="33"/>
  </w:num>
  <w:num w:numId="13">
    <w:abstractNumId w:val="29"/>
  </w:num>
  <w:num w:numId="14">
    <w:abstractNumId w:val="2"/>
  </w:num>
  <w:num w:numId="15">
    <w:abstractNumId w:val="9"/>
  </w:num>
  <w:num w:numId="16">
    <w:abstractNumId w:val="1"/>
  </w:num>
  <w:num w:numId="17">
    <w:abstractNumId w:val="2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3"/>
  </w:num>
  <w:num w:numId="21">
    <w:abstractNumId w:val="23"/>
  </w:num>
  <w:num w:numId="22">
    <w:abstractNumId w:val="0"/>
  </w:num>
  <w:num w:numId="23">
    <w:abstractNumId w:val="26"/>
  </w:num>
  <w:num w:numId="24">
    <w:abstractNumId w:val="31"/>
  </w:num>
  <w:num w:numId="25">
    <w:abstractNumId w:val="30"/>
  </w:num>
  <w:num w:numId="26">
    <w:abstractNumId w:val="28"/>
  </w:num>
  <w:num w:numId="27">
    <w:abstractNumId w:val="17"/>
  </w:num>
  <w:num w:numId="28">
    <w:abstractNumId w:val="15"/>
  </w:num>
  <w:num w:numId="29">
    <w:abstractNumId w:val="4"/>
  </w:num>
  <w:num w:numId="30">
    <w:abstractNumId w:val="7"/>
  </w:num>
  <w:num w:numId="31">
    <w:abstractNumId w:val="25"/>
  </w:num>
  <w:num w:numId="32">
    <w:abstractNumId w:val="8"/>
  </w:num>
  <w:num w:numId="33">
    <w:abstractNumId w:val="32"/>
  </w:num>
  <w:num w:numId="34">
    <w:abstractNumId w:val="3"/>
  </w:num>
  <w:num w:numId="35">
    <w:abstractNumId w:val="18"/>
  </w:num>
  <w:num w:numId="36">
    <w:abstractNumId w:val="1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67585"/>
  </w:hdrShapeDefaults>
  <w:footnotePr>
    <w:footnote w:id="0"/>
    <w:footnote w:id="1"/>
  </w:footnotePr>
  <w:endnotePr>
    <w:endnote w:id="0"/>
    <w:endnote w:id="1"/>
  </w:endnotePr>
  <w:compat/>
  <w:rsids>
    <w:rsidRoot w:val="00912249"/>
    <w:rsid w:val="00001A11"/>
    <w:rsid w:val="00002E0D"/>
    <w:rsid w:val="00003111"/>
    <w:rsid w:val="00013676"/>
    <w:rsid w:val="000154B7"/>
    <w:rsid w:val="000235E4"/>
    <w:rsid w:val="0004080A"/>
    <w:rsid w:val="0005325E"/>
    <w:rsid w:val="00060CE6"/>
    <w:rsid w:val="00096BB7"/>
    <w:rsid w:val="000D0DFF"/>
    <w:rsid w:val="000D6E0A"/>
    <w:rsid w:val="00100B1A"/>
    <w:rsid w:val="0011574E"/>
    <w:rsid w:val="00131CAD"/>
    <w:rsid w:val="0013419A"/>
    <w:rsid w:val="00142032"/>
    <w:rsid w:val="0014664B"/>
    <w:rsid w:val="001546F1"/>
    <w:rsid w:val="0016403A"/>
    <w:rsid w:val="00165580"/>
    <w:rsid w:val="0016625D"/>
    <w:rsid w:val="00184B13"/>
    <w:rsid w:val="001A7473"/>
    <w:rsid w:val="001B58EC"/>
    <w:rsid w:val="001C46F8"/>
    <w:rsid w:val="001D1C5E"/>
    <w:rsid w:val="001D5ABD"/>
    <w:rsid w:val="001D6D11"/>
    <w:rsid w:val="001F748E"/>
    <w:rsid w:val="00207631"/>
    <w:rsid w:val="002201A1"/>
    <w:rsid w:val="00225A4A"/>
    <w:rsid w:val="002333E6"/>
    <w:rsid w:val="00247DF2"/>
    <w:rsid w:val="002508DF"/>
    <w:rsid w:val="002543AB"/>
    <w:rsid w:val="00254F71"/>
    <w:rsid w:val="0025505A"/>
    <w:rsid w:val="00256705"/>
    <w:rsid w:val="00257FF5"/>
    <w:rsid w:val="00262B4E"/>
    <w:rsid w:val="0026427A"/>
    <w:rsid w:val="00264549"/>
    <w:rsid w:val="00267492"/>
    <w:rsid w:val="00272CBF"/>
    <w:rsid w:val="00285D75"/>
    <w:rsid w:val="0029249D"/>
    <w:rsid w:val="00293E01"/>
    <w:rsid w:val="002B42A4"/>
    <w:rsid w:val="002C35CF"/>
    <w:rsid w:val="002C7A88"/>
    <w:rsid w:val="002E05EB"/>
    <w:rsid w:val="002F38DD"/>
    <w:rsid w:val="002F47B3"/>
    <w:rsid w:val="002F65C6"/>
    <w:rsid w:val="003056A3"/>
    <w:rsid w:val="00307D85"/>
    <w:rsid w:val="00311171"/>
    <w:rsid w:val="0032174C"/>
    <w:rsid w:val="00326258"/>
    <w:rsid w:val="0033543C"/>
    <w:rsid w:val="00343923"/>
    <w:rsid w:val="00366C4E"/>
    <w:rsid w:val="00370922"/>
    <w:rsid w:val="00372BAD"/>
    <w:rsid w:val="00372DD0"/>
    <w:rsid w:val="003750DA"/>
    <w:rsid w:val="00383143"/>
    <w:rsid w:val="00394BAC"/>
    <w:rsid w:val="00395504"/>
    <w:rsid w:val="003A5660"/>
    <w:rsid w:val="003B5BEE"/>
    <w:rsid w:val="003C04F5"/>
    <w:rsid w:val="003C4211"/>
    <w:rsid w:val="003D4ACD"/>
    <w:rsid w:val="003D58D3"/>
    <w:rsid w:val="00404DA9"/>
    <w:rsid w:val="0041474F"/>
    <w:rsid w:val="00434C9A"/>
    <w:rsid w:val="00456B29"/>
    <w:rsid w:val="00466882"/>
    <w:rsid w:val="00473A61"/>
    <w:rsid w:val="00475FF6"/>
    <w:rsid w:val="0047728C"/>
    <w:rsid w:val="004849DA"/>
    <w:rsid w:val="0048727B"/>
    <w:rsid w:val="00492877"/>
    <w:rsid w:val="004970FC"/>
    <w:rsid w:val="004B7FC1"/>
    <w:rsid w:val="004F6378"/>
    <w:rsid w:val="00503ED6"/>
    <w:rsid w:val="00505379"/>
    <w:rsid w:val="00522964"/>
    <w:rsid w:val="005269F4"/>
    <w:rsid w:val="00531994"/>
    <w:rsid w:val="00535F37"/>
    <w:rsid w:val="00540C93"/>
    <w:rsid w:val="005603F8"/>
    <w:rsid w:val="005672EB"/>
    <w:rsid w:val="00592942"/>
    <w:rsid w:val="005940DB"/>
    <w:rsid w:val="00594C46"/>
    <w:rsid w:val="005A3D49"/>
    <w:rsid w:val="005B4DE6"/>
    <w:rsid w:val="005B5064"/>
    <w:rsid w:val="005B53CE"/>
    <w:rsid w:val="005B7B8C"/>
    <w:rsid w:val="005C4F76"/>
    <w:rsid w:val="005E2FA1"/>
    <w:rsid w:val="005E418A"/>
    <w:rsid w:val="005F0371"/>
    <w:rsid w:val="005F04DB"/>
    <w:rsid w:val="005F1968"/>
    <w:rsid w:val="005F2110"/>
    <w:rsid w:val="00605DD6"/>
    <w:rsid w:val="00611969"/>
    <w:rsid w:val="00620F98"/>
    <w:rsid w:val="00623120"/>
    <w:rsid w:val="00625400"/>
    <w:rsid w:val="00626B08"/>
    <w:rsid w:val="00633499"/>
    <w:rsid w:val="00640ED6"/>
    <w:rsid w:val="00650DC7"/>
    <w:rsid w:val="00653737"/>
    <w:rsid w:val="006740B9"/>
    <w:rsid w:val="006828EC"/>
    <w:rsid w:val="00683E49"/>
    <w:rsid w:val="006A4414"/>
    <w:rsid w:val="006A6A84"/>
    <w:rsid w:val="006B3E78"/>
    <w:rsid w:val="006C5B3B"/>
    <w:rsid w:val="006E3219"/>
    <w:rsid w:val="006E6711"/>
    <w:rsid w:val="006F4049"/>
    <w:rsid w:val="006F54C9"/>
    <w:rsid w:val="006F71E0"/>
    <w:rsid w:val="00701130"/>
    <w:rsid w:val="007024AD"/>
    <w:rsid w:val="007068F8"/>
    <w:rsid w:val="00714ADD"/>
    <w:rsid w:val="00717331"/>
    <w:rsid w:val="00733DB0"/>
    <w:rsid w:val="0074602A"/>
    <w:rsid w:val="00750C26"/>
    <w:rsid w:val="00752223"/>
    <w:rsid w:val="0076066E"/>
    <w:rsid w:val="00775830"/>
    <w:rsid w:val="00780549"/>
    <w:rsid w:val="00784030"/>
    <w:rsid w:val="00786898"/>
    <w:rsid w:val="007A30F4"/>
    <w:rsid w:val="007B3B2A"/>
    <w:rsid w:val="007C4355"/>
    <w:rsid w:val="007D10E1"/>
    <w:rsid w:val="007E0C5F"/>
    <w:rsid w:val="007F2255"/>
    <w:rsid w:val="007F5C54"/>
    <w:rsid w:val="00801193"/>
    <w:rsid w:val="0082327E"/>
    <w:rsid w:val="0083157A"/>
    <w:rsid w:val="00837911"/>
    <w:rsid w:val="00845E3E"/>
    <w:rsid w:val="008474A7"/>
    <w:rsid w:val="0086709C"/>
    <w:rsid w:val="00874540"/>
    <w:rsid w:val="008753DF"/>
    <w:rsid w:val="0087643A"/>
    <w:rsid w:val="008807A9"/>
    <w:rsid w:val="008878EA"/>
    <w:rsid w:val="00895599"/>
    <w:rsid w:val="00897047"/>
    <w:rsid w:val="008C255F"/>
    <w:rsid w:val="008E3102"/>
    <w:rsid w:val="00900BE1"/>
    <w:rsid w:val="00911979"/>
    <w:rsid w:val="00912249"/>
    <w:rsid w:val="0092142C"/>
    <w:rsid w:val="00924727"/>
    <w:rsid w:val="00937A31"/>
    <w:rsid w:val="0094225E"/>
    <w:rsid w:val="0094367C"/>
    <w:rsid w:val="00946A21"/>
    <w:rsid w:val="009473B3"/>
    <w:rsid w:val="009500BD"/>
    <w:rsid w:val="009521F7"/>
    <w:rsid w:val="0095591D"/>
    <w:rsid w:val="009801EB"/>
    <w:rsid w:val="00981392"/>
    <w:rsid w:val="00996CF5"/>
    <w:rsid w:val="009A5C36"/>
    <w:rsid w:val="009A5E56"/>
    <w:rsid w:val="009C6DFA"/>
    <w:rsid w:val="009E22C3"/>
    <w:rsid w:val="00A02FAB"/>
    <w:rsid w:val="00A07C94"/>
    <w:rsid w:val="00A37599"/>
    <w:rsid w:val="00A411E9"/>
    <w:rsid w:val="00A4277A"/>
    <w:rsid w:val="00A47A2D"/>
    <w:rsid w:val="00A61659"/>
    <w:rsid w:val="00A67E8C"/>
    <w:rsid w:val="00A72D1A"/>
    <w:rsid w:val="00A8002B"/>
    <w:rsid w:val="00A8121D"/>
    <w:rsid w:val="00A8400B"/>
    <w:rsid w:val="00A91822"/>
    <w:rsid w:val="00A968CF"/>
    <w:rsid w:val="00AA1FD7"/>
    <w:rsid w:val="00AB17FD"/>
    <w:rsid w:val="00AD03C3"/>
    <w:rsid w:val="00AE0768"/>
    <w:rsid w:val="00AF5EC7"/>
    <w:rsid w:val="00B00E72"/>
    <w:rsid w:val="00B06ADB"/>
    <w:rsid w:val="00B22057"/>
    <w:rsid w:val="00B339D2"/>
    <w:rsid w:val="00B40221"/>
    <w:rsid w:val="00B46C0E"/>
    <w:rsid w:val="00B52FDD"/>
    <w:rsid w:val="00B5310C"/>
    <w:rsid w:val="00B5786C"/>
    <w:rsid w:val="00B6501D"/>
    <w:rsid w:val="00B70BFE"/>
    <w:rsid w:val="00B70C3A"/>
    <w:rsid w:val="00B75EA4"/>
    <w:rsid w:val="00B8389A"/>
    <w:rsid w:val="00B866CD"/>
    <w:rsid w:val="00BB4F03"/>
    <w:rsid w:val="00BD4F0D"/>
    <w:rsid w:val="00BE18CF"/>
    <w:rsid w:val="00BE553C"/>
    <w:rsid w:val="00BE69EA"/>
    <w:rsid w:val="00BF4606"/>
    <w:rsid w:val="00C03567"/>
    <w:rsid w:val="00C132AC"/>
    <w:rsid w:val="00C306F2"/>
    <w:rsid w:val="00C318B6"/>
    <w:rsid w:val="00C31F7A"/>
    <w:rsid w:val="00C4034E"/>
    <w:rsid w:val="00C44494"/>
    <w:rsid w:val="00C45988"/>
    <w:rsid w:val="00C57439"/>
    <w:rsid w:val="00C617E3"/>
    <w:rsid w:val="00C7132F"/>
    <w:rsid w:val="00C71F4D"/>
    <w:rsid w:val="00C742D7"/>
    <w:rsid w:val="00C863C8"/>
    <w:rsid w:val="00C90613"/>
    <w:rsid w:val="00CB20C2"/>
    <w:rsid w:val="00CB637E"/>
    <w:rsid w:val="00CC0A82"/>
    <w:rsid w:val="00CC74C7"/>
    <w:rsid w:val="00CC7C26"/>
    <w:rsid w:val="00CE087F"/>
    <w:rsid w:val="00CE3C09"/>
    <w:rsid w:val="00CF1A14"/>
    <w:rsid w:val="00CF6681"/>
    <w:rsid w:val="00D00EC7"/>
    <w:rsid w:val="00D152B0"/>
    <w:rsid w:val="00D267FF"/>
    <w:rsid w:val="00D321C6"/>
    <w:rsid w:val="00D472B2"/>
    <w:rsid w:val="00D47449"/>
    <w:rsid w:val="00D7507E"/>
    <w:rsid w:val="00D7726B"/>
    <w:rsid w:val="00D774D5"/>
    <w:rsid w:val="00D83841"/>
    <w:rsid w:val="00D95FFD"/>
    <w:rsid w:val="00DA5711"/>
    <w:rsid w:val="00DC08CD"/>
    <w:rsid w:val="00DD3130"/>
    <w:rsid w:val="00E05687"/>
    <w:rsid w:val="00E13D69"/>
    <w:rsid w:val="00E20B0C"/>
    <w:rsid w:val="00E33D91"/>
    <w:rsid w:val="00E43653"/>
    <w:rsid w:val="00E8195B"/>
    <w:rsid w:val="00E8345B"/>
    <w:rsid w:val="00E859D3"/>
    <w:rsid w:val="00E915E6"/>
    <w:rsid w:val="00ED5F0D"/>
    <w:rsid w:val="00F00CE5"/>
    <w:rsid w:val="00F55CF3"/>
    <w:rsid w:val="00F60D8A"/>
    <w:rsid w:val="00F67254"/>
    <w:rsid w:val="00F83BEF"/>
    <w:rsid w:val="00F8553B"/>
    <w:rsid w:val="00FA55A7"/>
    <w:rsid w:val="00FB07BA"/>
    <w:rsid w:val="00FC3842"/>
    <w:rsid w:val="00FC48AA"/>
    <w:rsid w:val="00FC71D2"/>
    <w:rsid w:val="00FD1D25"/>
    <w:rsid w:val="00FD7007"/>
    <w:rsid w:val="00FE4897"/>
    <w:rsid w:val="00FF109A"/>
    <w:rsid w:val="00FF364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numPr>
        <w:numId w:val="2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uiPriority w:val="1"/>
    <w:qFormat/>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numbering" w:customStyle="1" w:styleId="Estilo1">
    <w:name w:val="Estilo1"/>
    <w:uiPriority w:val="99"/>
    <w:rsid w:val="00D83841"/>
    <w:pPr>
      <w:numPr>
        <w:numId w:val="29"/>
      </w:numPr>
    </w:pPr>
  </w:style>
  <w:style w:type="paragraph" w:customStyle="1" w:styleId="Default">
    <w:name w:val="Default"/>
    <w:rsid w:val="009A5E56"/>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93984966">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png"/><Relationship Id="rId19" Type="http://schemas.openxmlformats.org/officeDocument/2006/relationships/hyperlink" Target="https://www.justica.gov.br/Acesso/licitacoes-e-contratos/arquivos-licitacao/anexo-iv-planilha-de-bdi.pdf"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C6F4F-B764-4C17-90DD-47895B70B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7043</Words>
  <Characters>38034</Characters>
  <Application>Microsoft Office Word</Application>
  <DocSecurity>4</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2022-09-12T16:53:00Z</dcterms:created>
  <dcterms:modified xsi:type="dcterms:W3CDTF">2022-09-12T16:53:00Z</dcterms:modified>
</cp:coreProperties>
</file>