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793FE3" w:rsidRPr="00793FE3" w14:paraId="45F88DA7" w14:textId="77777777" w:rsidTr="00657496">
        <w:tc>
          <w:tcPr>
            <w:tcW w:w="9212" w:type="dxa"/>
            <w:shd w:val="clear" w:color="auto" w:fill="D9D9D9"/>
          </w:tcPr>
          <w:p w14:paraId="19F77963"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6B5F0C78"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386E3867" w14:textId="77777777" w:rsidR="00793FE3" w:rsidRPr="00793FE3" w:rsidRDefault="000A3EEE" w:rsidP="00793FE3">
      <w:pPr>
        <w:spacing w:before="120" w:line="360" w:lineRule="auto"/>
        <w:ind w:firstLine="567"/>
        <w:jc w:val="both"/>
        <w:rPr>
          <w:rFonts w:ascii="Arial" w:hAnsi="Arial" w:cs="Arial"/>
          <w:bCs/>
          <w:sz w:val="24"/>
          <w:szCs w:val="24"/>
        </w:rPr>
      </w:pPr>
      <w:r w:rsidRPr="0037072E">
        <w:rPr>
          <w:rFonts w:ascii="Arial" w:hAnsi="Arial" w:cs="Arial"/>
          <w:b/>
          <w:i/>
          <w:sz w:val="24"/>
          <w:szCs w:val="24"/>
        </w:rPr>
        <w:t>Implantação do Sistema de Registro de Preços, pelo prazo de 12</w:t>
      </w:r>
      <w:r w:rsidR="007C036F">
        <w:rPr>
          <w:rFonts w:ascii="Arial" w:hAnsi="Arial" w:cs="Arial"/>
          <w:b/>
          <w:i/>
          <w:sz w:val="24"/>
          <w:szCs w:val="24"/>
        </w:rPr>
        <w:t xml:space="preserve"> meses, para eventual aquisição de conexões</w:t>
      </w:r>
      <w:r>
        <w:rPr>
          <w:rFonts w:ascii="Arial" w:hAnsi="Arial" w:cs="Arial"/>
          <w:b/>
          <w:i/>
          <w:sz w:val="24"/>
          <w:szCs w:val="24"/>
        </w:rPr>
        <w:t>,</w:t>
      </w:r>
      <w:r w:rsidR="007C036F">
        <w:rPr>
          <w:rFonts w:ascii="Arial" w:hAnsi="Arial" w:cs="Arial"/>
          <w:b/>
          <w:i/>
          <w:sz w:val="24"/>
          <w:szCs w:val="24"/>
        </w:rPr>
        <w:t xml:space="preserve"> registros e válvulas em ferro fundido para redes de água</w:t>
      </w:r>
      <w:r>
        <w:rPr>
          <w:rFonts w:ascii="Arial" w:hAnsi="Arial" w:cs="Arial"/>
          <w:b/>
          <w:i/>
          <w:sz w:val="24"/>
          <w:szCs w:val="24"/>
        </w:rPr>
        <w:t>,</w:t>
      </w:r>
      <w:r w:rsidRPr="0037072E">
        <w:rPr>
          <w:rFonts w:ascii="Arial" w:hAnsi="Arial" w:cs="Arial"/>
          <w:b/>
          <w:i/>
          <w:sz w:val="24"/>
          <w:szCs w:val="24"/>
        </w:rPr>
        <w:t xml:space="preserve"> para uso da CESAMA</w:t>
      </w:r>
      <w:r w:rsidR="00793FE3" w:rsidRPr="00793FE3">
        <w:rPr>
          <w:rFonts w:ascii="Arial" w:hAnsi="Arial" w:cs="Arial"/>
          <w:b/>
          <w:i/>
          <w:sz w:val="24"/>
          <w:szCs w:val="24"/>
        </w:rPr>
        <w:t>.</w:t>
      </w:r>
    </w:p>
    <w:p w14:paraId="777694F7"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1B3DC7DC" w14:textId="77777777" w:rsidR="00793FE3" w:rsidRPr="00793FE3" w:rsidRDefault="000A3EEE" w:rsidP="00793FE3">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sidR="007C036F">
        <w:rPr>
          <w:rFonts w:ascii="Arial" w:hAnsi="Arial" w:cs="Arial"/>
          <w:bCs/>
          <w:sz w:val="24"/>
          <w:szCs w:val="24"/>
        </w:rPr>
        <w:t>materiais em ferro fundido são utilizados pelo</w:t>
      </w:r>
      <w:r w:rsidR="00940079">
        <w:rPr>
          <w:rFonts w:ascii="Arial" w:hAnsi="Arial" w:cs="Arial"/>
          <w:bCs/>
          <w:sz w:val="24"/>
          <w:szCs w:val="24"/>
        </w:rPr>
        <w:t xml:space="preserve"> </w:t>
      </w:r>
      <w:r w:rsidR="007C036F">
        <w:rPr>
          <w:rFonts w:ascii="Arial" w:hAnsi="Arial" w:cs="Arial"/>
          <w:bCs/>
          <w:sz w:val="24"/>
          <w:szCs w:val="24"/>
        </w:rPr>
        <w:t>DEFO e GEOB</w:t>
      </w:r>
      <w:r>
        <w:rPr>
          <w:rFonts w:ascii="Arial" w:hAnsi="Arial" w:cs="Arial"/>
          <w:bCs/>
          <w:sz w:val="24"/>
          <w:szCs w:val="24"/>
        </w:rPr>
        <w:t xml:space="preserve"> em novas </w:t>
      </w:r>
      <w:r w:rsidR="007C036F">
        <w:rPr>
          <w:rFonts w:ascii="Arial" w:hAnsi="Arial" w:cs="Arial"/>
          <w:bCs/>
          <w:sz w:val="24"/>
          <w:szCs w:val="24"/>
        </w:rPr>
        <w:t>redes</w:t>
      </w:r>
      <w:r>
        <w:rPr>
          <w:rFonts w:ascii="Arial" w:hAnsi="Arial" w:cs="Arial"/>
          <w:bCs/>
          <w:sz w:val="24"/>
          <w:szCs w:val="24"/>
        </w:rPr>
        <w:t xml:space="preserve"> e também pelos departamentos regionais em manutenções</w:t>
      </w:r>
      <w:r w:rsidR="00793FE3" w:rsidRPr="00793FE3">
        <w:rPr>
          <w:rFonts w:ascii="Arial" w:hAnsi="Arial" w:cs="Arial"/>
          <w:sz w:val="24"/>
          <w:szCs w:val="24"/>
          <w:lang w:eastAsia="pt-BR"/>
        </w:rPr>
        <w:t>.</w:t>
      </w:r>
    </w:p>
    <w:p w14:paraId="2C290DC7" w14:textId="77777777"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3E025061"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79D25ED8"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168D7AD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4CAEFD19"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7030843E"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104E2866" w14:textId="77777777" w:rsidR="001F42A4" w:rsidRPr="007C036F" w:rsidRDefault="00793FE3" w:rsidP="00282CC5">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21709DDC" w14:textId="77777777" w:rsidR="007C036F" w:rsidRPr="007C036F" w:rsidRDefault="007C036F" w:rsidP="007C036F">
      <w:pPr>
        <w:suppressAutoHyphens/>
        <w:spacing w:before="120" w:after="0" w:line="360" w:lineRule="auto"/>
        <w:ind w:left="284"/>
        <w:jc w:val="both"/>
        <w:rPr>
          <w:rFonts w:ascii="Arial" w:hAnsi="Arial" w:cs="Arial"/>
          <w:sz w:val="24"/>
          <w:szCs w:val="24"/>
        </w:rPr>
      </w:pPr>
      <w:r w:rsidRPr="007C036F">
        <w:rPr>
          <w:rFonts w:ascii="Arial" w:hAnsi="Arial" w:cs="Arial"/>
          <w:bCs/>
          <w:sz w:val="24"/>
          <w:szCs w:val="24"/>
        </w:rPr>
        <w:t>Arquivo anexo.</w:t>
      </w:r>
    </w:p>
    <w:p w14:paraId="7864BB5D" w14:textId="77777777"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14:paraId="4B74D2B3"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w:t>
      </w:r>
      <w:r w:rsidR="00C324B6">
        <w:rPr>
          <w:rFonts w:ascii="Arial" w:hAnsi="Arial" w:cs="Arial"/>
          <w:color w:val="FF0000"/>
        </w:rPr>
        <w:t xml:space="preserve">foi </w:t>
      </w:r>
      <w:r w:rsidRPr="007C5705">
        <w:rPr>
          <w:rFonts w:ascii="Arial" w:hAnsi="Arial" w:cs="Arial"/>
        </w:rPr>
        <w:t>realizada a partir dos seguintes critérios:</w:t>
      </w:r>
    </w:p>
    <w:p w14:paraId="5BC3F6DD" w14:textId="77777777"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07E27453" w14:textId="77777777"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R$ 385.128,23 (trezentos e oitenta e cinco mil cento e vinte e oito reais e vinte e três centavos)</w:t>
      </w:r>
      <w:r w:rsidR="00741F94" w:rsidRPr="001B79E5">
        <w:rPr>
          <w:rFonts w:ascii="Arial" w:hAnsi="Arial" w:cs="Arial"/>
        </w:rPr>
        <w:t>.</w:t>
      </w:r>
    </w:p>
    <w:p w14:paraId="1595472E" w14:textId="77777777" w:rsidR="00B9441F" w:rsidRDefault="00B9441F" w:rsidP="00C35C17">
      <w:pPr>
        <w:spacing w:before="120" w:line="360" w:lineRule="auto"/>
        <w:ind w:firstLine="567"/>
        <w:jc w:val="both"/>
        <w:rPr>
          <w:rFonts w:ascii="Arial" w:hAnsi="Arial" w:cs="Arial"/>
          <w:sz w:val="20"/>
          <w:szCs w:val="20"/>
        </w:rPr>
      </w:pPr>
    </w:p>
    <w:tbl>
      <w:tblPr>
        <w:tblW w:w="9498" w:type="dxa"/>
        <w:tblInd w:w="-572" w:type="dxa"/>
        <w:tblCellMar>
          <w:left w:w="70" w:type="dxa"/>
          <w:right w:w="70" w:type="dxa"/>
        </w:tblCellMar>
        <w:tblLook w:val="04A0" w:firstRow="1" w:lastRow="0" w:firstColumn="1" w:lastColumn="0" w:noHBand="0" w:noVBand="1"/>
      </w:tblPr>
      <w:tblGrid>
        <w:gridCol w:w="523"/>
        <w:gridCol w:w="1320"/>
        <w:gridCol w:w="3804"/>
        <w:gridCol w:w="941"/>
        <w:gridCol w:w="647"/>
        <w:gridCol w:w="1057"/>
        <w:gridCol w:w="1206"/>
      </w:tblGrid>
      <w:tr w:rsidR="00FD0299" w:rsidRPr="00FD0299" w14:paraId="5669F4A1" w14:textId="77777777" w:rsidTr="00FD0299">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1AD87DF0"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ITEM</w:t>
            </w:r>
          </w:p>
        </w:tc>
        <w:tc>
          <w:tcPr>
            <w:tcW w:w="1320" w:type="dxa"/>
            <w:tcBorders>
              <w:top w:val="single" w:sz="4" w:space="0" w:color="auto"/>
              <w:left w:val="nil"/>
              <w:bottom w:val="single" w:sz="4" w:space="0" w:color="auto"/>
              <w:right w:val="single" w:sz="4" w:space="0" w:color="auto"/>
            </w:tcBorders>
            <w:shd w:val="clear" w:color="000000" w:fill="FDE9D9"/>
            <w:noWrap/>
            <w:vAlign w:val="center"/>
            <w:hideMark/>
          </w:tcPr>
          <w:p w14:paraId="7E642BF0"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Código</w:t>
            </w:r>
          </w:p>
        </w:tc>
        <w:tc>
          <w:tcPr>
            <w:tcW w:w="3804" w:type="dxa"/>
            <w:tcBorders>
              <w:top w:val="single" w:sz="4" w:space="0" w:color="auto"/>
              <w:left w:val="nil"/>
              <w:bottom w:val="single" w:sz="4" w:space="0" w:color="auto"/>
              <w:right w:val="single" w:sz="4" w:space="0" w:color="auto"/>
            </w:tcBorders>
            <w:shd w:val="clear" w:color="000000" w:fill="FDE9D9"/>
            <w:noWrap/>
            <w:vAlign w:val="center"/>
            <w:hideMark/>
          </w:tcPr>
          <w:p w14:paraId="63F68887" w14:textId="77777777" w:rsidR="00FD0299" w:rsidRPr="00FD0299" w:rsidRDefault="00FD0299" w:rsidP="00FD0299">
            <w:pPr>
              <w:spacing w:after="0" w:line="240" w:lineRule="auto"/>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Descrição do material</w:t>
            </w:r>
          </w:p>
        </w:tc>
        <w:tc>
          <w:tcPr>
            <w:tcW w:w="941" w:type="dxa"/>
            <w:tcBorders>
              <w:top w:val="single" w:sz="4" w:space="0" w:color="auto"/>
              <w:left w:val="nil"/>
              <w:bottom w:val="single" w:sz="4" w:space="0" w:color="auto"/>
              <w:right w:val="single" w:sz="4" w:space="0" w:color="auto"/>
            </w:tcBorders>
            <w:shd w:val="clear" w:color="000000" w:fill="FDE9D9"/>
            <w:noWrap/>
            <w:vAlign w:val="center"/>
            <w:hideMark/>
          </w:tcPr>
          <w:p w14:paraId="03E08414"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14:paraId="5737AF5B"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Quant.</w:t>
            </w:r>
          </w:p>
        </w:tc>
        <w:tc>
          <w:tcPr>
            <w:tcW w:w="1057" w:type="dxa"/>
            <w:tcBorders>
              <w:top w:val="single" w:sz="4" w:space="0" w:color="auto"/>
              <w:left w:val="nil"/>
              <w:bottom w:val="single" w:sz="4" w:space="0" w:color="auto"/>
              <w:right w:val="single" w:sz="4" w:space="0" w:color="auto"/>
            </w:tcBorders>
            <w:shd w:val="clear" w:color="000000" w:fill="FDE9D9"/>
            <w:noWrap/>
            <w:vAlign w:val="center"/>
            <w:hideMark/>
          </w:tcPr>
          <w:p w14:paraId="0E4F29D3"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Média Unitária</w:t>
            </w:r>
          </w:p>
        </w:tc>
        <w:tc>
          <w:tcPr>
            <w:tcW w:w="1206" w:type="dxa"/>
            <w:tcBorders>
              <w:top w:val="single" w:sz="4" w:space="0" w:color="auto"/>
              <w:left w:val="nil"/>
              <w:bottom w:val="single" w:sz="4" w:space="0" w:color="auto"/>
              <w:right w:val="single" w:sz="4" w:space="0" w:color="auto"/>
            </w:tcBorders>
            <w:shd w:val="clear" w:color="000000" w:fill="FDE9D9"/>
            <w:noWrap/>
            <w:vAlign w:val="center"/>
            <w:hideMark/>
          </w:tcPr>
          <w:p w14:paraId="0E044F7C" w14:textId="77777777" w:rsidR="00FD0299" w:rsidRPr="00FD0299" w:rsidRDefault="00FD0299" w:rsidP="00FD0299">
            <w:pPr>
              <w:spacing w:after="0" w:line="240" w:lineRule="auto"/>
              <w:jc w:val="center"/>
              <w:rPr>
                <w:rFonts w:ascii="Arial" w:eastAsia="Times New Roman" w:hAnsi="Arial" w:cs="Arial"/>
                <w:b/>
                <w:bCs/>
                <w:sz w:val="16"/>
                <w:szCs w:val="16"/>
                <w:lang w:eastAsia="pt-BR"/>
              </w:rPr>
            </w:pPr>
            <w:r w:rsidRPr="00FD0299">
              <w:rPr>
                <w:rFonts w:ascii="Arial" w:eastAsia="Times New Roman" w:hAnsi="Arial" w:cs="Arial"/>
                <w:b/>
                <w:bCs/>
                <w:sz w:val="16"/>
                <w:szCs w:val="16"/>
                <w:lang w:eastAsia="pt-BR"/>
              </w:rPr>
              <w:t>Média Total</w:t>
            </w:r>
          </w:p>
        </w:tc>
      </w:tr>
      <w:tr w:rsidR="00FD0299" w:rsidRPr="00FD0299" w14:paraId="1D1E6E4D"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9DAA14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320" w:type="dxa"/>
            <w:tcBorders>
              <w:top w:val="nil"/>
              <w:left w:val="nil"/>
              <w:bottom w:val="single" w:sz="4" w:space="0" w:color="auto"/>
              <w:right w:val="single" w:sz="4" w:space="0" w:color="auto"/>
            </w:tcBorders>
            <w:shd w:val="clear" w:color="000000" w:fill="FFFFFF"/>
            <w:noWrap/>
            <w:vAlign w:val="center"/>
            <w:hideMark/>
          </w:tcPr>
          <w:p w14:paraId="1368E926" w14:textId="77777777" w:rsidR="00FD0299" w:rsidRPr="00FD0299" w:rsidRDefault="00FD0299" w:rsidP="00FD0299">
            <w:pPr>
              <w:spacing w:after="0" w:line="240" w:lineRule="auto"/>
              <w:jc w:val="center"/>
              <w:rPr>
                <w:rFonts w:ascii="Arial" w:eastAsia="Times New Roman" w:hAnsi="Arial" w:cs="Arial"/>
                <w:color w:val="333333"/>
                <w:sz w:val="16"/>
                <w:szCs w:val="16"/>
                <w:lang w:eastAsia="pt-BR"/>
              </w:rPr>
            </w:pPr>
            <w:r w:rsidRPr="00FD0299">
              <w:rPr>
                <w:rFonts w:ascii="Arial" w:eastAsia="Times New Roman" w:hAnsi="Arial" w:cs="Arial"/>
                <w:color w:val="333333"/>
                <w:sz w:val="16"/>
                <w:szCs w:val="16"/>
                <w:lang w:eastAsia="pt-BR"/>
              </w:rPr>
              <w:t>018.051.0005-0</w:t>
            </w:r>
          </w:p>
        </w:tc>
        <w:tc>
          <w:tcPr>
            <w:tcW w:w="3804" w:type="dxa"/>
            <w:tcBorders>
              <w:top w:val="nil"/>
              <w:left w:val="nil"/>
              <w:bottom w:val="single" w:sz="4" w:space="0" w:color="auto"/>
              <w:right w:val="single" w:sz="4" w:space="0" w:color="auto"/>
            </w:tcBorders>
            <w:shd w:val="clear" w:color="000000" w:fill="FFFFFF"/>
            <w:noWrap/>
            <w:vAlign w:val="center"/>
            <w:hideMark/>
          </w:tcPr>
          <w:p w14:paraId="3AC50290"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CAP FºFº JE DE 200MM</w:t>
            </w:r>
          </w:p>
        </w:tc>
        <w:tc>
          <w:tcPr>
            <w:tcW w:w="941" w:type="dxa"/>
            <w:tcBorders>
              <w:top w:val="nil"/>
              <w:left w:val="nil"/>
              <w:bottom w:val="single" w:sz="4" w:space="0" w:color="auto"/>
              <w:right w:val="single" w:sz="4" w:space="0" w:color="auto"/>
            </w:tcBorders>
            <w:shd w:val="clear" w:color="000000" w:fill="FFFFFF"/>
            <w:noWrap/>
            <w:vAlign w:val="center"/>
            <w:hideMark/>
          </w:tcPr>
          <w:p w14:paraId="33002B2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8842CAB" w14:textId="77777777" w:rsidR="00FD0299" w:rsidRPr="00FD0299" w:rsidRDefault="00FD0299" w:rsidP="00FD0299">
            <w:pPr>
              <w:spacing w:after="0" w:line="240" w:lineRule="auto"/>
              <w:jc w:val="center"/>
              <w:rPr>
                <w:rFonts w:eastAsia="Times New Roman"/>
                <w:sz w:val="16"/>
                <w:szCs w:val="16"/>
                <w:lang w:eastAsia="pt-BR"/>
              </w:rPr>
            </w:pPr>
            <w:r w:rsidRPr="00FD0299">
              <w:rPr>
                <w:rFonts w:eastAsia="Times New Roman"/>
                <w:sz w:val="16"/>
                <w:szCs w:val="16"/>
                <w:lang w:eastAsia="pt-BR"/>
              </w:rPr>
              <w:t>5</w:t>
            </w:r>
          </w:p>
        </w:tc>
        <w:tc>
          <w:tcPr>
            <w:tcW w:w="1057" w:type="dxa"/>
            <w:tcBorders>
              <w:top w:val="nil"/>
              <w:left w:val="nil"/>
              <w:bottom w:val="single" w:sz="4" w:space="0" w:color="auto"/>
              <w:right w:val="single" w:sz="4" w:space="0" w:color="auto"/>
            </w:tcBorders>
            <w:shd w:val="clear" w:color="000000" w:fill="FFFFFF"/>
            <w:noWrap/>
            <w:vAlign w:val="center"/>
            <w:hideMark/>
          </w:tcPr>
          <w:p w14:paraId="71B26A1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R$356,78</w:t>
            </w:r>
          </w:p>
        </w:tc>
        <w:tc>
          <w:tcPr>
            <w:tcW w:w="1206" w:type="dxa"/>
            <w:tcBorders>
              <w:top w:val="nil"/>
              <w:left w:val="nil"/>
              <w:bottom w:val="single" w:sz="4" w:space="0" w:color="auto"/>
              <w:right w:val="single" w:sz="4" w:space="0" w:color="auto"/>
            </w:tcBorders>
            <w:shd w:val="clear" w:color="000000" w:fill="FFFFFF"/>
            <w:noWrap/>
            <w:vAlign w:val="center"/>
            <w:hideMark/>
          </w:tcPr>
          <w:p w14:paraId="649E047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R$ 1.783,90</w:t>
            </w:r>
          </w:p>
        </w:tc>
      </w:tr>
      <w:tr w:rsidR="00FD0299" w:rsidRPr="00FD0299" w14:paraId="172D3FC4"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37A395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320" w:type="dxa"/>
            <w:tcBorders>
              <w:top w:val="nil"/>
              <w:left w:val="nil"/>
              <w:bottom w:val="single" w:sz="4" w:space="0" w:color="auto"/>
              <w:right w:val="single" w:sz="4" w:space="0" w:color="auto"/>
            </w:tcBorders>
            <w:shd w:val="clear" w:color="000000" w:fill="FFFFFF"/>
            <w:noWrap/>
            <w:vAlign w:val="center"/>
            <w:hideMark/>
          </w:tcPr>
          <w:p w14:paraId="72F7AA3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018.075.0005-5</w:t>
            </w:r>
          </w:p>
        </w:tc>
        <w:tc>
          <w:tcPr>
            <w:tcW w:w="3804" w:type="dxa"/>
            <w:tcBorders>
              <w:top w:val="nil"/>
              <w:left w:val="nil"/>
              <w:bottom w:val="single" w:sz="4" w:space="0" w:color="auto"/>
              <w:right w:val="single" w:sz="4" w:space="0" w:color="auto"/>
            </w:tcBorders>
            <w:shd w:val="clear" w:color="000000" w:fill="FFFFFF"/>
            <w:noWrap/>
            <w:vAlign w:val="center"/>
            <w:hideMark/>
          </w:tcPr>
          <w:p w14:paraId="224A8688"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CURVA C/ BOLSAS FºFº JE 90° DN 100MM</w:t>
            </w:r>
          </w:p>
        </w:tc>
        <w:tc>
          <w:tcPr>
            <w:tcW w:w="941" w:type="dxa"/>
            <w:tcBorders>
              <w:top w:val="nil"/>
              <w:left w:val="nil"/>
              <w:bottom w:val="single" w:sz="4" w:space="0" w:color="auto"/>
              <w:right w:val="single" w:sz="4" w:space="0" w:color="auto"/>
            </w:tcBorders>
            <w:shd w:val="clear" w:color="000000" w:fill="FFFFFF"/>
            <w:noWrap/>
            <w:vAlign w:val="center"/>
            <w:hideMark/>
          </w:tcPr>
          <w:p w14:paraId="2017D4D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D4E0AB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auto" w:fill="auto"/>
            <w:noWrap/>
            <w:vAlign w:val="center"/>
            <w:hideMark/>
          </w:tcPr>
          <w:p w14:paraId="45FEB01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R$285,65</w:t>
            </w:r>
          </w:p>
        </w:tc>
        <w:tc>
          <w:tcPr>
            <w:tcW w:w="1206" w:type="dxa"/>
            <w:tcBorders>
              <w:top w:val="nil"/>
              <w:left w:val="nil"/>
              <w:bottom w:val="single" w:sz="4" w:space="0" w:color="auto"/>
              <w:right w:val="single" w:sz="4" w:space="0" w:color="auto"/>
            </w:tcBorders>
            <w:shd w:val="clear" w:color="auto" w:fill="auto"/>
            <w:noWrap/>
            <w:vAlign w:val="center"/>
            <w:hideMark/>
          </w:tcPr>
          <w:p w14:paraId="56B5CAA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R$ 571,30</w:t>
            </w:r>
          </w:p>
        </w:tc>
      </w:tr>
      <w:tr w:rsidR="00FD0299" w:rsidRPr="00FD0299" w14:paraId="60BD34B6"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DF411C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w:t>
            </w:r>
          </w:p>
        </w:tc>
        <w:tc>
          <w:tcPr>
            <w:tcW w:w="1320" w:type="dxa"/>
            <w:tcBorders>
              <w:top w:val="nil"/>
              <w:left w:val="nil"/>
              <w:bottom w:val="single" w:sz="4" w:space="0" w:color="auto"/>
              <w:right w:val="single" w:sz="4" w:space="0" w:color="auto"/>
            </w:tcBorders>
            <w:shd w:val="clear" w:color="000000" w:fill="FFFFFF"/>
            <w:noWrap/>
            <w:vAlign w:val="center"/>
            <w:hideMark/>
          </w:tcPr>
          <w:p w14:paraId="575AD56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018.077.0008-9</w:t>
            </w:r>
          </w:p>
        </w:tc>
        <w:tc>
          <w:tcPr>
            <w:tcW w:w="3804" w:type="dxa"/>
            <w:tcBorders>
              <w:top w:val="nil"/>
              <w:left w:val="nil"/>
              <w:bottom w:val="single" w:sz="4" w:space="0" w:color="auto"/>
              <w:right w:val="single" w:sz="4" w:space="0" w:color="auto"/>
            </w:tcBorders>
            <w:shd w:val="clear" w:color="000000" w:fill="FFFFFF"/>
            <w:noWrap/>
            <w:vAlign w:val="center"/>
            <w:hideMark/>
          </w:tcPr>
          <w:p w14:paraId="52B9057D"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CURVA C/ FLANGES FºFº 90° DN 150MM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1F14740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EB45F2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5</w:t>
            </w:r>
          </w:p>
        </w:tc>
        <w:tc>
          <w:tcPr>
            <w:tcW w:w="1057" w:type="dxa"/>
            <w:tcBorders>
              <w:top w:val="nil"/>
              <w:left w:val="nil"/>
              <w:bottom w:val="single" w:sz="4" w:space="0" w:color="auto"/>
              <w:right w:val="single" w:sz="4" w:space="0" w:color="auto"/>
            </w:tcBorders>
            <w:shd w:val="clear" w:color="auto" w:fill="auto"/>
            <w:noWrap/>
            <w:vAlign w:val="center"/>
            <w:hideMark/>
          </w:tcPr>
          <w:p w14:paraId="18B2310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R$513,07</w:t>
            </w:r>
          </w:p>
        </w:tc>
        <w:tc>
          <w:tcPr>
            <w:tcW w:w="1206" w:type="dxa"/>
            <w:tcBorders>
              <w:top w:val="nil"/>
              <w:left w:val="nil"/>
              <w:bottom w:val="single" w:sz="4" w:space="0" w:color="auto"/>
              <w:right w:val="single" w:sz="4" w:space="0" w:color="auto"/>
            </w:tcBorders>
            <w:shd w:val="clear" w:color="auto" w:fill="auto"/>
            <w:noWrap/>
            <w:vAlign w:val="center"/>
            <w:hideMark/>
          </w:tcPr>
          <w:p w14:paraId="070EE03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R$ 2.565,35</w:t>
            </w:r>
          </w:p>
        </w:tc>
      </w:tr>
      <w:tr w:rsidR="00FD0299" w:rsidRPr="00FD0299" w14:paraId="4A8047D2"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59C1EE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320" w:type="dxa"/>
            <w:tcBorders>
              <w:top w:val="nil"/>
              <w:left w:val="nil"/>
              <w:bottom w:val="single" w:sz="4" w:space="0" w:color="auto"/>
              <w:right w:val="single" w:sz="4" w:space="0" w:color="auto"/>
            </w:tcBorders>
            <w:shd w:val="clear" w:color="000000" w:fill="FFFFFF"/>
            <w:noWrap/>
            <w:vAlign w:val="center"/>
            <w:hideMark/>
          </w:tcPr>
          <w:p w14:paraId="615B711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018.077.0009-7</w:t>
            </w:r>
          </w:p>
        </w:tc>
        <w:tc>
          <w:tcPr>
            <w:tcW w:w="3804" w:type="dxa"/>
            <w:tcBorders>
              <w:top w:val="nil"/>
              <w:left w:val="nil"/>
              <w:bottom w:val="single" w:sz="4" w:space="0" w:color="auto"/>
              <w:right w:val="single" w:sz="4" w:space="0" w:color="auto"/>
            </w:tcBorders>
            <w:shd w:val="clear" w:color="000000" w:fill="FFFFFF"/>
            <w:noWrap/>
            <w:vAlign w:val="center"/>
            <w:hideMark/>
          </w:tcPr>
          <w:p w14:paraId="0C0F71E1"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CURVA C/ FLANGES FºFº 90° DN 300MM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4790806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D99F98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w:t>
            </w:r>
          </w:p>
        </w:tc>
        <w:tc>
          <w:tcPr>
            <w:tcW w:w="1057" w:type="dxa"/>
            <w:tcBorders>
              <w:top w:val="nil"/>
              <w:left w:val="nil"/>
              <w:bottom w:val="single" w:sz="4" w:space="0" w:color="auto"/>
              <w:right w:val="single" w:sz="4" w:space="0" w:color="auto"/>
            </w:tcBorders>
            <w:shd w:val="clear" w:color="000000" w:fill="FFFFFF"/>
            <w:noWrap/>
            <w:vAlign w:val="center"/>
            <w:hideMark/>
          </w:tcPr>
          <w:p w14:paraId="6707A12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R$2.790,06</w:t>
            </w:r>
          </w:p>
        </w:tc>
        <w:tc>
          <w:tcPr>
            <w:tcW w:w="1206" w:type="dxa"/>
            <w:tcBorders>
              <w:top w:val="nil"/>
              <w:left w:val="nil"/>
              <w:bottom w:val="single" w:sz="4" w:space="0" w:color="auto"/>
              <w:right w:val="single" w:sz="4" w:space="0" w:color="auto"/>
            </w:tcBorders>
            <w:shd w:val="clear" w:color="000000" w:fill="FFFFFF"/>
            <w:noWrap/>
            <w:vAlign w:val="center"/>
            <w:hideMark/>
          </w:tcPr>
          <w:p w14:paraId="2ABDB2C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R$ 8.370,18</w:t>
            </w:r>
          </w:p>
        </w:tc>
      </w:tr>
      <w:tr w:rsidR="00FD0299" w:rsidRPr="00FD0299" w14:paraId="73F02C6B"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65020B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5</w:t>
            </w:r>
          </w:p>
        </w:tc>
        <w:tc>
          <w:tcPr>
            <w:tcW w:w="1320" w:type="dxa"/>
            <w:tcBorders>
              <w:top w:val="nil"/>
              <w:left w:val="nil"/>
              <w:bottom w:val="single" w:sz="4" w:space="0" w:color="auto"/>
              <w:right w:val="single" w:sz="4" w:space="0" w:color="auto"/>
            </w:tcBorders>
            <w:shd w:val="clear" w:color="000000" w:fill="FFFFFF"/>
            <w:noWrap/>
            <w:vAlign w:val="center"/>
            <w:hideMark/>
          </w:tcPr>
          <w:p w14:paraId="3B04467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018.080.0001-3</w:t>
            </w:r>
          </w:p>
        </w:tc>
        <w:tc>
          <w:tcPr>
            <w:tcW w:w="3804" w:type="dxa"/>
            <w:tcBorders>
              <w:top w:val="nil"/>
              <w:left w:val="nil"/>
              <w:bottom w:val="single" w:sz="4" w:space="0" w:color="auto"/>
              <w:right w:val="single" w:sz="4" w:space="0" w:color="auto"/>
            </w:tcBorders>
            <w:shd w:val="clear" w:color="000000" w:fill="FFFFFF"/>
            <w:noWrap/>
            <w:vAlign w:val="center"/>
            <w:hideMark/>
          </w:tcPr>
          <w:p w14:paraId="2E0FA38A"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EXTREMIDADE C/FLANGE E BOLSA FºFº JE 300MM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29019EF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E3CBF5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057" w:type="dxa"/>
            <w:tcBorders>
              <w:top w:val="nil"/>
              <w:left w:val="nil"/>
              <w:bottom w:val="single" w:sz="4" w:space="0" w:color="auto"/>
              <w:right w:val="single" w:sz="4" w:space="0" w:color="auto"/>
            </w:tcBorders>
            <w:shd w:val="clear" w:color="000000" w:fill="FFFFFF"/>
            <w:noWrap/>
            <w:vAlign w:val="center"/>
            <w:hideMark/>
          </w:tcPr>
          <w:p w14:paraId="3B85B41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R$964,69</w:t>
            </w:r>
          </w:p>
        </w:tc>
        <w:tc>
          <w:tcPr>
            <w:tcW w:w="1206" w:type="dxa"/>
            <w:tcBorders>
              <w:top w:val="nil"/>
              <w:left w:val="nil"/>
              <w:bottom w:val="single" w:sz="4" w:space="0" w:color="auto"/>
              <w:right w:val="single" w:sz="4" w:space="0" w:color="auto"/>
            </w:tcBorders>
            <w:shd w:val="clear" w:color="000000" w:fill="FFFFFF"/>
            <w:noWrap/>
            <w:vAlign w:val="center"/>
            <w:hideMark/>
          </w:tcPr>
          <w:p w14:paraId="1359B7E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R$ 3.858,76</w:t>
            </w:r>
          </w:p>
        </w:tc>
      </w:tr>
      <w:tr w:rsidR="00FD0299" w:rsidRPr="00FD0299" w14:paraId="2BEFCCAD"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FE5047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6</w:t>
            </w:r>
          </w:p>
        </w:tc>
        <w:tc>
          <w:tcPr>
            <w:tcW w:w="1320" w:type="dxa"/>
            <w:tcBorders>
              <w:top w:val="nil"/>
              <w:left w:val="nil"/>
              <w:bottom w:val="single" w:sz="4" w:space="0" w:color="auto"/>
              <w:right w:val="single" w:sz="4" w:space="0" w:color="auto"/>
            </w:tcBorders>
            <w:shd w:val="clear" w:color="000000" w:fill="FFFFFF"/>
            <w:noWrap/>
            <w:vAlign w:val="center"/>
            <w:hideMark/>
          </w:tcPr>
          <w:p w14:paraId="6FE97CA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018.080.0015-3</w:t>
            </w:r>
          </w:p>
        </w:tc>
        <w:tc>
          <w:tcPr>
            <w:tcW w:w="3804" w:type="dxa"/>
            <w:tcBorders>
              <w:top w:val="nil"/>
              <w:left w:val="nil"/>
              <w:bottom w:val="single" w:sz="4" w:space="0" w:color="auto"/>
              <w:right w:val="single" w:sz="4" w:space="0" w:color="auto"/>
            </w:tcBorders>
            <w:shd w:val="clear" w:color="000000" w:fill="FFFFFF"/>
            <w:noWrap/>
            <w:vAlign w:val="center"/>
            <w:hideMark/>
          </w:tcPr>
          <w:p w14:paraId="6B612089"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EXTREMIDADE C/FLANGE E BOLSA FºFº JE 350MM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082A156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1836D4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3A040F5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R$1.911,52</w:t>
            </w:r>
          </w:p>
        </w:tc>
        <w:tc>
          <w:tcPr>
            <w:tcW w:w="1206" w:type="dxa"/>
            <w:tcBorders>
              <w:top w:val="nil"/>
              <w:left w:val="nil"/>
              <w:bottom w:val="single" w:sz="4" w:space="0" w:color="auto"/>
              <w:right w:val="single" w:sz="4" w:space="0" w:color="auto"/>
            </w:tcBorders>
            <w:shd w:val="clear" w:color="000000" w:fill="FFFFFF"/>
            <w:noWrap/>
            <w:vAlign w:val="center"/>
            <w:hideMark/>
          </w:tcPr>
          <w:p w14:paraId="48CE431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R$ 3.823,04</w:t>
            </w:r>
          </w:p>
        </w:tc>
      </w:tr>
      <w:tr w:rsidR="00FD0299" w:rsidRPr="00FD0299" w14:paraId="7428770D"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98BD91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7</w:t>
            </w:r>
          </w:p>
        </w:tc>
        <w:tc>
          <w:tcPr>
            <w:tcW w:w="1320" w:type="dxa"/>
            <w:tcBorders>
              <w:top w:val="nil"/>
              <w:left w:val="nil"/>
              <w:bottom w:val="single" w:sz="4" w:space="0" w:color="auto"/>
              <w:right w:val="single" w:sz="4" w:space="0" w:color="auto"/>
            </w:tcBorders>
            <w:shd w:val="clear" w:color="000000" w:fill="FFFFFF"/>
            <w:noWrap/>
            <w:vAlign w:val="center"/>
            <w:hideMark/>
          </w:tcPr>
          <w:p w14:paraId="75145C2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018.090.0001-7</w:t>
            </w:r>
          </w:p>
        </w:tc>
        <w:tc>
          <w:tcPr>
            <w:tcW w:w="3804" w:type="dxa"/>
            <w:tcBorders>
              <w:top w:val="nil"/>
              <w:left w:val="nil"/>
              <w:bottom w:val="single" w:sz="4" w:space="0" w:color="auto"/>
              <w:right w:val="single" w:sz="4" w:space="0" w:color="auto"/>
            </w:tcBorders>
            <w:shd w:val="clear" w:color="000000" w:fill="FFFFFF"/>
            <w:noWrap/>
            <w:vAlign w:val="center"/>
            <w:hideMark/>
          </w:tcPr>
          <w:p w14:paraId="2920870F"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FLANGE AVULSO FºFº COM ROSCA  8F DN 150MM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5FEA0F2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154610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15</w:t>
            </w:r>
          </w:p>
        </w:tc>
        <w:tc>
          <w:tcPr>
            <w:tcW w:w="1057" w:type="dxa"/>
            <w:tcBorders>
              <w:top w:val="nil"/>
              <w:left w:val="nil"/>
              <w:bottom w:val="single" w:sz="4" w:space="0" w:color="auto"/>
              <w:right w:val="single" w:sz="4" w:space="0" w:color="auto"/>
            </w:tcBorders>
            <w:shd w:val="clear" w:color="000000" w:fill="FFFFFF"/>
            <w:noWrap/>
            <w:vAlign w:val="center"/>
            <w:hideMark/>
          </w:tcPr>
          <w:p w14:paraId="0D1B07D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R$195,94</w:t>
            </w:r>
          </w:p>
        </w:tc>
        <w:tc>
          <w:tcPr>
            <w:tcW w:w="1206" w:type="dxa"/>
            <w:tcBorders>
              <w:top w:val="nil"/>
              <w:left w:val="nil"/>
              <w:bottom w:val="single" w:sz="4" w:space="0" w:color="auto"/>
              <w:right w:val="single" w:sz="4" w:space="0" w:color="auto"/>
            </w:tcBorders>
            <w:shd w:val="clear" w:color="000000" w:fill="FFFFFF"/>
            <w:noWrap/>
            <w:vAlign w:val="center"/>
            <w:hideMark/>
          </w:tcPr>
          <w:p w14:paraId="610767D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R$ 2.939,10</w:t>
            </w:r>
          </w:p>
        </w:tc>
      </w:tr>
      <w:tr w:rsidR="00FD0299" w:rsidRPr="00FD0299" w14:paraId="35BAE1C6"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F6C31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8</w:t>
            </w:r>
          </w:p>
        </w:tc>
        <w:tc>
          <w:tcPr>
            <w:tcW w:w="1320" w:type="dxa"/>
            <w:tcBorders>
              <w:top w:val="nil"/>
              <w:left w:val="nil"/>
              <w:bottom w:val="single" w:sz="4" w:space="0" w:color="auto"/>
              <w:right w:val="single" w:sz="4" w:space="0" w:color="auto"/>
            </w:tcBorders>
            <w:shd w:val="clear" w:color="000000" w:fill="FFFFFF"/>
            <w:noWrap/>
            <w:vAlign w:val="center"/>
            <w:hideMark/>
          </w:tcPr>
          <w:p w14:paraId="04C307E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018.092.0001-6</w:t>
            </w:r>
          </w:p>
        </w:tc>
        <w:tc>
          <w:tcPr>
            <w:tcW w:w="3804" w:type="dxa"/>
            <w:tcBorders>
              <w:top w:val="nil"/>
              <w:left w:val="nil"/>
              <w:bottom w:val="single" w:sz="4" w:space="0" w:color="auto"/>
              <w:right w:val="single" w:sz="4" w:space="0" w:color="auto"/>
            </w:tcBorders>
            <w:shd w:val="clear" w:color="000000" w:fill="FFFFFF"/>
            <w:noWrap/>
            <w:vAlign w:val="center"/>
            <w:hideMark/>
          </w:tcPr>
          <w:p w14:paraId="49138129" w14:textId="77777777" w:rsidR="00FD0299" w:rsidRPr="00FD0299" w:rsidRDefault="00FD0299" w:rsidP="00FD0299">
            <w:pPr>
              <w:spacing w:after="0" w:line="240" w:lineRule="auto"/>
              <w:rPr>
                <w:rFonts w:ascii="Arial" w:eastAsia="Times New Roman" w:hAnsi="Arial" w:cs="Arial"/>
                <w:sz w:val="16"/>
                <w:szCs w:val="16"/>
                <w:lang w:val="en-US" w:eastAsia="pt-BR"/>
              </w:rPr>
            </w:pPr>
            <w:r w:rsidRPr="00FD0299">
              <w:rPr>
                <w:rFonts w:ascii="Arial" w:eastAsia="Times New Roman" w:hAnsi="Arial" w:cs="Arial"/>
                <w:sz w:val="16"/>
                <w:szCs w:val="16"/>
                <w:lang w:val="en-US" w:eastAsia="pt-BR"/>
              </w:rPr>
              <w:t>FLANGE CEGO FºFº 8F DN 100MM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0C4EE3F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98CBEB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057" w:type="dxa"/>
            <w:tcBorders>
              <w:top w:val="nil"/>
              <w:left w:val="nil"/>
              <w:bottom w:val="single" w:sz="4" w:space="0" w:color="auto"/>
              <w:right w:val="single" w:sz="4" w:space="0" w:color="auto"/>
            </w:tcBorders>
            <w:shd w:val="clear" w:color="000000" w:fill="FFFFFF"/>
            <w:noWrap/>
            <w:vAlign w:val="center"/>
            <w:hideMark/>
          </w:tcPr>
          <w:p w14:paraId="377E5F7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R$191,57</w:t>
            </w:r>
          </w:p>
        </w:tc>
        <w:tc>
          <w:tcPr>
            <w:tcW w:w="1206" w:type="dxa"/>
            <w:tcBorders>
              <w:top w:val="nil"/>
              <w:left w:val="nil"/>
              <w:bottom w:val="single" w:sz="4" w:space="0" w:color="auto"/>
              <w:right w:val="single" w:sz="4" w:space="0" w:color="auto"/>
            </w:tcBorders>
            <w:shd w:val="clear" w:color="000000" w:fill="FFFFFF"/>
            <w:noWrap/>
            <w:vAlign w:val="center"/>
            <w:hideMark/>
          </w:tcPr>
          <w:p w14:paraId="0620DC9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R$ 766,28</w:t>
            </w:r>
          </w:p>
        </w:tc>
      </w:tr>
      <w:tr w:rsidR="00FD0299" w:rsidRPr="00FD0299" w14:paraId="48FA6D4D"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D7431C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9</w:t>
            </w:r>
          </w:p>
        </w:tc>
        <w:tc>
          <w:tcPr>
            <w:tcW w:w="1320" w:type="dxa"/>
            <w:tcBorders>
              <w:top w:val="nil"/>
              <w:left w:val="nil"/>
              <w:bottom w:val="single" w:sz="4" w:space="0" w:color="auto"/>
              <w:right w:val="single" w:sz="4" w:space="0" w:color="auto"/>
            </w:tcBorders>
            <w:shd w:val="clear" w:color="000000" w:fill="FFFFFF"/>
            <w:noWrap/>
            <w:vAlign w:val="center"/>
            <w:hideMark/>
          </w:tcPr>
          <w:p w14:paraId="4DA5CE9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018.118.0002-5</w:t>
            </w:r>
          </w:p>
        </w:tc>
        <w:tc>
          <w:tcPr>
            <w:tcW w:w="3804" w:type="dxa"/>
            <w:tcBorders>
              <w:top w:val="nil"/>
              <w:left w:val="nil"/>
              <w:bottom w:val="single" w:sz="4" w:space="0" w:color="auto"/>
              <w:right w:val="single" w:sz="4" w:space="0" w:color="auto"/>
            </w:tcBorders>
            <w:shd w:val="clear" w:color="000000" w:fill="FFFFFF"/>
            <w:noWrap/>
            <w:vAlign w:val="center"/>
            <w:hideMark/>
          </w:tcPr>
          <w:p w14:paraId="6CF3855E"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JUNCAO C/FLANGES 45° DE  75MM X 75MM-PN10 - NBR7675-YFF10</w:t>
            </w:r>
          </w:p>
        </w:tc>
        <w:tc>
          <w:tcPr>
            <w:tcW w:w="941" w:type="dxa"/>
            <w:tcBorders>
              <w:top w:val="nil"/>
              <w:left w:val="nil"/>
              <w:bottom w:val="single" w:sz="4" w:space="0" w:color="auto"/>
              <w:right w:val="single" w:sz="4" w:space="0" w:color="auto"/>
            </w:tcBorders>
            <w:shd w:val="clear" w:color="000000" w:fill="FFFFFF"/>
            <w:noWrap/>
            <w:vAlign w:val="center"/>
            <w:hideMark/>
          </w:tcPr>
          <w:p w14:paraId="5550536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59D1BD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7741FD7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R$681,27</w:t>
            </w:r>
          </w:p>
        </w:tc>
        <w:tc>
          <w:tcPr>
            <w:tcW w:w="1206" w:type="dxa"/>
            <w:tcBorders>
              <w:top w:val="nil"/>
              <w:left w:val="nil"/>
              <w:bottom w:val="single" w:sz="4" w:space="0" w:color="auto"/>
              <w:right w:val="single" w:sz="4" w:space="0" w:color="auto"/>
            </w:tcBorders>
            <w:shd w:val="clear" w:color="000000" w:fill="FFFFFF"/>
            <w:noWrap/>
            <w:vAlign w:val="center"/>
            <w:hideMark/>
          </w:tcPr>
          <w:p w14:paraId="39A6A45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R$ 1.362,54</w:t>
            </w:r>
          </w:p>
        </w:tc>
      </w:tr>
      <w:tr w:rsidR="00FD0299" w:rsidRPr="00FD0299" w14:paraId="4CA6A13B"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A3FED7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10</w:t>
            </w:r>
          </w:p>
        </w:tc>
        <w:tc>
          <w:tcPr>
            <w:tcW w:w="1320" w:type="dxa"/>
            <w:tcBorders>
              <w:top w:val="nil"/>
              <w:left w:val="nil"/>
              <w:bottom w:val="single" w:sz="4" w:space="0" w:color="auto"/>
              <w:right w:val="single" w:sz="4" w:space="0" w:color="auto"/>
            </w:tcBorders>
            <w:shd w:val="clear" w:color="000000" w:fill="FFFFFF"/>
            <w:noWrap/>
            <w:vAlign w:val="center"/>
            <w:hideMark/>
          </w:tcPr>
          <w:p w14:paraId="118543C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018.144.0001-0</w:t>
            </w:r>
          </w:p>
        </w:tc>
        <w:tc>
          <w:tcPr>
            <w:tcW w:w="3804" w:type="dxa"/>
            <w:tcBorders>
              <w:top w:val="nil"/>
              <w:left w:val="nil"/>
              <w:bottom w:val="single" w:sz="4" w:space="0" w:color="auto"/>
              <w:right w:val="single" w:sz="4" w:space="0" w:color="auto"/>
            </w:tcBorders>
            <w:shd w:val="clear" w:color="000000" w:fill="FFFFFF"/>
            <w:noWrap/>
            <w:vAlign w:val="center"/>
            <w:hideMark/>
          </w:tcPr>
          <w:p w14:paraId="4084D09A"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JE DN 150MM</w:t>
            </w:r>
          </w:p>
        </w:tc>
        <w:tc>
          <w:tcPr>
            <w:tcW w:w="941" w:type="dxa"/>
            <w:tcBorders>
              <w:top w:val="nil"/>
              <w:left w:val="nil"/>
              <w:bottom w:val="single" w:sz="4" w:space="0" w:color="auto"/>
              <w:right w:val="single" w:sz="4" w:space="0" w:color="auto"/>
            </w:tcBorders>
            <w:shd w:val="clear" w:color="000000" w:fill="FFFFFF"/>
            <w:noWrap/>
            <w:vAlign w:val="center"/>
            <w:hideMark/>
          </w:tcPr>
          <w:p w14:paraId="4243721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07CEDD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10</w:t>
            </w:r>
          </w:p>
        </w:tc>
        <w:tc>
          <w:tcPr>
            <w:tcW w:w="1057" w:type="dxa"/>
            <w:tcBorders>
              <w:top w:val="nil"/>
              <w:left w:val="nil"/>
              <w:bottom w:val="single" w:sz="4" w:space="0" w:color="auto"/>
              <w:right w:val="single" w:sz="4" w:space="0" w:color="auto"/>
            </w:tcBorders>
            <w:shd w:val="clear" w:color="auto" w:fill="auto"/>
            <w:noWrap/>
            <w:vAlign w:val="center"/>
            <w:hideMark/>
          </w:tcPr>
          <w:p w14:paraId="43BE2DB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R$390,33</w:t>
            </w:r>
          </w:p>
        </w:tc>
        <w:tc>
          <w:tcPr>
            <w:tcW w:w="1206" w:type="dxa"/>
            <w:tcBorders>
              <w:top w:val="nil"/>
              <w:left w:val="nil"/>
              <w:bottom w:val="single" w:sz="4" w:space="0" w:color="auto"/>
              <w:right w:val="single" w:sz="4" w:space="0" w:color="auto"/>
            </w:tcBorders>
            <w:shd w:val="clear" w:color="auto" w:fill="auto"/>
            <w:noWrap/>
            <w:vAlign w:val="center"/>
            <w:hideMark/>
          </w:tcPr>
          <w:p w14:paraId="71EDD8E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R$ 3.903,30</w:t>
            </w:r>
          </w:p>
        </w:tc>
      </w:tr>
      <w:tr w:rsidR="00FD0299" w:rsidRPr="00FD0299" w14:paraId="6B290599"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F843EC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11</w:t>
            </w:r>
          </w:p>
        </w:tc>
        <w:tc>
          <w:tcPr>
            <w:tcW w:w="1320" w:type="dxa"/>
            <w:tcBorders>
              <w:top w:val="nil"/>
              <w:left w:val="nil"/>
              <w:bottom w:val="single" w:sz="4" w:space="0" w:color="auto"/>
              <w:right w:val="single" w:sz="4" w:space="0" w:color="auto"/>
            </w:tcBorders>
            <w:shd w:val="clear" w:color="000000" w:fill="FFFFFF"/>
            <w:noWrap/>
            <w:vAlign w:val="center"/>
            <w:hideMark/>
          </w:tcPr>
          <w:p w14:paraId="7F6868A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018.144.0008-7</w:t>
            </w:r>
          </w:p>
        </w:tc>
        <w:tc>
          <w:tcPr>
            <w:tcW w:w="3804" w:type="dxa"/>
            <w:tcBorders>
              <w:top w:val="nil"/>
              <w:left w:val="nil"/>
              <w:bottom w:val="single" w:sz="4" w:space="0" w:color="auto"/>
              <w:right w:val="single" w:sz="4" w:space="0" w:color="auto"/>
            </w:tcBorders>
            <w:shd w:val="clear" w:color="000000" w:fill="FFFFFF"/>
            <w:noWrap/>
            <w:vAlign w:val="center"/>
            <w:hideMark/>
          </w:tcPr>
          <w:p w14:paraId="63838FC7"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 LUVA DE CORRER FºFº JE DN 200MM</w:t>
            </w:r>
          </w:p>
        </w:tc>
        <w:tc>
          <w:tcPr>
            <w:tcW w:w="941" w:type="dxa"/>
            <w:tcBorders>
              <w:top w:val="nil"/>
              <w:left w:val="nil"/>
              <w:bottom w:val="single" w:sz="4" w:space="0" w:color="auto"/>
              <w:right w:val="single" w:sz="4" w:space="0" w:color="auto"/>
            </w:tcBorders>
            <w:shd w:val="clear" w:color="000000" w:fill="FFFFFF"/>
            <w:noWrap/>
            <w:vAlign w:val="center"/>
            <w:hideMark/>
          </w:tcPr>
          <w:p w14:paraId="492FBFA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7D834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057" w:type="dxa"/>
            <w:tcBorders>
              <w:top w:val="nil"/>
              <w:left w:val="nil"/>
              <w:bottom w:val="single" w:sz="4" w:space="0" w:color="auto"/>
              <w:right w:val="single" w:sz="4" w:space="0" w:color="auto"/>
            </w:tcBorders>
            <w:shd w:val="clear" w:color="000000" w:fill="FFFFFF"/>
            <w:noWrap/>
            <w:vAlign w:val="center"/>
            <w:hideMark/>
          </w:tcPr>
          <w:p w14:paraId="4C721D1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R$621,43</w:t>
            </w:r>
          </w:p>
        </w:tc>
        <w:tc>
          <w:tcPr>
            <w:tcW w:w="1206" w:type="dxa"/>
            <w:tcBorders>
              <w:top w:val="nil"/>
              <w:left w:val="nil"/>
              <w:bottom w:val="single" w:sz="4" w:space="0" w:color="auto"/>
              <w:right w:val="single" w:sz="4" w:space="0" w:color="auto"/>
            </w:tcBorders>
            <w:shd w:val="clear" w:color="000000" w:fill="FFFFFF"/>
            <w:noWrap/>
            <w:vAlign w:val="center"/>
            <w:hideMark/>
          </w:tcPr>
          <w:p w14:paraId="50D3DF4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R$ 2.485,72</w:t>
            </w:r>
          </w:p>
        </w:tc>
      </w:tr>
      <w:tr w:rsidR="00FD0299" w:rsidRPr="00FD0299" w14:paraId="77671902"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FC8ACE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12</w:t>
            </w:r>
          </w:p>
        </w:tc>
        <w:tc>
          <w:tcPr>
            <w:tcW w:w="1320" w:type="dxa"/>
            <w:tcBorders>
              <w:top w:val="nil"/>
              <w:left w:val="nil"/>
              <w:bottom w:val="single" w:sz="4" w:space="0" w:color="auto"/>
              <w:right w:val="single" w:sz="4" w:space="0" w:color="auto"/>
            </w:tcBorders>
            <w:shd w:val="clear" w:color="000000" w:fill="FFFFFF"/>
            <w:noWrap/>
            <w:vAlign w:val="center"/>
            <w:hideMark/>
          </w:tcPr>
          <w:p w14:paraId="709CF59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018.144.0002-8</w:t>
            </w:r>
          </w:p>
        </w:tc>
        <w:tc>
          <w:tcPr>
            <w:tcW w:w="3804" w:type="dxa"/>
            <w:tcBorders>
              <w:top w:val="nil"/>
              <w:left w:val="nil"/>
              <w:bottom w:val="single" w:sz="4" w:space="0" w:color="auto"/>
              <w:right w:val="single" w:sz="4" w:space="0" w:color="auto"/>
            </w:tcBorders>
            <w:shd w:val="clear" w:color="000000" w:fill="FFFFFF"/>
            <w:noWrap/>
            <w:vAlign w:val="center"/>
            <w:hideMark/>
          </w:tcPr>
          <w:p w14:paraId="5086E1D2"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JE DN 300MM</w:t>
            </w:r>
          </w:p>
        </w:tc>
        <w:tc>
          <w:tcPr>
            <w:tcW w:w="941" w:type="dxa"/>
            <w:tcBorders>
              <w:top w:val="nil"/>
              <w:left w:val="nil"/>
              <w:bottom w:val="single" w:sz="4" w:space="0" w:color="auto"/>
              <w:right w:val="single" w:sz="4" w:space="0" w:color="auto"/>
            </w:tcBorders>
            <w:shd w:val="clear" w:color="000000" w:fill="FFFFFF"/>
            <w:noWrap/>
            <w:vAlign w:val="center"/>
            <w:hideMark/>
          </w:tcPr>
          <w:p w14:paraId="61921D3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D779E5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31028E3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R$1.201,78</w:t>
            </w:r>
          </w:p>
        </w:tc>
        <w:tc>
          <w:tcPr>
            <w:tcW w:w="1206" w:type="dxa"/>
            <w:tcBorders>
              <w:top w:val="nil"/>
              <w:left w:val="nil"/>
              <w:bottom w:val="single" w:sz="4" w:space="0" w:color="auto"/>
              <w:right w:val="single" w:sz="4" w:space="0" w:color="auto"/>
            </w:tcBorders>
            <w:shd w:val="clear" w:color="000000" w:fill="FFFFFF"/>
            <w:noWrap/>
            <w:vAlign w:val="center"/>
            <w:hideMark/>
          </w:tcPr>
          <w:p w14:paraId="4A17355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R$ 2.403,56</w:t>
            </w:r>
          </w:p>
        </w:tc>
      </w:tr>
      <w:tr w:rsidR="00FD0299" w:rsidRPr="00FD0299" w14:paraId="44454CB1"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93754F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13</w:t>
            </w:r>
          </w:p>
        </w:tc>
        <w:tc>
          <w:tcPr>
            <w:tcW w:w="1320" w:type="dxa"/>
            <w:tcBorders>
              <w:top w:val="nil"/>
              <w:left w:val="nil"/>
              <w:bottom w:val="single" w:sz="4" w:space="0" w:color="auto"/>
              <w:right w:val="single" w:sz="4" w:space="0" w:color="auto"/>
            </w:tcBorders>
            <w:shd w:val="clear" w:color="000000" w:fill="FFFFFF"/>
            <w:noWrap/>
            <w:vAlign w:val="center"/>
            <w:hideMark/>
          </w:tcPr>
          <w:p w14:paraId="6AC36FA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018.146.0009-4</w:t>
            </w:r>
          </w:p>
        </w:tc>
        <w:tc>
          <w:tcPr>
            <w:tcW w:w="3804" w:type="dxa"/>
            <w:tcBorders>
              <w:top w:val="nil"/>
              <w:left w:val="nil"/>
              <w:bottom w:val="single" w:sz="4" w:space="0" w:color="auto"/>
              <w:right w:val="single" w:sz="4" w:space="0" w:color="auto"/>
            </w:tcBorders>
            <w:shd w:val="clear" w:color="000000" w:fill="FFFFFF"/>
            <w:noWrap/>
            <w:vAlign w:val="center"/>
            <w:hideMark/>
          </w:tcPr>
          <w:p w14:paraId="669F5765"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JM DN 150MM</w:t>
            </w:r>
          </w:p>
        </w:tc>
        <w:tc>
          <w:tcPr>
            <w:tcW w:w="941" w:type="dxa"/>
            <w:tcBorders>
              <w:top w:val="nil"/>
              <w:left w:val="nil"/>
              <w:bottom w:val="single" w:sz="4" w:space="0" w:color="auto"/>
              <w:right w:val="single" w:sz="4" w:space="0" w:color="auto"/>
            </w:tcBorders>
            <w:shd w:val="clear" w:color="000000" w:fill="FFFFFF"/>
            <w:noWrap/>
            <w:vAlign w:val="center"/>
            <w:hideMark/>
          </w:tcPr>
          <w:p w14:paraId="09E8B5F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F99199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150</w:t>
            </w:r>
          </w:p>
        </w:tc>
        <w:tc>
          <w:tcPr>
            <w:tcW w:w="1057" w:type="dxa"/>
            <w:tcBorders>
              <w:top w:val="nil"/>
              <w:left w:val="nil"/>
              <w:bottom w:val="single" w:sz="4" w:space="0" w:color="auto"/>
              <w:right w:val="single" w:sz="4" w:space="0" w:color="auto"/>
            </w:tcBorders>
            <w:shd w:val="clear" w:color="auto" w:fill="auto"/>
            <w:noWrap/>
            <w:vAlign w:val="center"/>
            <w:hideMark/>
          </w:tcPr>
          <w:p w14:paraId="6F76DE4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R$776,86</w:t>
            </w:r>
          </w:p>
        </w:tc>
        <w:tc>
          <w:tcPr>
            <w:tcW w:w="1206" w:type="dxa"/>
            <w:tcBorders>
              <w:top w:val="nil"/>
              <w:left w:val="nil"/>
              <w:bottom w:val="single" w:sz="4" w:space="0" w:color="auto"/>
              <w:right w:val="single" w:sz="4" w:space="0" w:color="auto"/>
            </w:tcBorders>
            <w:shd w:val="clear" w:color="auto" w:fill="auto"/>
            <w:noWrap/>
            <w:vAlign w:val="center"/>
            <w:hideMark/>
          </w:tcPr>
          <w:p w14:paraId="3E39A39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R$ 116.529,00</w:t>
            </w:r>
          </w:p>
        </w:tc>
      </w:tr>
      <w:tr w:rsidR="00FD0299" w:rsidRPr="00FD0299" w14:paraId="37888DC5"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19BF9A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14</w:t>
            </w:r>
          </w:p>
        </w:tc>
        <w:tc>
          <w:tcPr>
            <w:tcW w:w="1320" w:type="dxa"/>
            <w:tcBorders>
              <w:top w:val="nil"/>
              <w:left w:val="nil"/>
              <w:bottom w:val="single" w:sz="4" w:space="0" w:color="auto"/>
              <w:right w:val="single" w:sz="4" w:space="0" w:color="auto"/>
            </w:tcBorders>
            <w:shd w:val="clear" w:color="000000" w:fill="FFFFFF"/>
            <w:noWrap/>
            <w:vAlign w:val="center"/>
            <w:hideMark/>
          </w:tcPr>
          <w:p w14:paraId="47C5E70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018.146.0006-0</w:t>
            </w:r>
          </w:p>
        </w:tc>
        <w:tc>
          <w:tcPr>
            <w:tcW w:w="3804" w:type="dxa"/>
            <w:tcBorders>
              <w:top w:val="nil"/>
              <w:left w:val="nil"/>
              <w:bottom w:val="single" w:sz="4" w:space="0" w:color="auto"/>
              <w:right w:val="single" w:sz="4" w:space="0" w:color="auto"/>
            </w:tcBorders>
            <w:shd w:val="clear" w:color="000000" w:fill="FFFFFF"/>
            <w:noWrap/>
            <w:vAlign w:val="center"/>
            <w:hideMark/>
          </w:tcPr>
          <w:p w14:paraId="0E3C72C0"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JM DN 200MM</w:t>
            </w:r>
          </w:p>
        </w:tc>
        <w:tc>
          <w:tcPr>
            <w:tcW w:w="941" w:type="dxa"/>
            <w:tcBorders>
              <w:top w:val="nil"/>
              <w:left w:val="nil"/>
              <w:bottom w:val="single" w:sz="4" w:space="0" w:color="auto"/>
              <w:right w:val="single" w:sz="4" w:space="0" w:color="auto"/>
            </w:tcBorders>
            <w:shd w:val="clear" w:color="000000" w:fill="FFFFFF"/>
            <w:noWrap/>
            <w:vAlign w:val="center"/>
            <w:hideMark/>
          </w:tcPr>
          <w:p w14:paraId="400AF19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EE3E0E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25</w:t>
            </w:r>
          </w:p>
        </w:tc>
        <w:tc>
          <w:tcPr>
            <w:tcW w:w="1057" w:type="dxa"/>
            <w:tcBorders>
              <w:top w:val="nil"/>
              <w:left w:val="nil"/>
              <w:bottom w:val="single" w:sz="4" w:space="0" w:color="auto"/>
              <w:right w:val="single" w:sz="4" w:space="0" w:color="auto"/>
            </w:tcBorders>
            <w:shd w:val="clear" w:color="auto" w:fill="auto"/>
            <w:noWrap/>
            <w:vAlign w:val="center"/>
            <w:hideMark/>
          </w:tcPr>
          <w:p w14:paraId="0738326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R$845,85</w:t>
            </w:r>
          </w:p>
        </w:tc>
        <w:tc>
          <w:tcPr>
            <w:tcW w:w="1206" w:type="dxa"/>
            <w:tcBorders>
              <w:top w:val="nil"/>
              <w:left w:val="nil"/>
              <w:bottom w:val="single" w:sz="4" w:space="0" w:color="auto"/>
              <w:right w:val="single" w:sz="4" w:space="0" w:color="auto"/>
            </w:tcBorders>
            <w:shd w:val="clear" w:color="auto" w:fill="auto"/>
            <w:noWrap/>
            <w:vAlign w:val="center"/>
            <w:hideMark/>
          </w:tcPr>
          <w:p w14:paraId="11F322B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R$ 21.146,25</w:t>
            </w:r>
          </w:p>
        </w:tc>
      </w:tr>
      <w:tr w:rsidR="00FD0299" w:rsidRPr="00FD0299" w14:paraId="785CD734"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0CB381A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15</w:t>
            </w:r>
          </w:p>
        </w:tc>
        <w:tc>
          <w:tcPr>
            <w:tcW w:w="1320" w:type="dxa"/>
            <w:tcBorders>
              <w:top w:val="nil"/>
              <w:left w:val="nil"/>
              <w:bottom w:val="single" w:sz="4" w:space="0" w:color="auto"/>
              <w:right w:val="single" w:sz="4" w:space="0" w:color="auto"/>
            </w:tcBorders>
            <w:shd w:val="clear" w:color="000000" w:fill="FFFFFF"/>
            <w:noWrap/>
            <w:vAlign w:val="center"/>
            <w:hideMark/>
          </w:tcPr>
          <w:p w14:paraId="5D80C6C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018.146.0007-8</w:t>
            </w:r>
          </w:p>
        </w:tc>
        <w:tc>
          <w:tcPr>
            <w:tcW w:w="3804" w:type="dxa"/>
            <w:tcBorders>
              <w:top w:val="nil"/>
              <w:left w:val="nil"/>
              <w:bottom w:val="single" w:sz="4" w:space="0" w:color="auto"/>
              <w:right w:val="single" w:sz="4" w:space="0" w:color="auto"/>
            </w:tcBorders>
            <w:shd w:val="clear" w:color="000000" w:fill="FFFFFF"/>
            <w:noWrap/>
            <w:vAlign w:val="center"/>
            <w:hideMark/>
          </w:tcPr>
          <w:p w14:paraId="30563FC5"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JM DN 300MM</w:t>
            </w:r>
          </w:p>
        </w:tc>
        <w:tc>
          <w:tcPr>
            <w:tcW w:w="941" w:type="dxa"/>
            <w:tcBorders>
              <w:top w:val="nil"/>
              <w:left w:val="nil"/>
              <w:bottom w:val="single" w:sz="4" w:space="0" w:color="auto"/>
              <w:right w:val="single" w:sz="4" w:space="0" w:color="auto"/>
            </w:tcBorders>
            <w:shd w:val="clear" w:color="000000" w:fill="FFFFFF"/>
            <w:noWrap/>
            <w:vAlign w:val="center"/>
            <w:hideMark/>
          </w:tcPr>
          <w:p w14:paraId="77D937F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345D36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057" w:type="dxa"/>
            <w:tcBorders>
              <w:top w:val="nil"/>
              <w:left w:val="nil"/>
              <w:bottom w:val="single" w:sz="4" w:space="0" w:color="auto"/>
              <w:right w:val="single" w:sz="4" w:space="0" w:color="auto"/>
            </w:tcBorders>
            <w:shd w:val="clear" w:color="auto" w:fill="auto"/>
            <w:noWrap/>
            <w:vAlign w:val="center"/>
            <w:hideMark/>
          </w:tcPr>
          <w:p w14:paraId="08CCF9C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R$1.895,75</w:t>
            </w:r>
          </w:p>
        </w:tc>
        <w:tc>
          <w:tcPr>
            <w:tcW w:w="1206" w:type="dxa"/>
            <w:tcBorders>
              <w:top w:val="nil"/>
              <w:left w:val="nil"/>
              <w:bottom w:val="single" w:sz="4" w:space="0" w:color="auto"/>
              <w:right w:val="single" w:sz="4" w:space="0" w:color="auto"/>
            </w:tcBorders>
            <w:shd w:val="clear" w:color="auto" w:fill="auto"/>
            <w:noWrap/>
            <w:vAlign w:val="center"/>
            <w:hideMark/>
          </w:tcPr>
          <w:p w14:paraId="3A981B5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R$ 7.583,00</w:t>
            </w:r>
          </w:p>
        </w:tc>
      </w:tr>
      <w:tr w:rsidR="00FD0299" w:rsidRPr="00FD0299" w14:paraId="1EA1586A"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CB8CB7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16</w:t>
            </w:r>
          </w:p>
        </w:tc>
        <w:tc>
          <w:tcPr>
            <w:tcW w:w="1320" w:type="dxa"/>
            <w:tcBorders>
              <w:top w:val="nil"/>
              <w:left w:val="nil"/>
              <w:bottom w:val="single" w:sz="4" w:space="0" w:color="auto"/>
              <w:right w:val="single" w:sz="4" w:space="0" w:color="auto"/>
            </w:tcBorders>
            <w:shd w:val="clear" w:color="000000" w:fill="FFFFFF"/>
            <w:noWrap/>
            <w:vAlign w:val="center"/>
            <w:hideMark/>
          </w:tcPr>
          <w:p w14:paraId="7863864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018.146.0013-2</w:t>
            </w:r>
          </w:p>
        </w:tc>
        <w:tc>
          <w:tcPr>
            <w:tcW w:w="3804" w:type="dxa"/>
            <w:tcBorders>
              <w:top w:val="nil"/>
              <w:left w:val="nil"/>
              <w:bottom w:val="single" w:sz="4" w:space="0" w:color="auto"/>
              <w:right w:val="single" w:sz="4" w:space="0" w:color="auto"/>
            </w:tcBorders>
            <w:shd w:val="clear" w:color="000000" w:fill="FFFFFF"/>
            <w:noWrap/>
            <w:vAlign w:val="center"/>
            <w:hideMark/>
          </w:tcPr>
          <w:p w14:paraId="1D241689"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JM DN 50MM</w:t>
            </w:r>
          </w:p>
        </w:tc>
        <w:tc>
          <w:tcPr>
            <w:tcW w:w="941" w:type="dxa"/>
            <w:tcBorders>
              <w:top w:val="nil"/>
              <w:left w:val="nil"/>
              <w:bottom w:val="single" w:sz="4" w:space="0" w:color="auto"/>
              <w:right w:val="single" w:sz="4" w:space="0" w:color="auto"/>
            </w:tcBorders>
            <w:shd w:val="clear" w:color="000000" w:fill="FFFFFF"/>
            <w:noWrap/>
            <w:vAlign w:val="center"/>
            <w:hideMark/>
          </w:tcPr>
          <w:p w14:paraId="0C81423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5D6E80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200</w:t>
            </w:r>
          </w:p>
        </w:tc>
        <w:tc>
          <w:tcPr>
            <w:tcW w:w="1057" w:type="dxa"/>
            <w:tcBorders>
              <w:top w:val="nil"/>
              <w:left w:val="nil"/>
              <w:bottom w:val="single" w:sz="4" w:space="0" w:color="auto"/>
              <w:right w:val="single" w:sz="4" w:space="0" w:color="auto"/>
            </w:tcBorders>
            <w:shd w:val="clear" w:color="auto" w:fill="auto"/>
            <w:noWrap/>
            <w:vAlign w:val="center"/>
            <w:hideMark/>
          </w:tcPr>
          <w:p w14:paraId="3090A53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R$464,51</w:t>
            </w:r>
          </w:p>
        </w:tc>
        <w:tc>
          <w:tcPr>
            <w:tcW w:w="1206" w:type="dxa"/>
            <w:tcBorders>
              <w:top w:val="nil"/>
              <w:left w:val="nil"/>
              <w:bottom w:val="single" w:sz="4" w:space="0" w:color="auto"/>
              <w:right w:val="single" w:sz="4" w:space="0" w:color="auto"/>
            </w:tcBorders>
            <w:shd w:val="clear" w:color="auto" w:fill="auto"/>
            <w:noWrap/>
            <w:vAlign w:val="center"/>
            <w:hideMark/>
          </w:tcPr>
          <w:p w14:paraId="381F2A2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R$ 92.902,00</w:t>
            </w:r>
          </w:p>
        </w:tc>
      </w:tr>
      <w:tr w:rsidR="00FD0299" w:rsidRPr="00FD0299" w14:paraId="181AC2C6"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EC9951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17</w:t>
            </w:r>
          </w:p>
        </w:tc>
        <w:tc>
          <w:tcPr>
            <w:tcW w:w="1320" w:type="dxa"/>
            <w:tcBorders>
              <w:top w:val="nil"/>
              <w:left w:val="nil"/>
              <w:bottom w:val="single" w:sz="4" w:space="0" w:color="auto"/>
              <w:right w:val="single" w:sz="4" w:space="0" w:color="auto"/>
            </w:tcBorders>
            <w:shd w:val="clear" w:color="000000" w:fill="FFFFFF"/>
            <w:noWrap/>
            <w:vAlign w:val="center"/>
            <w:hideMark/>
          </w:tcPr>
          <w:p w14:paraId="0669E1F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018.146.0002-7</w:t>
            </w:r>
          </w:p>
        </w:tc>
        <w:tc>
          <w:tcPr>
            <w:tcW w:w="3804" w:type="dxa"/>
            <w:tcBorders>
              <w:top w:val="nil"/>
              <w:left w:val="nil"/>
              <w:bottom w:val="single" w:sz="4" w:space="0" w:color="auto"/>
              <w:right w:val="single" w:sz="4" w:space="0" w:color="auto"/>
            </w:tcBorders>
            <w:shd w:val="clear" w:color="000000" w:fill="FFFFFF"/>
            <w:noWrap/>
            <w:vAlign w:val="center"/>
            <w:hideMark/>
          </w:tcPr>
          <w:p w14:paraId="270D5F59"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LUVA DE CORRER FºFº JM DN 75MM</w:t>
            </w:r>
          </w:p>
        </w:tc>
        <w:tc>
          <w:tcPr>
            <w:tcW w:w="941" w:type="dxa"/>
            <w:tcBorders>
              <w:top w:val="nil"/>
              <w:left w:val="nil"/>
              <w:bottom w:val="single" w:sz="4" w:space="0" w:color="auto"/>
              <w:right w:val="single" w:sz="4" w:space="0" w:color="auto"/>
            </w:tcBorders>
            <w:shd w:val="clear" w:color="000000" w:fill="FFFFFF"/>
            <w:noWrap/>
            <w:vAlign w:val="center"/>
            <w:hideMark/>
          </w:tcPr>
          <w:p w14:paraId="470FA4C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E31897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60</w:t>
            </w:r>
          </w:p>
        </w:tc>
        <w:tc>
          <w:tcPr>
            <w:tcW w:w="1057" w:type="dxa"/>
            <w:tcBorders>
              <w:top w:val="nil"/>
              <w:left w:val="nil"/>
              <w:bottom w:val="single" w:sz="4" w:space="0" w:color="auto"/>
              <w:right w:val="single" w:sz="4" w:space="0" w:color="auto"/>
            </w:tcBorders>
            <w:shd w:val="clear" w:color="auto" w:fill="auto"/>
            <w:noWrap/>
            <w:vAlign w:val="center"/>
            <w:hideMark/>
          </w:tcPr>
          <w:p w14:paraId="0D744B6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R$513,37</w:t>
            </w:r>
          </w:p>
        </w:tc>
        <w:tc>
          <w:tcPr>
            <w:tcW w:w="1206" w:type="dxa"/>
            <w:tcBorders>
              <w:top w:val="nil"/>
              <w:left w:val="nil"/>
              <w:bottom w:val="single" w:sz="4" w:space="0" w:color="auto"/>
              <w:right w:val="single" w:sz="4" w:space="0" w:color="auto"/>
            </w:tcBorders>
            <w:shd w:val="clear" w:color="auto" w:fill="auto"/>
            <w:noWrap/>
            <w:vAlign w:val="center"/>
            <w:hideMark/>
          </w:tcPr>
          <w:p w14:paraId="417DF48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R$ 30.802,20</w:t>
            </w:r>
          </w:p>
        </w:tc>
      </w:tr>
      <w:tr w:rsidR="00FD0299" w:rsidRPr="00FD0299" w14:paraId="575037DF"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5AEF6B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lastRenderedPageBreak/>
              <w:t>18</w:t>
            </w:r>
          </w:p>
        </w:tc>
        <w:tc>
          <w:tcPr>
            <w:tcW w:w="1320" w:type="dxa"/>
            <w:tcBorders>
              <w:top w:val="nil"/>
              <w:left w:val="nil"/>
              <w:bottom w:val="single" w:sz="4" w:space="0" w:color="auto"/>
              <w:right w:val="single" w:sz="4" w:space="0" w:color="auto"/>
            </w:tcBorders>
            <w:shd w:val="clear" w:color="000000" w:fill="FFFFFF"/>
            <w:noWrap/>
            <w:vAlign w:val="center"/>
            <w:hideMark/>
          </w:tcPr>
          <w:p w14:paraId="343B29E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018.150.0006-6</w:t>
            </w:r>
          </w:p>
        </w:tc>
        <w:tc>
          <w:tcPr>
            <w:tcW w:w="3804" w:type="dxa"/>
            <w:tcBorders>
              <w:top w:val="nil"/>
              <w:left w:val="nil"/>
              <w:bottom w:val="single" w:sz="4" w:space="0" w:color="auto"/>
              <w:right w:val="single" w:sz="4" w:space="0" w:color="auto"/>
            </w:tcBorders>
            <w:shd w:val="clear" w:color="000000" w:fill="FFFFFF"/>
            <w:noWrap/>
            <w:vAlign w:val="center"/>
            <w:hideMark/>
          </w:tcPr>
          <w:p w14:paraId="5CC2C2C7"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 PARAFUSO C/ PORCA P/ FLANGES 20MM X 110</w:t>
            </w:r>
            <w:proofErr w:type="gramStart"/>
            <w:r w:rsidRPr="00FD0299">
              <w:rPr>
                <w:rFonts w:ascii="Arial" w:eastAsia="Times New Roman" w:hAnsi="Arial" w:cs="Arial"/>
                <w:sz w:val="16"/>
                <w:szCs w:val="16"/>
                <w:lang w:eastAsia="pt-BR"/>
              </w:rPr>
              <w:t>MM(</w:t>
            </w:r>
            <w:proofErr w:type="gramEnd"/>
            <w:r w:rsidRPr="00FD0299">
              <w:rPr>
                <w:rFonts w:ascii="Arial" w:eastAsia="Times New Roman" w:hAnsi="Arial" w:cs="Arial"/>
                <w:sz w:val="16"/>
                <w:szCs w:val="16"/>
                <w:lang w:eastAsia="pt-BR"/>
              </w:rPr>
              <w:t>P/DIAM 300,350)</w:t>
            </w:r>
          </w:p>
        </w:tc>
        <w:tc>
          <w:tcPr>
            <w:tcW w:w="941" w:type="dxa"/>
            <w:tcBorders>
              <w:top w:val="nil"/>
              <w:left w:val="nil"/>
              <w:bottom w:val="single" w:sz="4" w:space="0" w:color="auto"/>
              <w:right w:val="single" w:sz="4" w:space="0" w:color="auto"/>
            </w:tcBorders>
            <w:shd w:val="clear" w:color="000000" w:fill="FFFFFF"/>
            <w:noWrap/>
            <w:vAlign w:val="center"/>
            <w:hideMark/>
          </w:tcPr>
          <w:p w14:paraId="36B739E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E3595E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100</w:t>
            </w:r>
          </w:p>
        </w:tc>
        <w:tc>
          <w:tcPr>
            <w:tcW w:w="1057" w:type="dxa"/>
            <w:tcBorders>
              <w:top w:val="nil"/>
              <w:left w:val="nil"/>
              <w:bottom w:val="single" w:sz="4" w:space="0" w:color="auto"/>
              <w:right w:val="single" w:sz="4" w:space="0" w:color="auto"/>
            </w:tcBorders>
            <w:shd w:val="clear" w:color="000000" w:fill="FFFFFF"/>
            <w:noWrap/>
            <w:vAlign w:val="center"/>
            <w:hideMark/>
          </w:tcPr>
          <w:p w14:paraId="58C3CAB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R$23,57</w:t>
            </w:r>
          </w:p>
        </w:tc>
        <w:tc>
          <w:tcPr>
            <w:tcW w:w="1206" w:type="dxa"/>
            <w:tcBorders>
              <w:top w:val="nil"/>
              <w:left w:val="nil"/>
              <w:bottom w:val="single" w:sz="4" w:space="0" w:color="auto"/>
              <w:right w:val="single" w:sz="4" w:space="0" w:color="auto"/>
            </w:tcBorders>
            <w:shd w:val="clear" w:color="000000" w:fill="FFFFFF"/>
            <w:noWrap/>
            <w:vAlign w:val="center"/>
            <w:hideMark/>
          </w:tcPr>
          <w:p w14:paraId="6A443FC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R$ 2.357,00</w:t>
            </w:r>
          </w:p>
        </w:tc>
      </w:tr>
      <w:tr w:rsidR="00FD0299" w:rsidRPr="00FD0299" w14:paraId="29E2D964"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B7C39C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19</w:t>
            </w:r>
          </w:p>
        </w:tc>
        <w:tc>
          <w:tcPr>
            <w:tcW w:w="1320" w:type="dxa"/>
            <w:tcBorders>
              <w:top w:val="nil"/>
              <w:left w:val="nil"/>
              <w:bottom w:val="single" w:sz="4" w:space="0" w:color="auto"/>
              <w:right w:val="single" w:sz="4" w:space="0" w:color="auto"/>
            </w:tcBorders>
            <w:shd w:val="clear" w:color="000000" w:fill="FFFFFF"/>
            <w:noWrap/>
            <w:vAlign w:val="center"/>
            <w:hideMark/>
          </w:tcPr>
          <w:p w14:paraId="27C18A5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018.169.0023-0</w:t>
            </w:r>
          </w:p>
        </w:tc>
        <w:tc>
          <w:tcPr>
            <w:tcW w:w="3804" w:type="dxa"/>
            <w:tcBorders>
              <w:top w:val="nil"/>
              <w:left w:val="nil"/>
              <w:bottom w:val="single" w:sz="4" w:space="0" w:color="auto"/>
              <w:right w:val="single" w:sz="4" w:space="0" w:color="auto"/>
            </w:tcBorders>
            <w:shd w:val="clear" w:color="000000" w:fill="FFFFFF"/>
            <w:noWrap/>
            <w:vAlign w:val="center"/>
            <w:hideMark/>
          </w:tcPr>
          <w:p w14:paraId="46E51FE5"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REDUCAO C/ FLANGES F.F. DE 350MM X 200MM -PN10</w:t>
            </w:r>
          </w:p>
        </w:tc>
        <w:tc>
          <w:tcPr>
            <w:tcW w:w="941" w:type="dxa"/>
            <w:tcBorders>
              <w:top w:val="nil"/>
              <w:left w:val="nil"/>
              <w:bottom w:val="single" w:sz="4" w:space="0" w:color="auto"/>
              <w:right w:val="single" w:sz="4" w:space="0" w:color="auto"/>
            </w:tcBorders>
            <w:shd w:val="clear" w:color="000000" w:fill="FFFFFF"/>
            <w:noWrap/>
            <w:vAlign w:val="center"/>
            <w:hideMark/>
          </w:tcPr>
          <w:p w14:paraId="5F056A6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DD100C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057" w:type="dxa"/>
            <w:tcBorders>
              <w:top w:val="nil"/>
              <w:left w:val="nil"/>
              <w:bottom w:val="single" w:sz="4" w:space="0" w:color="auto"/>
              <w:right w:val="single" w:sz="4" w:space="0" w:color="auto"/>
            </w:tcBorders>
            <w:shd w:val="clear" w:color="000000" w:fill="FFFFFF"/>
            <w:noWrap/>
            <w:vAlign w:val="center"/>
            <w:hideMark/>
          </w:tcPr>
          <w:p w14:paraId="0617FE6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R$2.199,88</w:t>
            </w:r>
          </w:p>
        </w:tc>
        <w:tc>
          <w:tcPr>
            <w:tcW w:w="1206" w:type="dxa"/>
            <w:tcBorders>
              <w:top w:val="nil"/>
              <w:left w:val="nil"/>
              <w:bottom w:val="single" w:sz="4" w:space="0" w:color="auto"/>
              <w:right w:val="single" w:sz="4" w:space="0" w:color="auto"/>
            </w:tcBorders>
            <w:shd w:val="clear" w:color="000000" w:fill="FFFFFF"/>
            <w:noWrap/>
            <w:vAlign w:val="center"/>
            <w:hideMark/>
          </w:tcPr>
          <w:p w14:paraId="6187981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R$ 2.199,88</w:t>
            </w:r>
          </w:p>
        </w:tc>
      </w:tr>
      <w:tr w:rsidR="00FD0299" w:rsidRPr="00FD0299" w14:paraId="2DD13DD1"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EBA90C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20</w:t>
            </w:r>
          </w:p>
        </w:tc>
        <w:tc>
          <w:tcPr>
            <w:tcW w:w="1320" w:type="dxa"/>
            <w:tcBorders>
              <w:top w:val="nil"/>
              <w:left w:val="nil"/>
              <w:bottom w:val="single" w:sz="4" w:space="0" w:color="auto"/>
              <w:right w:val="single" w:sz="4" w:space="0" w:color="auto"/>
            </w:tcBorders>
            <w:shd w:val="clear" w:color="000000" w:fill="FFFFFF"/>
            <w:noWrap/>
            <w:vAlign w:val="center"/>
            <w:hideMark/>
          </w:tcPr>
          <w:p w14:paraId="56518FD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018.182.0003-1</w:t>
            </w:r>
          </w:p>
        </w:tc>
        <w:tc>
          <w:tcPr>
            <w:tcW w:w="3804" w:type="dxa"/>
            <w:tcBorders>
              <w:top w:val="nil"/>
              <w:left w:val="nil"/>
              <w:bottom w:val="single" w:sz="4" w:space="0" w:color="auto"/>
              <w:right w:val="single" w:sz="4" w:space="0" w:color="auto"/>
            </w:tcBorders>
            <w:shd w:val="clear" w:color="000000" w:fill="FFFFFF"/>
            <w:noWrap/>
            <w:vAlign w:val="center"/>
            <w:hideMark/>
          </w:tcPr>
          <w:p w14:paraId="12071746"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 REGISTRO CHATO FLANGE E CABECOTE P/FºFº DN 150MM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3514A3C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3DD0BB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10</w:t>
            </w:r>
          </w:p>
        </w:tc>
        <w:tc>
          <w:tcPr>
            <w:tcW w:w="1057" w:type="dxa"/>
            <w:tcBorders>
              <w:top w:val="nil"/>
              <w:left w:val="nil"/>
              <w:bottom w:val="single" w:sz="4" w:space="0" w:color="auto"/>
              <w:right w:val="single" w:sz="4" w:space="0" w:color="auto"/>
            </w:tcBorders>
            <w:shd w:val="clear" w:color="auto" w:fill="auto"/>
            <w:noWrap/>
            <w:vAlign w:val="center"/>
            <w:hideMark/>
          </w:tcPr>
          <w:p w14:paraId="0216A12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R$1.206,61</w:t>
            </w:r>
          </w:p>
        </w:tc>
        <w:tc>
          <w:tcPr>
            <w:tcW w:w="1206" w:type="dxa"/>
            <w:tcBorders>
              <w:top w:val="nil"/>
              <w:left w:val="nil"/>
              <w:bottom w:val="single" w:sz="4" w:space="0" w:color="auto"/>
              <w:right w:val="single" w:sz="4" w:space="0" w:color="auto"/>
            </w:tcBorders>
            <w:shd w:val="clear" w:color="auto" w:fill="auto"/>
            <w:noWrap/>
            <w:vAlign w:val="center"/>
            <w:hideMark/>
          </w:tcPr>
          <w:p w14:paraId="393127D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R$ 12.066,10</w:t>
            </w:r>
          </w:p>
        </w:tc>
      </w:tr>
      <w:tr w:rsidR="00FD0299" w:rsidRPr="00FD0299" w14:paraId="298F2959"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F3D50F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21</w:t>
            </w:r>
          </w:p>
        </w:tc>
        <w:tc>
          <w:tcPr>
            <w:tcW w:w="1320" w:type="dxa"/>
            <w:tcBorders>
              <w:top w:val="nil"/>
              <w:left w:val="nil"/>
              <w:bottom w:val="single" w:sz="4" w:space="0" w:color="auto"/>
              <w:right w:val="single" w:sz="4" w:space="0" w:color="auto"/>
            </w:tcBorders>
            <w:shd w:val="clear" w:color="000000" w:fill="FFFFFF"/>
            <w:noWrap/>
            <w:vAlign w:val="center"/>
            <w:hideMark/>
          </w:tcPr>
          <w:p w14:paraId="7E571B7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018.182.0010-4</w:t>
            </w:r>
          </w:p>
        </w:tc>
        <w:tc>
          <w:tcPr>
            <w:tcW w:w="3804" w:type="dxa"/>
            <w:tcBorders>
              <w:top w:val="nil"/>
              <w:left w:val="nil"/>
              <w:bottom w:val="single" w:sz="4" w:space="0" w:color="auto"/>
              <w:right w:val="single" w:sz="4" w:space="0" w:color="auto"/>
            </w:tcBorders>
            <w:shd w:val="clear" w:color="000000" w:fill="FFFFFF"/>
            <w:noWrap/>
            <w:vAlign w:val="center"/>
            <w:hideMark/>
          </w:tcPr>
          <w:p w14:paraId="6EC5B657"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 REGISTRO CHATO FLANGE E CABECOTE P/FºFº DN 200MM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31F1093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6FC36B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auto" w:fill="auto"/>
            <w:noWrap/>
            <w:vAlign w:val="center"/>
            <w:hideMark/>
          </w:tcPr>
          <w:p w14:paraId="14CBBDE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R$2.098,79</w:t>
            </w:r>
          </w:p>
        </w:tc>
        <w:tc>
          <w:tcPr>
            <w:tcW w:w="1206" w:type="dxa"/>
            <w:tcBorders>
              <w:top w:val="nil"/>
              <w:left w:val="nil"/>
              <w:bottom w:val="single" w:sz="4" w:space="0" w:color="auto"/>
              <w:right w:val="single" w:sz="4" w:space="0" w:color="auto"/>
            </w:tcBorders>
            <w:shd w:val="clear" w:color="auto" w:fill="auto"/>
            <w:noWrap/>
            <w:vAlign w:val="center"/>
            <w:hideMark/>
          </w:tcPr>
          <w:p w14:paraId="674051C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R$ 4.197,58</w:t>
            </w:r>
          </w:p>
        </w:tc>
      </w:tr>
      <w:tr w:rsidR="00FD0299" w:rsidRPr="00FD0299" w14:paraId="1F94F022"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432092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22</w:t>
            </w:r>
          </w:p>
        </w:tc>
        <w:tc>
          <w:tcPr>
            <w:tcW w:w="1320" w:type="dxa"/>
            <w:tcBorders>
              <w:top w:val="nil"/>
              <w:left w:val="nil"/>
              <w:bottom w:val="single" w:sz="4" w:space="0" w:color="auto"/>
              <w:right w:val="single" w:sz="4" w:space="0" w:color="auto"/>
            </w:tcBorders>
            <w:shd w:val="clear" w:color="000000" w:fill="FFFFFF"/>
            <w:noWrap/>
            <w:vAlign w:val="center"/>
            <w:hideMark/>
          </w:tcPr>
          <w:p w14:paraId="3E971F5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018.183.0008-7 </w:t>
            </w:r>
          </w:p>
        </w:tc>
        <w:tc>
          <w:tcPr>
            <w:tcW w:w="3804" w:type="dxa"/>
            <w:tcBorders>
              <w:top w:val="nil"/>
              <w:left w:val="nil"/>
              <w:bottom w:val="single" w:sz="4" w:space="0" w:color="auto"/>
              <w:right w:val="single" w:sz="4" w:space="0" w:color="auto"/>
            </w:tcBorders>
            <w:shd w:val="clear" w:color="000000" w:fill="FFFFFF"/>
            <w:noWrap/>
            <w:vAlign w:val="center"/>
            <w:hideMark/>
          </w:tcPr>
          <w:p w14:paraId="469A7A10"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REGISTRO CHATO FLANGE E VOLANTE P/FºFº DN 100MM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2F49A4C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742845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0DDCAE1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R$846,76</w:t>
            </w:r>
          </w:p>
        </w:tc>
        <w:tc>
          <w:tcPr>
            <w:tcW w:w="1206" w:type="dxa"/>
            <w:tcBorders>
              <w:top w:val="nil"/>
              <w:left w:val="nil"/>
              <w:bottom w:val="single" w:sz="4" w:space="0" w:color="auto"/>
              <w:right w:val="single" w:sz="4" w:space="0" w:color="auto"/>
            </w:tcBorders>
            <w:shd w:val="clear" w:color="000000" w:fill="FFFFFF"/>
            <w:noWrap/>
            <w:vAlign w:val="center"/>
            <w:hideMark/>
          </w:tcPr>
          <w:p w14:paraId="66106F9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R$ 1.693,52</w:t>
            </w:r>
          </w:p>
        </w:tc>
      </w:tr>
      <w:tr w:rsidR="00FD0299" w:rsidRPr="00FD0299" w14:paraId="58A6F944"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FCD15C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23</w:t>
            </w:r>
          </w:p>
        </w:tc>
        <w:tc>
          <w:tcPr>
            <w:tcW w:w="1320" w:type="dxa"/>
            <w:tcBorders>
              <w:top w:val="nil"/>
              <w:left w:val="nil"/>
              <w:bottom w:val="single" w:sz="4" w:space="0" w:color="auto"/>
              <w:right w:val="single" w:sz="4" w:space="0" w:color="auto"/>
            </w:tcBorders>
            <w:shd w:val="clear" w:color="000000" w:fill="FFFFFF"/>
            <w:noWrap/>
            <w:vAlign w:val="center"/>
            <w:hideMark/>
          </w:tcPr>
          <w:p w14:paraId="69C858F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018.183.0009-5</w:t>
            </w:r>
          </w:p>
        </w:tc>
        <w:tc>
          <w:tcPr>
            <w:tcW w:w="3804" w:type="dxa"/>
            <w:tcBorders>
              <w:top w:val="nil"/>
              <w:left w:val="nil"/>
              <w:bottom w:val="single" w:sz="4" w:space="0" w:color="auto"/>
              <w:right w:val="single" w:sz="4" w:space="0" w:color="auto"/>
            </w:tcBorders>
            <w:shd w:val="clear" w:color="000000" w:fill="FFFFFF"/>
            <w:noWrap/>
            <w:vAlign w:val="center"/>
            <w:hideMark/>
          </w:tcPr>
          <w:p w14:paraId="4608E87F"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REGISTRO CHATO FLANGE E VOLANTE P/FºFº DN 150MM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5ECC2C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9E3487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7F5F35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R$1.489,28</w:t>
            </w:r>
          </w:p>
        </w:tc>
        <w:tc>
          <w:tcPr>
            <w:tcW w:w="1206" w:type="dxa"/>
            <w:tcBorders>
              <w:top w:val="nil"/>
              <w:left w:val="nil"/>
              <w:bottom w:val="single" w:sz="4" w:space="0" w:color="auto"/>
              <w:right w:val="single" w:sz="4" w:space="0" w:color="auto"/>
            </w:tcBorders>
            <w:shd w:val="clear" w:color="000000" w:fill="FFFFFF"/>
            <w:noWrap/>
            <w:vAlign w:val="center"/>
            <w:hideMark/>
          </w:tcPr>
          <w:p w14:paraId="02A3956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R$ 2.978,56</w:t>
            </w:r>
          </w:p>
        </w:tc>
      </w:tr>
      <w:tr w:rsidR="00FD0299" w:rsidRPr="00FD0299" w14:paraId="76971039"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8B57AA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24</w:t>
            </w:r>
          </w:p>
        </w:tc>
        <w:tc>
          <w:tcPr>
            <w:tcW w:w="1320" w:type="dxa"/>
            <w:tcBorders>
              <w:top w:val="nil"/>
              <w:left w:val="nil"/>
              <w:bottom w:val="single" w:sz="4" w:space="0" w:color="auto"/>
              <w:right w:val="single" w:sz="4" w:space="0" w:color="auto"/>
            </w:tcBorders>
            <w:shd w:val="clear" w:color="000000" w:fill="FFFFFF"/>
            <w:noWrap/>
            <w:vAlign w:val="center"/>
            <w:hideMark/>
          </w:tcPr>
          <w:p w14:paraId="0530089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018.183.0012-5</w:t>
            </w:r>
          </w:p>
        </w:tc>
        <w:tc>
          <w:tcPr>
            <w:tcW w:w="3804" w:type="dxa"/>
            <w:tcBorders>
              <w:top w:val="nil"/>
              <w:left w:val="nil"/>
              <w:bottom w:val="single" w:sz="4" w:space="0" w:color="auto"/>
              <w:right w:val="single" w:sz="4" w:space="0" w:color="auto"/>
            </w:tcBorders>
            <w:shd w:val="clear" w:color="000000" w:fill="FFFFFF"/>
            <w:noWrap/>
            <w:vAlign w:val="center"/>
            <w:hideMark/>
          </w:tcPr>
          <w:p w14:paraId="1EC5E56B"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REGISTRO CHATO FLANGE E VOLANTE P/FºFº DN 250MM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28FEF09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75FDB7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auto" w:fill="auto"/>
            <w:noWrap/>
            <w:vAlign w:val="center"/>
            <w:hideMark/>
          </w:tcPr>
          <w:p w14:paraId="1372660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R$3.414,35</w:t>
            </w:r>
          </w:p>
        </w:tc>
        <w:tc>
          <w:tcPr>
            <w:tcW w:w="1206" w:type="dxa"/>
            <w:tcBorders>
              <w:top w:val="nil"/>
              <w:left w:val="nil"/>
              <w:bottom w:val="single" w:sz="4" w:space="0" w:color="auto"/>
              <w:right w:val="single" w:sz="4" w:space="0" w:color="auto"/>
            </w:tcBorders>
            <w:shd w:val="clear" w:color="auto" w:fill="auto"/>
            <w:noWrap/>
            <w:vAlign w:val="center"/>
            <w:hideMark/>
          </w:tcPr>
          <w:p w14:paraId="26C1DF0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R$ 6.828,70</w:t>
            </w:r>
          </w:p>
        </w:tc>
      </w:tr>
      <w:tr w:rsidR="00FD0299" w:rsidRPr="00FD0299" w14:paraId="7AA089DE"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C56496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25</w:t>
            </w:r>
          </w:p>
        </w:tc>
        <w:tc>
          <w:tcPr>
            <w:tcW w:w="1320" w:type="dxa"/>
            <w:tcBorders>
              <w:top w:val="nil"/>
              <w:left w:val="nil"/>
              <w:bottom w:val="single" w:sz="4" w:space="0" w:color="auto"/>
              <w:right w:val="single" w:sz="4" w:space="0" w:color="auto"/>
            </w:tcBorders>
            <w:shd w:val="clear" w:color="000000" w:fill="FFFFFF"/>
            <w:noWrap/>
            <w:vAlign w:val="center"/>
            <w:hideMark/>
          </w:tcPr>
          <w:p w14:paraId="3549CCA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018.183.0006-0</w:t>
            </w:r>
          </w:p>
        </w:tc>
        <w:tc>
          <w:tcPr>
            <w:tcW w:w="3804" w:type="dxa"/>
            <w:tcBorders>
              <w:top w:val="nil"/>
              <w:left w:val="nil"/>
              <w:bottom w:val="single" w:sz="4" w:space="0" w:color="auto"/>
              <w:right w:val="single" w:sz="4" w:space="0" w:color="auto"/>
            </w:tcBorders>
            <w:shd w:val="clear" w:color="000000" w:fill="FFFFFF"/>
            <w:noWrap/>
            <w:vAlign w:val="center"/>
            <w:hideMark/>
          </w:tcPr>
          <w:p w14:paraId="6B3D0845"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REGISTRO CHATO FLANGE E VOLANTE P/FºFº DN 400MM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1F73249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F4FB9DB"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057" w:type="dxa"/>
            <w:tcBorders>
              <w:top w:val="nil"/>
              <w:left w:val="nil"/>
              <w:bottom w:val="single" w:sz="4" w:space="0" w:color="auto"/>
              <w:right w:val="single" w:sz="4" w:space="0" w:color="auto"/>
            </w:tcBorders>
            <w:shd w:val="clear" w:color="000000" w:fill="FFFFFF"/>
            <w:noWrap/>
            <w:vAlign w:val="center"/>
            <w:hideMark/>
          </w:tcPr>
          <w:p w14:paraId="5099C9D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R$19.733,36</w:t>
            </w:r>
          </w:p>
        </w:tc>
        <w:tc>
          <w:tcPr>
            <w:tcW w:w="1206" w:type="dxa"/>
            <w:tcBorders>
              <w:top w:val="nil"/>
              <w:left w:val="nil"/>
              <w:bottom w:val="single" w:sz="4" w:space="0" w:color="auto"/>
              <w:right w:val="single" w:sz="4" w:space="0" w:color="auto"/>
            </w:tcBorders>
            <w:shd w:val="clear" w:color="000000" w:fill="FFFFFF"/>
            <w:noWrap/>
            <w:vAlign w:val="center"/>
            <w:hideMark/>
          </w:tcPr>
          <w:p w14:paraId="36E141A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R$ 19.733,36</w:t>
            </w:r>
          </w:p>
        </w:tc>
      </w:tr>
      <w:tr w:rsidR="00FD0299" w:rsidRPr="00FD0299" w14:paraId="4E6C82E2"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BD6008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26</w:t>
            </w:r>
          </w:p>
        </w:tc>
        <w:tc>
          <w:tcPr>
            <w:tcW w:w="1320" w:type="dxa"/>
            <w:tcBorders>
              <w:top w:val="nil"/>
              <w:left w:val="nil"/>
              <w:bottom w:val="single" w:sz="4" w:space="0" w:color="auto"/>
              <w:right w:val="single" w:sz="4" w:space="0" w:color="auto"/>
            </w:tcBorders>
            <w:shd w:val="clear" w:color="000000" w:fill="FFFFFF"/>
            <w:noWrap/>
            <w:vAlign w:val="center"/>
            <w:hideMark/>
          </w:tcPr>
          <w:p w14:paraId="5BE051F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018.183.0005-2</w:t>
            </w:r>
          </w:p>
        </w:tc>
        <w:tc>
          <w:tcPr>
            <w:tcW w:w="3804" w:type="dxa"/>
            <w:tcBorders>
              <w:top w:val="nil"/>
              <w:left w:val="nil"/>
              <w:bottom w:val="single" w:sz="4" w:space="0" w:color="auto"/>
              <w:right w:val="single" w:sz="4" w:space="0" w:color="auto"/>
            </w:tcBorders>
            <w:shd w:val="clear" w:color="000000" w:fill="FFFFFF"/>
            <w:noWrap/>
            <w:vAlign w:val="center"/>
            <w:hideMark/>
          </w:tcPr>
          <w:p w14:paraId="47B5D08B"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REGISTRO CHATO FLANGE E VOLANTE P/FºFº DN 50MM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250E2D7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BF3780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w:t>
            </w:r>
          </w:p>
        </w:tc>
        <w:tc>
          <w:tcPr>
            <w:tcW w:w="1057" w:type="dxa"/>
            <w:tcBorders>
              <w:top w:val="nil"/>
              <w:left w:val="nil"/>
              <w:bottom w:val="single" w:sz="4" w:space="0" w:color="auto"/>
              <w:right w:val="single" w:sz="4" w:space="0" w:color="auto"/>
            </w:tcBorders>
            <w:shd w:val="clear" w:color="000000" w:fill="FFFFFF"/>
            <w:noWrap/>
            <w:vAlign w:val="center"/>
            <w:hideMark/>
          </w:tcPr>
          <w:p w14:paraId="364FEB0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R$578,00</w:t>
            </w:r>
          </w:p>
        </w:tc>
        <w:tc>
          <w:tcPr>
            <w:tcW w:w="1206" w:type="dxa"/>
            <w:tcBorders>
              <w:top w:val="nil"/>
              <w:left w:val="nil"/>
              <w:bottom w:val="single" w:sz="4" w:space="0" w:color="auto"/>
              <w:right w:val="single" w:sz="4" w:space="0" w:color="auto"/>
            </w:tcBorders>
            <w:shd w:val="clear" w:color="000000" w:fill="FFFFFF"/>
            <w:noWrap/>
            <w:vAlign w:val="center"/>
            <w:hideMark/>
          </w:tcPr>
          <w:p w14:paraId="32F725A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R$ 1.156,00</w:t>
            </w:r>
          </w:p>
        </w:tc>
      </w:tr>
      <w:tr w:rsidR="00FD0299" w:rsidRPr="00FD0299" w14:paraId="5E8BADD7"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3E604A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27</w:t>
            </w:r>
          </w:p>
        </w:tc>
        <w:tc>
          <w:tcPr>
            <w:tcW w:w="1320" w:type="dxa"/>
            <w:tcBorders>
              <w:top w:val="nil"/>
              <w:left w:val="nil"/>
              <w:bottom w:val="single" w:sz="4" w:space="0" w:color="auto"/>
              <w:right w:val="single" w:sz="4" w:space="0" w:color="auto"/>
            </w:tcBorders>
            <w:shd w:val="clear" w:color="000000" w:fill="FFFFFF"/>
            <w:noWrap/>
            <w:vAlign w:val="center"/>
            <w:hideMark/>
          </w:tcPr>
          <w:p w14:paraId="1A4E1B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018.200.0033-8</w:t>
            </w:r>
          </w:p>
        </w:tc>
        <w:tc>
          <w:tcPr>
            <w:tcW w:w="3804" w:type="dxa"/>
            <w:tcBorders>
              <w:top w:val="nil"/>
              <w:left w:val="nil"/>
              <w:bottom w:val="single" w:sz="4" w:space="0" w:color="auto"/>
              <w:right w:val="single" w:sz="4" w:space="0" w:color="auto"/>
            </w:tcBorders>
            <w:shd w:val="clear" w:color="000000" w:fill="FFFFFF"/>
            <w:noWrap/>
            <w:vAlign w:val="center"/>
            <w:hideMark/>
          </w:tcPr>
          <w:p w14:paraId="4190D8C3"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TE C/ FLANGES FºFº DN  80MM </w:t>
            </w:r>
            <w:proofErr w:type="gramStart"/>
            <w:r w:rsidRPr="00FD0299">
              <w:rPr>
                <w:rFonts w:ascii="Arial" w:eastAsia="Times New Roman" w:hAnsi="Arial" w:cs="Arial"/>
                <w:sz w:val="16"/>
                <w:szCs w:val="16"/>
                <w:lang w:eastAsia="pt-BR"/>
              </w:rPr>
              <w:t>X  80</w:t>
            </w:r>
            <w:proofErr w:type="gramEnd"/>
            <w:r w:rsidRPr="00FD0299">
              <w:rPr>
                <w:rFonts w:ascii="Arial" w:eastAsia="Times New Roman" w:hAnsi="Arial" w:cs="Arial"/>
                <w:sz w:val="16"/>
                <w:szCs w:val="16"/>
                <w:lang w:eastAsia="pt-BR"/>
              </w:rPr>
              <w:t>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6CD88FF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B191DB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w:t>
            </w:r>
          </w:p>
        </w:tc>
        <w:tc>
          <w:tcPr>
            <w:tcW w:w="1057" w:type="dxa"/>
            <w:tcBorders>
              <w:top w:val="nil"/>
              <w:left w:val="nil"/>
              <w:bottom w:val="single" w:sz="4" w:space="0" w:color="auto"/>
              <w:right w:val="single" w:sz="4" w:space="0" w:color="auto"/>
            </w:tcBorders>
            <w:shd w:val="clear" w:color="000000" w:fill="FFFFFF"/>
            <w:noWrap/>
            <w:vAlign w:val="center"/>
            <w:hideMark/>
          </w:tcPr>
          <w:p w14:paraId="1D9543CE"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R$458,76</w:t>
            </w:r>
          </w:p>
        </w:tc>
        <w:tc>
          <w:tcPr>
            <w:tcW w:w="1206" w:type="dxa"/>
            <w:tcBorders>
              <w:top w:val="nil"/>
              <w:left w:val="nil"/>
              <w:bottom w:val="single" w:sz="4" w:space="0" w:color="auto"/>
              <w:right w:val="single" w:sz="4" w:space="0" w:color="auto"/>
            </w:tcBorders>
            <w:shd w:val="clear" w:color="000000" w:fill="FFFFFF"/>
            <w:noWrap/>
            <w:vAlign w:val="center"/>
            <w:hideMark/>
          </w:tcPr>
          <w:p w14:paraId="0256FF4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R$ 1.376,28</w:t>
            </w:r>
          </w:p>
        </w:tc>
      </w:tr>
      <w:tr w:rsidR="00FD0299" w:rsidRPr="00FD0299" w14:paraId="6A91D7DB"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2F98FEA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28</w:t>
            </w:r>
          </w:p>
        </w:tc>
        <w:tc>
          <w:tcPr>
            <w:tcW w:w="1320" w:type="dxa"/>
            <w:tcBorders>
              <w:top w:val="nil"/>
              <w:left w:val="nil"/>
              <w:bottom w:val="single" w:sz="4" w:space="0" w:color="auto"/>
              <w:right w:val="single" w:sz="4" w:space="0" w:color="auto"/>
            </w:tcBorders>
            <w:shd w:val="clear" w:color="000000" w:fill="FFFFFF"/>
            <w:noWrap/>
            <w:vAlign w:val="center"/>
            <w:hideMark/>
          </w:tcPr>
          <w:p w14:paraId="1B6E2C9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018.200.0003-6</w:t>
            </w:r>
          </w:p>
        </w:tc>
        <w:tc>
          <w:tcPr>
            <w:tcW w:w="3804" w:type="dxa"/>
            <w:tcBorders>
              <w:top w:val="nil"/>
              <w:left w:val="nil"/>
              <w:bottom w:val="single" w:sz="4" w:space="0" w:color="auto"/>
              <w:right w:val="single" w:sz="4" w:space="0" w:color="auto"/>
            </w:tcBorders>
            <w:shd w:val="clear" w:color="000000" w:fill="FFFFFF"/>
            <w:noWrap/>
            <w:vAlign w:val="center"/>
            <w:hideMark/>
          </w:tcPr>
          <w:p w14:paraId="6CB0F06C"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TE C/ FLANGES FºFº DN 200MM X 150MM - PN16</w:t>
            </w:r>
          </w:p>
        </w:tc>
        <w:tc>
          <w:tcPr>
            <w:tcW w:w="941" w:type="dxa"/>
            <w:tcBorders>
              <w:top w:val="nil"/>
              <w:left w:val="nil"/>
              <w:bottom w:val="single" w:sz="4" w:space="0" w:color="auto"/>
              <w:right w:val="single" w:sz="4" w:space="0" w:color="auto"/>
            </w:tcBorders>
            <w:shd w:val="clear" w:color="000000" w:fill="FFFFFF"/>
            <w:noWrap/>
            <w:vAlign w:val="center"/>
            <w:hideMark/>
          </w:tcPr>
          <w:p w14:paraId="5B04441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DB4ECB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057" w:type="dxa"/>
            <w:tcBorders>
              <w:top w:val="nil"/>
              <w:left w:val="nil"/>
              <w:bottom w:val="single" w:sz="4" w:space="0" w:color="auto"/>
              <w:right w:val="single" w:sz="4" w:space="0" w:color="auto"/>
            </w:tcBorders>
            <w:shd w:val="clear" w:color="000000" w:fill="FFFFFF"/>
            <w:noWrap/>
            <w:vAlign w:val="center"/>
            <w:hideMark/>
          </w:tcPr>
          <w:p w14:paraId="30E9F17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R$1.672,62</w:t>
            </w:r>
          </w:p>
        </w:tc>
        <w:tc>
          <w:tcPr>
            <w:tcW w:w="1206" w:type="dxa"/>
            <w:tcBorders>
              <w:top w:val="nil"/>
              <w:left w:val="nil"/>
              <w:bottom w:val="single" w:sz="4" w:space="0" w:color="auto"/>
              <w:right w:val="single" w:sz="4" w:space="0" w:color="auto"/>
            </w:tcBorders>
            <w:shd w:val="clear" w:color="000000" w:fill="FFFFFF"/>
            <w:noWrap/>
            <w:vAlign w:val="center"/>
            <w:hideMark/>
          </w:tcPr>
          <w:p w14:paraId="19E11290"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R$ 1.672,62</w:t>
            </w:r>
          </w:p>
        </w:tc>
      </w:tr>
      <w:tr w:rsidR="00FD0299" w:rsidRPr="00FD0299" w14:paraId="1673C9CB"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812D99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29</w:t>
            </w:r>
          </w:p>
        </w:tc>
        <w:tc>
          <w:tcPr>
            <w:tcW w:w="1320" w:type="dxa"/>
            <w:tcBorders>
              <w:top w:val="nil"/>
              <w:left w:val="nil"/>
              <w:bottom w:val="single" w:sz="4" w:space="0" w:color="auto"/>
              <w:right w:val="single" w:sz="4" w:space="0" w:color="auto"/>
            </w:tcBorders>
            <w:shd w:val="clear" w:color="000000" w:fill="FFFFFF"/>
            <w:noWrap/>
            <w:vAlign w:val="center"/>
            <w:hideMark/>
          </w:tcPr>
          <w:p w14:paraId="0631E79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018.231.0003-1</w:t>
            </w:r>
          </w:p>
        </w:tc>
        <w:tc>
          <w:tcPr>
            <w:tcW w:w="3804" w:type="dxa"/>
            <w:tcBorders>
              <w:top w:val="nil"/>
              <w:left w:val="nil"/>
              <w:bottom w:val="single" w:sz="4" w:space="0" w:color="auto"/>
              <w:right w:val="single" w:sz="4" w:space="0" w:color="auto"/>
            </w:tcBorders>
            <w:shd w:val="clear" w:color="000000" w:fill="FFFFFF"/>
            <w:noWrap/>
            <w:vAlign w:val="center"/>
            <w:hideMark/>
          </w:tcPr>
          <w:p w14:paraId="438F851F"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VALVULA BORBOLETA WAFER DN300 MM P/ INSTALACAO ENTRE FLANGES</w:t>
            </w:r>
          </w:p>
        </w:tc>
        <w:tc>
          <w:tcPr>
            <w:tcW w:w="941" w:type="dxa"/>
            <w:tcBorders>
              <w:top w:val="nil"/>
              <w:left w:val="nil"/>
              <w:bottom w:val="single" w:sz="4" w:space="0" w:color="auto"/>
              <w:right w:val="single" w:sz="4" w:space="0" w:color="auto"/>
            </w:tcBorders>
            <w:shd w:val="clear" w:color="000000" w:fill="FFFFFF"/>
            <w:noWrap/>
            <w:vAlign w:val="center"/>
            <w:hideMark/>
          </w:tcPr>
          <w:p w14:paraId="73F2BF3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29F8437"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057" w:type="dxa"/>
            <w:tcBorders>
              <w:top w:val="nil"/>
              <w:left w:val="nil"/>
              <w:bottom w:val="single" w:sz="4" w:space="0" w:color="auto"/>
              <w:right w:val="single" w:sz="4" w:space="0" w:color="auto"/>
            </w:tcBorders>
            <w:shd w:val="clear" w:color="000000" w:fill="FFFFFF"/>
            <w:noWrap/>
            <w:vAlign w:val="center"/>
            <w:hideMark/>
          </w:tcPr>
          <w:p w14:paraId="7CA011F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R$3.194,76</w:t>
            </w:r>
          </w:p>
        </w:tc>
        <w:tc>
          <w:tcPr>
            <w:tcW w:w="1206" w:type="dxa"/>
            <w:tcBorders>
              <w:top w:val="nil"/>
              <w:left w:val="nil"/>
              <w:bottom w:val="single" w:sz="4" w:space="0" w:color="auto"/>
              <w:right w:val="single" w:sz="4" w:space="0" w:color="auto"/>
            </w:tcBorders>
            <w:shd w:val="clear" w:color="000000" w:fill="FFFFFF"/>
            <w:noWrap/>
            <w:vAlign w:val="center"/>
            <w:hideMark/>
          </w:tcPr>
          <w:p w14:paraId="23DDFE5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R$ 3.194,76</w:t>
            </w:r>
          </w:p>
        </w:tc>
      </w:tr>
      <w:tr w:rsidR="00FD0299" w:rsidRPr="00FD0299" w14:paraId="65ACF69E"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7311375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30</w:t>
            </w:r>
          </w:p>
        </w:tc>
        <w:tc>
          <w:tcPr>
            <w:tcW w:w="1320" w:type="dxa"/>
            <w:tcBorders>
              <w:top w:val="nil"/>
              <w:left w:val="nil"/>
              <w:bottom w:val="single" w:sz="4" w:space="0" w:color="auto"/>
              <w:right w:val="single" w:sz="4" w:space="0" w:color="auto"/>
            </w:tcBorders>
            <w:shd w:val="clear" w:color="000000" w:fill="FFFFFF"/>
            <w:noWrap/>
            <w:vAlign w:val="center"/>
            <w:hideMark/>
          </w:tcPr>
          <w:p w14:paraId="76846F6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018.225.0019-7</w:t>
            </w:r>
          </w:p>
        </w:tc>
        <w:tc>
          <w:tcPr>
            <w:tcW w:w="3804" w:type="dxa"/>
            <w:tcBorders>
              <w:top w:val="nil"/>
              <w:left w:val="nil"/>
              <w:bottom w:val="single" w:sz="4" w:space="0" w:color="auto"/>
              <w:right w:val="single" w:sz="4" w:space="0" w:color="auto"/>
            </w:tcBorders>
            <w:shd w:val="clear" w:color="000000" w:fill="FFFFFF"/>
            <w:noWrap/>
            <w:vAlign w:val="center"/>
            <w:hideMark/>
          </w:tcPr>
          <w:p w14:paraId="51B28CD2"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VALVULA DE RETENÇÃO FECHAMENTO RAPIDO TIPO WAFER DN 80MM PN16</w:t>
            </w:r>
          </w:p>
        </w:tc>
        <w:tc>
          <w:tcPr>
            <w:tcW w:w="941" w:type="dxa"/>
            <w:tcBorders>
              <w:top w:val="nil"/>
              <w:left w:val="nil"/>
              <w:bottom w:val="single" w:sz="4" w:space="0" w:color="auto"/>
              <w:right w:val="single" w:sz="4" w:space="0" w:color="auto"/>
            </w:tcBorders>
            <w:shd w:val="clear" w:color="000000" w:fill="FFFFFF"/>
            <w:noWrap/>
            <w:vAlign w:val="center"/>
            <w:hideMark/>
          </w:tcPr>
          <w:p w14:paraId="49D13C5D"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B05A11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15</w:t>
            </w:r>
          </w:p>
        </w:tc>
        <w:tc>
          <w:tcPr>
            <w:tcW w:w="1057" w:type="dxa"/>
            <w:tcBorders>
              <w:top w:val="nil"/>
              <w:left w:val="nil"/>
              <w:bottom w:val="single" w:sz="4" w:space="0" w:color="auto"/>
              <w:right w:val="single" w:sz="4" w:space="0" w:color="auto"/>
            </w:tcBorders>
            <w:shd w:val="clear" w:color="000000" w:fill="FFFFFF"/>
            <w:noWrap/>
            <w:vAlign w:val="center"/>
            <w:hideMark/>
          </w:tcPr>
          <w:p w14:paraId="2201B903"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R$600,41</w:t>
            </w:r>
          </w:p>
        </w:tc>
        <w:tc>
          <w:tcPr>
            <w:tcW w:w="1206" w:type="dxa"/>
            <w:tcBorders>
              <w:top w:val="nil"/>
              <w:left w:val="nil"/>
              <w:bottom w:val="single" w:sz="4" w:space="0" w:color="auto"/>
              <w:right w:val="single" w:sz="4" w:space="0" w:color="auto"/>
            </w:tcBorders>
            <w:shd w:val="clear" w:color="000000" w:fill="FFFFFF"/>
            <w:noWrap/>
            <w:vAlign w:val="center"/>
            <w:hideMark/>
          </w:tcPr>
          <w:p w14:paraId="372370D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R$ 9.006,15</w:t>
            </w:r>
          </w:p>
        </w:tc>
      </w:tr>
      <w:tr w:rsidR="00FD0299" w:rsidRPr="00FD0299" w14:paraId="4C35B0CF"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77DF7A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31</w:t>
            </w:r>
          </w:p>
        </w:tc>
        <w:tc>
          <w:tcPr>
            <w:tcW w:w="1320" w:type="dxa"/>
            <w:tcBorders>
              <w:top w:val="nil"/>
              <w:left w:val="nil"/>
              <w:bottom w:val="single" w:sz="4" w:space="0" w:color="auto"/>
              <w:right w:val="single" w:sz="4" w:space="0" w:color="auto"/>
            </w:tcBorders>
            <w:shd w:val="clear" w:color="000000" w:fill="FFFFFF"/>
            <w:noWrap/>
            <w:vAlign w:val="center"/>
            <w:hideMark/>
          </w:tcPr>
          <w:p w14:paraId="7693470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018.224.0006-6</w:t>
            </w:r>
          </w:p>
        </w:tc>
        <w:tc>
          <w:tcPr>
            <w:tcW w:w="3804" w:type="dxa"/>
            <w:tcBorders>
              <w:top w:val="nil"/>
              <w:left w:val="nil"/>
              <w:bottom w:val="single" w:sz="4" w:space="0" w:color="auto"/>
              <w:right w:val="single" w:sz="4" w:space="0" w:color="auto"/>
            </w:tcBorders>
            <w:shd w:val="clear" w:color="000000" w:fill="FFFFFF"/>
            <w:noWrap/>
            <w:vAlign w:val="center"/>
            <w:hideMark/>
          </w:tcPr>
          <w:p w14:paraId="0B1853E0"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 xml:space="preserve"> VALVULA DE RETENCAO HORIZONTAL PORT. UNICA DN 75MM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3F566FB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209D52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4</w:t>
            </w:r>
          </w:p>
        </w:tc>
        <w:tc>
          <w:tcPr>
            <w:tcW w:w="1057" w:type="dxa"/>
            <w:tcBorders>
              <w:top w:val="nil"/>
              <w:left w:val="nil"/>
              <w:bottom w:val="single" w:sz="4" w:space="0" w:color="auto"/>
              <w:right w:val="single" w:sz="4" w:space="0" w:color="auto"/>
            </w:tcBorders>
            <w:shd w:val="clear" w:color="000000" w:fill="FFFFFF"/>
            <w:noWrap/>
            <w:vAlign w:val="center"/>
            <w:hideMark/>
          </w:tcPr>
          <w:p w14:paraId="7E42AF5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R$1.016,89</w:t>
            </w:r>
          </w:p>
        </w:tc>
        <w:tc>
          <w:tcPr>
            <w:tcW w:w="1206" w:type="dxa"/>
            <w:tcBorders>
              <w:top w:val="nil"/>
              <w:left w:val="nil"/>
              <w:bottom w:val="single" w:sz="4" w:space="0" w:color="auto"/>
              <w:right w:val="single" w:sz="4" w:space="0" w:color="auto"/>
            </w:tcBorders>
            <w:shd w:val="clear" w:color="000000" w:fill="FFFFFF"/>
            <w:noWrap/>
            <w:vAlign w:val="center"/>
            <w:hideMark/>
          </w:tcPr>
          <w:p w14:paraId="5F4DF17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R$ 4.067,56</w:t>
            </w:r>
          </w:p>
        </w:tc>
      </w:tr>
      <w:tr w:rsidR="00FD0299" w:rsidRPr="00FD0299" w14:paraId="1BD544EA"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42CCC6B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32</w:t>
            </w:r>
          </w:p>
        </w:tc>
        <w:tc>
          <w:tcPr>
            <w:tcW w:w="1320" w:type="dxa"/>
            <w:tcBorders>
              <w:top w:val="nil"/>
              <w:left w:val="nil"/>
              <w:bottom w:val="single" w:sz="4" w:space="0" w:color="auto"/>
              <w:right w:val="single" w:sz="4" w:space="0" w:color="auto"/>
            </w:tcBorders>
            <w:shd w:val="clear" w:color="000000" w:fill="FFFFFF"/>
            <w:noWrap/>
            <w:vAlign w:val="center"/>
            <w:hideMark/>
          </w:tcPr>
          <w:p w14:paraId="44F072A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018.075.0004-7</w:t>
            </w:r>
          </w:p>
        </w:tc>
        <w:tc>
          <w:tcPr>
            <w:tcW w:w="3804" w:type="dxa"/>
            <w:tcBorders>
              <w:top w:val="nil"/>
              <w:left w:val="nil"/>
              <w:bottom w:val="single" w:sz="4" w:space="0" w:color="auto"/>
              <w:right w:val="single" w:sz="4" w:space="0" w:color="auto"/>
            </w:tcBorders>
            <w:shd w:val="clear" w:color="000000" w:fill="FFFFFF"/>
            <w:noWrap/>
            <w:vAlign w:val="center"/>
            <w:hideMark/>
          </w:tcPr>
          <w:p w14:paraId="576B93DC"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CURVA C/ BOLSAS FºFº JE 90° DN 75MM</w:t>
            </w:r>
          </w:p>
        </w:tc>
        <w:tc>
          <w:tcPr>
            <w:tcW w:w="941" w:type="dxa"/>
            <w:tcBorders>
              <w:top w:val="nil"/>
              <w:left w:val="nil"/>
              <w:bottom w:val="single" w:sz="4" w:space="0" w:color="auto"/>
              <w:right w:val="single" w:sz="4" w:space="0" w:color="auto"/>
            </w:tcBorders>
            <w:shd w:val="clear" w:color="000000" w:fill="FFFFFF"/>
            <w:noWrap/>
            <w:vAlign w:val="center"/>
            <w:hideMark/>
          </w:tcPr>
          <w:p w14:paraId="5514504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758F9E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w:t>
            </w:r>
          </w:p>
        </w:tc>
        <w:tc>
          <w:tcPr>
            <w:tcW w:w="1057" w:type="dxa"/>
            <w:tcBorders>
              <w:top w:val="nil"/>
              <w:left w:val="nil"/>
              <w:bottom w:val="single" w:sz="4" w:space="0" w:color="auto"/>
              <w:right w:val="single" w:sz="4" w:space="0" w:color="auto"/>
            </w:tcBorders>
            <w:shd w:val="clear" w:color="000000" w:fill="FFFFFF"/>
            <w:noWrap/>
            <w:vAlign w:val="center"/>
            <w:hideMark/>
          </w:tcPr>
          <w:p w14:paraId="7B77F6A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R$251,18</w:t>
            </w:r>
          </w:p>
        </w:tc>
        <w:tc>
          <w:tcPr>
            <w:tcW w:w="1206" w:type="dxa"/>
            <w:tcBorders>
              <w:top w:val="nil"/>
              <w:left w:val="nil"/>
              <w:bottom w:val="single" w:sz="4" w:space="0" w:color="auto"/>
              <w:right w:val="single" w:sz="4" w:space="0" w:color="auto"/>
            </w:tcBorders>
            <w:shd w:val="clear" w:color="000000" w:fill="FFFFFF"/>
            <w:noWrap/>
            <w:vAlign w:val="center"/>
            <w:hideMark/>
          </w:tcPr>
          <w:p w14:paraId="443E0F14"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R$ 251,18</w:t>
            </w:r>
          </w:p>
        </w:tc>
      </w:tr>
      <w:tr w:rsidR="00FD0299" w:rsidRPr="00FD0299" w14:paraId="7EF33CCF"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FC185E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33</w:t>
            </w:r>
          </w:p>
        </w:tc>
        <w:tc>
          <w:tcPr>
            <w:tcW w:w="1320" w:type="dxa"/>
            <w:tcBorders>
              <w:top w:val="nil"/>
              <w:left w:val="nil"/>
              <w:bottom w:val="single" w:sz="4" w:space="0" w:color="auto"/>
              <w:right w:val="single" w:sz="4" w:space="0" w:color="auto"/>
            </w:tcBorders>
            <w:shd w:val="clear" w:color="000000" w:fill="FFFFFF"/>
            <w:noWrap/>
            <w:vAlign w:val="center"/>
            <w:hideMark/>
          </w:tcPr>
          <w:p w14:paraId="1E3A8792"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018.051.0002-5</w:t>
            </w:r>
          </w:p>
        </w:tc>
        <w:tc>
          <w:tcPr>
            <w:tcW w:w="3804" w:type="dxa"/>
            <w:tcBorders>
              <w:top w:val="nil"/>
              <w:left w:val="nil"/>
              <w:bottom w:val="single" w:sz="4" w:space="0" w:color="auto"/>
              <w:right w:val="single" w:sz="4" w:space="0" w:color="auto"/>
            </w:tcBorders>
            <w:shd w:val="clear" w:color="000000" w:fill="FFFFFF"/>
            <w:noWrap/>
            <w:vAlign w:val="center"/>
            <w:hideMark/>
          </w:tcPr>
          <w:p w14:paraId="466FBCA9"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CAP FºFº JE DE 150MM</w:t>
            </w:r>
          </w:p>
        </w:tc>
        <w:tc>
          <w:tcPr>
            <w:tcW w:w="941" w:type="dxa"/>
            <w:tcBorders>
              <w:top w:val="nil"/>
              <w:left w:val="nil"/>
              <w:bottom w:val="single" w:sz="4" w:space="0" w:color="auto"/>
              <w:right w:val="single" w:sz="4" w:space="0" w:color="auto"/>
            </w:tcBorders>
            <w:shd w:val="clear" w:color="000000" w:fill="FFFFFF"/>
            <w:noWrap/>
            <w:vAlign w:val="center"/>
            <w:hideMark/>
          </w:tcPr>
          <w:p w14:paraId="47A58A5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4B826F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w:t>
            </w:r>
          </w:p>
        </w:tc>
        <w:tc>
          <w:tcPr>
            <w:tcW w:w="1057" w:type="dxa"/>
            <w:tcBorders>
              <w:top w:val="nil"/>
              <w:left w:val="nil"/>
              <w:bottom w:val="single" w:sz="4" w:space="0" w:color="auto"/>
              <w:right w:val="single" w:sz="4" w:space="0" w:color="auto"/>
            </w:tcBorders>
            <w:shd w:val="clear" w:color="000000" w:fill="FFFFFF"/>
            <w:noWrap/>
            <w:vAlign w:val="center"/>
            <w:hideMark/>
          </w:tcPr>
          <w:p w14:paraId="17BC580F"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R$236,00</w:t>
            </w:r>
          </w:p>
        </w:tc>
        <w:tc>
          <w:tcPr>
            <w:tcW w:w="1206" w:type="dxa"/>
            <w:tcBorders>
              <w:top w:val="nil"/>
              <w:left w:val="nil"/>
              <w:bottom w:val="single" w:sz="4" w:space="0" w:color="auto"/>
              <w:right w:val="single" w:sz="4" w:space="0" w:color="auto"/>
            </w:tcBorders>
            <w:shd w:val="clear" w:color="000000" w:fill="FFFFFF"/>
            <w:noWrap/>
            <w:vAlign w:val="center"/>
            <w:hideMark/>
          </w:tcPr>
          <w:p w14:paraId="2F8AE801"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R$ 708,00</w:t>
            </w:r>
          </w:p>
        </w:tc>
      </w:tr>
      <w:tr w:rsidR="00FD0299" w:rsidRPr="00FD0299" w14:paraId="6F0C1C2A" w14:textId="77777777" w:rsidTr="00FD029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5470D838"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34</w:t>
            </w:r>
          </w:p>
        </w:tc>
        <w:tc>
          <w:tcPr>
            <w:tcW w:w="1320" w:type="dxa"/>
            <w:tcBorders>
              <w:top w:val="nil"/>
              <w:left w:val="nil"/>
              <w:bottom w:val="single" w:sz="4" w:space="0" w:color="auto"/>
              <w:right w:val="single" w:sz="4" w:space="0" w:color="auto"/>
            </w:tcBorders>
            <w:shd w:val="clear" w:color="000000" w:fill="FFFFFF"/>
            <w:noWrap/>
            <w:vAlign w:val="center"/>
            <w:hideMark/>
          </w:tcPr>
          <w:p w14:paraId="0823C27A"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018.080.0002-1</w:t>
            </w:r>
          </w:p>
        </w:tc>
        <w:tc>
          <w:tcPr>
            <w:tcW w:w="3804" w:type="dxa"/>
            <w:tcBorders>
              <w:top w:val="nil"/>
              <w:left w:val="nil"/>
              <w:bottom w:val="single" w:sz="4" w:space="0" w:color="auto"/>
              <w:right w:val="single" w:sz="4" w:space="0" w:color="auto"/>
            </w:tcBorders>
            <w:shd w:val="clear" w:color="000000" w:fill="FFFFFF"/>
            <w:noWrap/>
            <w:vAlign w:val="center"/>
            <w:hideMark/>
          </w:tcPr>
          <w:p w14:paraId="5EE86589" w14:textId="77777777" w:rsidR="00FD0299" w:rsidRPr="00FD0299" w:rsidRDefault="00FD0299" w:rsidP="00FD0299">
            <w:pPr>
              <w:spacing w:after="0" w:line="240" w:lineRule="auto"/>
              <w:rPr>
                <w:rFonts w:ascii="Arial" w:eastAsia="Times New Roman" w:hAnsi="Arial" w:cs="Arial"/>
                <w:sz w:val="16"/>
                <w:szCs w:val="16"/>
                <w:lang w:eastAsia="pt-BR"/>
              </w:rPr>
            </w:pPr>
            <w:r w:rsidRPr="00FD0299">
              <w:rPr>
                <w:rFonts w:ascii="Arial" w:eastAsia="Times New Roman" w:hAnsi="Arial" w:cs="Arial"/>
                <w:sz w:val="16"/>
                <w:szCs w:val="16"/>
                <w:lang w:eastAsia="pt-BR"/>
              </w:rPr>
              <w:t>EXTREMIDADE C/FLANGE E BOLSA FºFº JE 200MM - PN10</w:t>
            </w:r>
          </w:p>
        </w:tc>
        <w:tc>
          <w:tcPr>
            <w:tcW w:w="941" w:type="dxa"/>
            <w:tcBorders>
              <w:top w:val="nil"/>
              <w:left w:val="nil"/>
              <w:bottom w:val="single" w:sz="4" w:space="0" w:color="auto"/>
              <w:right w:val="single" w:sz="4" w:space="0" w:color="auto"/>
            </w:tcBorders>
            <w:shd w:val="clear" w:color="000000" w:fill="FFFFFF"/>
            <w:noWrap/>
            <w:vAlign w:val="center"/>
            <w:hideMark/>
          </w:tcPr>
          <w:p w14:paraId="148C20D9"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ED4E3C5"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10</w:t>
            </w:r>
          </w:p>
        </w:tc>
        <w:tc>
          <w:tcPr>
            <w:tcW w:w="1057" w:type="dxa"/>
            <w:tcBorders>
              <w:top w:val="nil"/>
              <w:left w:val="nil"/>
              <w:bottom w:val="single" w:sz="4" w:space="0" w:color="auto"/>
              <w:right w:val="single" w:sz="4" w:space="0" w:color="auto"/>
            </w:tcBorders>
            <w:shd w:val="clear" w:color="000000" w:fill="FFFFFF"/>
            <w:noWrap/>
            <w:vAlign w:val="center"/>
            <w:hideMark/>
          </w:tcPr>
          <w:p w14:paraId="2832EC96"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R$784,55</w:t>
            </w:r>
          </w:p>
        </w:tc>
        <w:tc>
          <w:tcPr>
            <w:tcW w:w="1206" w:type="dxa"/>
            <w:tcBorders>
              <w:top w:val="nil"/>
              <w:left w:val="nil"/>
              <w:bottom w:val="single" w:sz="4" w:space="0" w:color="auto"/>
              <w:right w:val="single" w:sz="4" w:space="0" w:color="auto"/>
            </w:tcBorders>
            <w:shd w:val="clear" w:color="000000" w:fill="FFFFFF"/>
            <w:noWrap/>
            <w:vAlign w:val="center"/>
            <w:hideMark/>
          </w:tcPr>
          <w:p w14:paraId="44AAFF2C" w14:textId="77777777" w:rsidR="00FD0299" w:rsidRPr="00FD0299" w:rsidRDefault="00FD0299" w:rsidP="00FD0299">
            <w:pPr>
              <w:spacing w:after="0" w:line="240" w:lineRule="auto"/>
              <w:jc w:val="center"/>
              <w:rPr>
                <w:rFonts w:ascii="Arial" w:eastAsia="Times New Roman" w:hAnsi="Arial" w:cs="Arial"/>
                <w:sz w:val="16"/>
                <w:szCs w:val="16"/>
                <w:lang w:eastAsia="pt-BR"/>
              </w:rPr>
            </w:pPr>
            <w:r w:rsidRPr="00FD0299">
              <w:rPr>
                <w:rFonts w:ascii="Arial" w:eastAsia="Times New Roman" w:hAnsi="Arial" w:cs="Arial"/>
                <w:sz w:val="16"/>
                <w:szCs w:val="16"/>
                <w:lang w:eastAsia="pt-BR"/>
              </w:rPr>
              <w:t>R$ 7.845,50</w:t>
            </w:r>
          </w:p>
        </w:tc>
      </w:tr>
      <w:tr w:rsidR="00FD0299" w:rsidRPr="00FD0299" w14:paraId="7C65CD2C" w14:textId="77777777" w:rsidTr="00FD0299">
        <w:trPr>
          <w:gridAfter w:val="3"/>
          <w:wAfter w:w="2910"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3EA167A7" w14:textId="77777777" w:rsidR="00FD0299" w:rsidRPr="00FD0299" w:rsidRDefault="00FD0299" w:rsidP="00FD0299">
            <w:pPr>
              <w:spacing w:after="0" w:line="240" w:lineRule="auto"/>
              <w:rPr>
                <w:rFonts w:ascii="Arial" w:eastAsia="Times New Roman" w:hAnsi="Arial" w:cs="Arial"/>
                <w:color w:val="000000"/>
                <w:sz w:val="16"/>
                <w:szCs w:val="16"/>
                <w:lang w:eastAsia="pt-BR"/>
              </w:rPr>
            </w:pPr>
            <w:r w:rsidRPr="00FD0299">
              <w:rPr>
                <w:rFonts w:ascii="Arial" w:eastAsia="Times New Roman" w:hAnsi="Arial" w:cs="Arial"/>
                <w:color w:val="000000"/>
                <w:sz w:val="16"/>
                <w:szCs w:val="16"/>
                <w:lang w:eastAsia="pt-BR"/>
              </w:rPr>
              <w:t> </w:t>
            </w:r>
          </w:p>
        </w:tc>
        <w:tc>
          <w:tcPr>
            <w:tcW w:w="1320" w:type="dxa"/>
            <w:tcBorders>
              <w:top w:val="nil"/>
              <w:left w:val="nil"/>
              <w:bottom w:val="single" w:sz="4" w:space="0" w:color="auto"/>
              <w:right w:val="single" w:sz="4" w:space="0" w:color="auto"/>
            </w:tcBorders>
            <w:shd w:val="clear" w:color="auto" w:fill="auto"/>
            <w:noWrap/>
            <w:vAlign w:val="center"/>
            <w:hideMark/>
          </w:tcPr>
          <w:p w14:paraId="511236D3" w14:textId="77777777" w:rsidR="00FD0299" w:rsidRPr="00FD0299" w:rsidRDefault="00FD0299" w:rsidP="00FD0299">
            <w:pPr>
              <w:spacing w:after="0" w:line="240" w:lineRule="auto"/>
              <w:rPr>
                <w:rFonts w:ascii="Arial" w:eastAsia="Times New Roman" w:hAnsi="Arial" w:cs="Arial"/>
                <w:color w:val="000000"/>
                <w:sz w:val="16"/>
                <w:szCs w:val="16"/>
                <w:lang w:eastAsia="pt-BR"/>
              </w:rPr>
            </w:pPr>
            <w:r w:rsidRPr="00FD0299">
              <w:rPr>
                <w:rFonts w:ascii="Arial" w:eastAsia="Times New Roman" w:hAnsi="Arial" w:cs="Arial"/>
                <w:color w:val="000000"/>
                <w:sz w:val="16"/>
                <w:szCs w:val="16"/>
                <w:lang w:eastAsia="pt-BR"/>
              </w:rPr>
              <w:t> </w:t>
            </w:r>
          </w:p>
        </w:tc>
        <w:tc>
          <w:tcPr>
            <w:tcW w:w="3804" w:type="dxa"/>
            <w:tcBorders>
              <w:top w:val="single" w:sz="4" w:space="0" w:color="auto"/>
              <w:left w:val="nil"/>
              <w:bottom w:val="single" w:sz="4" w:space="0" w:color="auto"/>
              <w:right w:val="single" w:sz="4" w:space="0" w:color="auto"/>
            </w:tcBorders>
            <w:shd w:val="clear" w:color="auto" w:fill="auto"/>
            <w:noWrap/>
            <w:vAlign w:val="center"/>
            <w:hideMark/>
          </w:tcPr>
          <w:p w14:paraId="42CE2F98" w14:textId="77777777" w:rsidR="00FD0299" w:rsidRPr="00FD0299" w:rsidRDefault="00FD0299" w:rsidP="00FD0299">
            <w:pPr>
              <w:spacing w:after="0" w:line="240" w:lineRule="auto"/>
              <w:jc w:val="right"/>
              <w:rPr>
                <w:rFonts w:ascii="Arial" w:eastAsia="Times New Roman" w:hAnsi="Arial" w:cs="Arial"/>
                <w:b/>
                <w:bCs/>
                <w:color w:val="000000"/>
                <w:sz w:val="16"/>
                <w:szCs w:val="16"/>
                <w:lang w:eastAsia="pt-BR"/>
              </w:rPr>
            </w:pPr>
            <w:r w:rsidRPr="00FD0299">
              <w:rPr>
                <w:rFonts w:ascii="Arial" w:eastAsia="Times New Roman" w:hAnsi="Arial" w:cs="Arial"/>
                <w:b/>
                <w:bCs/>
                <w:color w:val="000000"/>
                <w:sz w:val="16"/>
                <w:szCs w:val="16"/>
                <w:lang w:eastAsia="pt-BR"/>
              </w:rPr>
              <w:t>TOTAL</w:t>
            </w:r>
          </w:p>
        </w:tc>
        <w:tc>
          <w:tcPr>
            <w:tcW w:w="941" w:type="dxa"/>
            <w:tcBorders>
              <w:top w:val="nil"/>
              <w:left w:val="nil"/>
              <w:bottom w:val="single" w:sz="4" w:space="0" w:color="auto"/>
              <w:right w:val="single" w:sz="4" w:space="0" w:color="auto"/>
            </w:tcBorders>
            <w:shd w:val="clear" w:color="auto" w:fill="auto"/>
            <w:noWrap/>
            <w:vAlign w:val="center"/>
            <w:hideMark/>
          </w:tcPr>
          <w:p w14:paraId="7B04A61E" w14:textId="77777777" w:rsidR="00FD0299" w:rsidRPr="00FD0299" w:rsidRDefault="00FD0299" w:rsidP="00FD0299">
            <w:pPr>
              <w:spacing w:after="0" w:line="240" w:lineRule="auto"/>
              <w:jc w:val="center"/>
              <w:rPr>
                <w:rFonts w:ascii="Arial" w:eastAsia="Times New Roman" w:hAnsi="Arial" w:cs="Arial"/>
                <w:color w:val="FF0000"/>
                <w:sz w:val="16"/>
                <w:szCs w:val="16"/>
                <w:lang w:eastAsia="pt-BR"/>
              </w:rPr>
            </w:pPr>
            <w:r w:rsidRPr="00FD0299">
              <w:rPr>
                <w:rFonts w:ascii="Arial" w:eastAsia="Times New Roman" w:hAnsi="Arial" w:cs="Arial"/>
                <w:color w:val="FF0000"/>
                <w:sz w:val="16"/>
                <w:szCs w:val="16"/>
                <w:lang w:eastAsia="pt-BR"/>
              </w:rPr>
              <w:t>R$ 385.128,23</w:t>
            </w:r>
          </w:p>
        </w:tc>
      </w:tr>
    </w:tbl>
    <w:p w14:paraId="687D0FFC" w14:textId="77777777" w:rsidR="00B9441F" w:rsidRDefault="00B9441F" w:rsidP="00C35C17">
      <w:pPr>
        <w:spacing w:before="120" w:line="360" w:lineRule="auto"/>
        <w:ind w:firstLine="567"/>
        <w:jc w:val="both"/>
        <w:rPr>
          <w:rFonts w:ascii="Arial" w:hAnsi="Arial" w:cs="Arial"/>
          <w:sz w:val="20"/>
          <w:szCs w:val="20"/>
        </w:rPr>
      </w:pPr>
    </w:p>
    <w:p w14:paraId="20DB3241" w14:textId="77777777" w:rsidR="00793FE3" w:rsidRDefault="00FD0299" w:rsidP="00C35C17">
      <w:pPr>
        <w:spacing w:before="120" w:line="360" w:lineRule="auto"/>
        <w:ind w:firstLine="567"/>
        <w:jc w:val="both"/>
        <w:rPr>
          <w:rFonts w:ascii="Arial" w:hAnsi="Arial" w:cs="Arial"/>
          <w:sz w:val="20"/>
          <w:szCs w:val="20"/>
        </w:rPr>
      </w:pPr>
      <w:r w:rsidRPr="00FD0299">
        <w:rPr>
          <w:rFonts w:ascii="Arial" w:hAnsi="Arial" w:cs="Arial"/>
          <w:sz w:val="20"/>
          <w:szCs w:val="20"/>
        </w:rPr>
        <w:t xml:space="preserve">Os parâmetros para pesquisa de preços foram utilizados de forma combinada em conformidade com o item 2.4 do Manual de Planejamento das Contratações, parte integrante </w:t>
      </w:r>
      <w:r w:rsidRPr="00FD0299">
        <w:rPr>
          <w:rFonts w:ascii="Arial" w:hAnsi="Arial" w:cs="Arial"/>
          <w:sz w:val="20"/>
          <w:szCs w:val="20"/>
        </w:rPr>
        <w:lastRenderedPageBreak/>
        <w:t xml:space="preserve">do RILC </w:t>
      </w:r>
      <w:r w:rsidR="00940079">
        <w:rPr>
          <w:rFonts w:ascii="Arial" w:hAnsi="Arial" w:cs="Arial"/>
          <w:sz w:val="20"/>
          <w:szCs w:val="20"/>
        </w:rPr>
        <w:t>–</w:t>
      </w:r>
      <w:r w:rsidRPr="00FD0299">
        <w:rPr>
          <w:rFonts w:ascii="Arial" w:hAnsi="Arial" w:cs="Arial"/>
          <w:sz w:val="20"/>
          <w:szCs w:val="20"/>
        </w:rPr>
        <w:t xml:space="preserve"> </w:t>
      </w:r>
      <w:r w:rsidR="00940079">
        <w:rPr>
          <w:rFonts w:ascii="Arial" w:hAnsi="Arial" w:cs="Arial"/>
          <w:sz w:val="20"/>
          <w:szCs w:val="20"/>
        </w:rPr>
        <w:t xml:space="preserve">pesquisa </w:t>
      </w:r>
      <w:r w:rsidRPr="00FD0299">
        <w:rPr>
          <w:rFonts w:ascii="Arial" w:hAnsi="Arial" w:cs="Arial"/>
          <w:sz w:val="20"/>
          <w:szCs w:val="20"/>
        </w:rPr>
        <w:t>direta com fornecedores, Banco de Preços, sítios eletrônicos e contratos anteriores devidamente corrigidos. Os fornecedores da pesquisa direta foram escolhidos por serem do ramo de comercialização de materiais de ferro fundido aplicados em saneamento ou por já terem fornecido à CESAMA e aqueles que retornaram à solicitação constam na planilha. Após análise do orçamentista, foram desconsiderados os valores abaixo ou acima da prática do mercado quando comparados ao conjunto de preços visando a economicidade e a ampla concorrência.</w:t>
      </w:r>
    </w:p>
    <w:p w14:paraId="1423BD2F"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3A1D782F" w14:textId="77777777"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E97148">
        <w:rPr>
          <w:rFonts w:ascii="Arial" w:hAnsi="Arial" w:cs="Arial"/>
          <w:b/>
          <w:sz w:val="24"/>
          <w:szCs w:val="24"/>
        </w:rPr>
        <w:t>3</w:t>
      </w:r>
      <w:r w:rsidR="00F737D9">
        <w:rPr>
          <w:rFonts w:ascii="Arial" w:hAnsi="Arial" w:cs="Arial"/>
          <w:b/>
          <w:sz w:val="24"/>
          <w:szCs w:val="24"/>
        </w:rPr>
        <w:t>0</w:t>
      </w:r>
      <w:r w:rsidR="00940079">
        <w:rPr>
          <w:rFonts w:ascii="Arial" w:hAnsi="Arial" w:cs="Arial"/>
          <w:b/>
          <w:sz w:val="24"/>
          <w:szCs w:val="24"/>
        </w:rPr>
        <w:t xml:space="preserve"> </w:t>
      </w:r>
      <w:r w:rsidR="00405096" w:rsidRPr="00405096">
        <w:rPr>
          <w:rFonts w:ascii="Arial" w:hAnsi="Arial" w:cs="Arial"/>
          <w:b/>
          <w:sz w:val="24"/>
          <w:szCs w:val="24"/>
        </w:rPr>
        <w:t>(</w:t>
      </w:r>
      <w:r w:rsidR="00E97148">
        <w:rPr>
          <w:rFonts w:ascii="Arial" w:hAnsi="Arial" w:cs="Arial"/>
          <w:b/>
          <w:sz w:val="24"/>
          <w:szCs w:val="24"/>
        </w:rPr>
        <w:t>trinta</w:t>
      </w:r>
      <w:r w:rsidR="00405096" w:rsidRPr="00405096">
        <w:rPr>
          <w:rFonts w:ascii="Arial" w:hAnsi="Arial" w:cs="Arial"/>
          <w:b/>
          <w:sz w:val="24"/>
          <w:szCs w:val="24"/>
        </w:rPr>
        <w:t>)</w:t>
      </w:r>
      <w:r w:rsidR="00940079">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14:paraId="17988130" w14:textId="77777777"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 xml:space="preserve">08:00h às 11:30h e </w:t>
      </w:r>
      <w:proofErr w:type="gramStart"/>
      <w:r w:rsidRPr="00793FE3">
        <w:rPr>
          <w:rFonts w:ascii="Arial" w:hAnsi="Arial" w:cs="Arial"/>
          <w:bCs/>
          <w:sz w:val="24"/>
          <w:szCs w:val="24"/>
        </w:rPr>
        <w:t>de 14:00h as</w:t>
      </w:r>
      <w:proofErr w:type="gramEnd"/>
      <w:r w:rsidRPr="00793FE3">
        <w:rPr>
          <w:rFonts w:ascii="Arial" w:hAnsi="Arial" w:cs="Arial"/>
          <w:bCs/>
          <w:sz w:val="24"/>
          <w:szCs w:val="24"/>
        </w:rPr>
        <w:t xml:space="preserve"> 17:00h</w:t>
      </w:r>
      <w:r w:rsidRPr="00793FE3">
        <w:rPr>
          <w:rFonts w:ascii="Arial" w:hAnsi="Arial" w:cs="Arial"/>
          <w:sz w:val="24"/>
          <w:szCs w:val="24"/>
        </w:rPr>
        <w:t>.</w:t>
      </w:r>
    </w:p>
    <w:p w14:paraId="50A0C74F"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430AF65E"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14:paraId="169A57BB"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3A2463C5"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lastRenderedPageBreak/>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2114574F"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14:paraId="246623E7"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7D7C2337"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1E5FEE11"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613CCA08"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41F7629"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7604FA41"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14:paraId="38017717"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14:paraId="2B42815A"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316924ED"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lastRenderedPageBreak/>
        <w:t>8.2</w:t>
      </w:r>
      <w:r w:rsidR="00265D35">
        <w:rPr>
          <w:rFonts w:cs="Arial"/>
          <w:sz w:val="24"/>
          <w:szCs w:val="24"/>
        </w:rPr>
        <w:t>.</w:t>
      </w:r>
      <w:r w:rsidR="00940079">
        <w:rPr>
          <w:rFonts w:cs="Arial"/>
          <w:sz w:val="24"/>
          <w:szCs w:val="24"/>
        </w:rPr>
        <w:t xml:space="preserve"> </w:t>
      </w:r>
      <w:r w:rsidRPr="00A17582">
        <w:rPr>
          <w:rFonts w:cs="Arial"/>
          <w:sz w:val="24"/>
          <w:szCs w:val="24"/>
        </w:rPr>
        <w:t xml:space="preserve">Caso o vencimento ocorra no sábado, domingo, feriado ou ponto facultativo para a Cesama, o pagamento será realizado no primeiro dia subsequente. </w:t>
      </w:r>
    </w:p>
    <w:p w14:paraId="29BA59A9"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00940079">
        <w:rPr>
          <w:rFonts w:cs="Arial"/>
          <w:sz w:val="24"/>
          <w:szCs w:val="24"/>
        </w:rPr>
        <w:t xml:space="preserve">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6D0E7FC2"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00940079">
        <w:rPr>
          <w:rFonts w:cs="Arial"/>
          <w:sz w:val="24"/>
          <w:szCs w:val="24"/>
        </w:rPr>
        <w:t xml:space="preserve"> </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60482DBC" w14:textId="77777777"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940079">
        <w:rPr>
          <w:rFonts w:cs="Arial"/>
          <w:sz w:val="24"/>
          <w:szCs w:val="24"/>
        </w:rPr>
        <w:t xml:space="preserve"> </w:t>
      </w:r>
      <w:r w:rsidR="00827343" w:rsidRPr="00A17582">
        <w:rPr>
          <w:rFonts w:cs="Arial"/>
          <w:sz w:val="24"/>
          <w:szCs w:val="24"/>
        </w:rPr>
        <w:t xml:space="preserve">O pagamento só poderá ser realizado em nome do fornecedor e os boletosnão poderão, em hipótese nenhuma, ser pagos em nome de outro beneficiário. </w:t>
      </w:r>
    </w:p>
    <w:p w14:paraId="4C0F73AA" w14:textId="77777777"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14:paraId="07D52FF5"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940079">
        <w:rPr>
          <w:rFonts w:cs="Arial"/>
          <w:sz w:val="24"/>
          <w:szCs w:val="24"/>
        </w:rPr>
        <w:t xml:space="preserve"> </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189D6C66"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6A5446D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3E2E9261"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940079">
        <w:rPr>
          <w:sz w:val="24"/>
          <w:szCs w:val="24"/>
        </w:rPr>
        <w:t xml:space="preserve"> </w:t>
      </w:r>
      <w:r w:rsidR="00827343" w:rsidRPr="00A17582">
        <w:rPr>
          <w:sz w:val="24"/>
          <w:szCs w:val="24"/>
        </w:rPr>
        <w:t>Na Nota Fiscal / Fatura (em duas vias) deverão ser anexadas as certidões atualizadas de regularidade junto ao INSS, ao FGTS e à Justiça do Trabalho.</w:t>
      </w:r>
    </w:p>
    <w:p w14:paraId="1BB258C6"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24046CFD"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58D5DD35" w14:textId="77777777"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940079">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940079">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0" w:name="_Hlk106096717"/>
      <w:r w:rsidR="005C6411">
        <w:rPr>
          <w:rFonts w:ascii="Arial" w:hAnsi="Arial" w:cs="Arial"/>
          <w:iCs/>
          <w:sz w:val="24"/>
          <w:szCs w:val="24"/>
        </w:rPr>
        <w:t>e o marco inicial para concessão do reajuste será a data da apresentação da proposta comercial.</w:t>
      </w:r>
      <w:bookmarkEnd w:id="0"/>
    </w:p>
    <w:p w14:paraId="1F94160B"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lastRenderedPageBreak/>
        <w:t>8</w:t>
      </w:r>
      <w:r w:rsidR="00827343">
        <w:rPr>
          <w:rFonts w:ascii="Arial" w:hAnsi="Arial" w:cs="Arial"/>
          <w:sz w:val="24"/>
          <w:szCs w:val="24"/>
        </w:rPr>
        <w:t>.12</w:t>
      </w:r>
      <w:r>
        <w:rPr>
          <w:rFonts w:ascii="Arial" w:hAnsi="Arial" w:cs="Arial"/>
          <w:sz w:val="24"/>
          <w:szCs w:val="24"/>
        </w:rPr>
        <w:t>.</w:t>
      </w:r>
      <w:r w:rsidR="00940079">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0F1E6B08"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1CFCCCE1"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940079">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94C8558" w14:textId="77777777"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77A43DE2" w14:textId="77777777"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940079">
        <w:rPr>
          <w:sz w:val="24"/>
          <w:szCs w:val="24"/>
        </w:rPr>
        <w:t xml:space="preserve"> </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72E6FACA"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2230029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26E0CB7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18E9DE23"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14:paraId="5EFB92A5"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w:t>
      </w:r>
      <w:r w:rsidRPr="0079413E">
        <w:rPr>
          <w:rFonts w:ascii="Arial" w:hAnsi="Arial" w:cs="Arial"/>
          <w:bCs/>
          <w:sz w:val="24"/>
          <w:szCs w:val="24"/>
        </w:rPr>
        <w:lastRenderedPageBreak/>
        <w:t xml:space="preserve">imperfeição, ou não se adequarem ao Termo de Referência, sob pena de aplicação das sanções cabíveis, inclusive rescisão da Ordem de Compra. </w:t>
      </w:r>
    </w:p>
    <w:p w14:paraId="7435AB0A"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49EF9C70"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08514DA2"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321BE445"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14:paraId="7310E92E"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6ACE79CD"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14:paraId="0E23A37D"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0843A930"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26BE4173" w14:textId="77777777"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6BE1964B"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484F99F5"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14:paraId="30D21642"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14:paraId="06ACBC0B"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lastRenderedPageBreak/>
        <w:t>10.</w:t>
      </w:r>
      <w:r w:rsidR="0079413E" w:rsidRPr="00440602">
        <w:rPr>
          <w:rFonts w:ascii="Arial" w:hAnsi="Arial" w:cs="Arial"/>
          <w:sz w:val="24"/>
          <w:szCs w:val="24"/>
        </w:rPr>
        <w:t>7</w:t>
      </w:r>
      <w:r w:rsidRPr="00440602">
        <w:rPr>
          <w:rFonts w:ascii="Arial" w:hAnsi="Arial" w:cs="Arial"/>
          <w:sz w:val="24"/>
          <w:szCs w:val="24"/>
        </w:rPr>
        <w:t>.</w:t>
      </w:r>
      <w:r w:rsidR="00940079">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14:paraId="2BB6B236"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14:paraId="1ADF8EA5"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0D701F4B"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216D4170" w14:textId="77777777" w:rsidR="00C35C17" w:rsidRPr="008607F4" w:rsidRDefault="00372C0C" w:rsidP="00257B02">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2A5C9B">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2A5C9B">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2A5C9B">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14:paraId="77741A36"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3C1E701F" w14:textId="77777777"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6C01B5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2E4EC4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348874D"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7B815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D1CF34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AAE494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B3D279E"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425AC8B" w14:textId="77777777"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245929AA" w14:textId="77777777"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BA01815"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7C88F62"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Pr="00A17582">
        <w:rPr>
          <w:rFonts w:ascii="Arial" w:hAnsi="Arial" w:cs="Arial"/>
          <w:bCs/>
          <w:sz w:val="24"/>
          <w:szCs w:val="24"/>
        </w:rPr>
        <w:t>.</w:t>
      </w:r>
    </w:p>
    <w:p w14:paraId="04316D75"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740E696"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FDAF478"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DE14954"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6C6FC06"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14:paraId="3ABF4A39" w14:textId="77777777" w:rsidR="00C35C17"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78F3097" w14:textId="77777777" w:rsidR="00C35C17" w:rsidRDefault="00C35C17" w:rsidP="00774E32">
      <w:pPr>
        <w:spacing w:before="120"/>
        <w:ind w:left="2268"/>
        <w:jc w:val="both"/>
        <w:rPr>
          <w:rFonts w:ascii="Arial" w:hAnsi="Arial" w:cs="Arial"/>
          <w:bCs/>
        </w:rPr>
      </w:pPr>
    </w:p>
    <w:p w14:paraId="2B48006D" w14:textId="77777777" w:rsidR="00774E32" w:rsidRPr="002A5C9B" w:rsidRDefault="00793FE3" w:rsidP="00774E32">
      <w:pPr>
        <w:spacing w:before="120"/>
        <w:ind w:left="2268"/>
        <w:jc w:val="both"/>
        <w:rPr>
          <w:rFonts w:ascii="Arial" w:hAnsi="Arial" w:cs="Arial"/>
          <w:bCs/>
          <w:sz w:val="20"/>
          <w:szCs w:val="20"/>
        </w:rPr>
      </w:pPr>
      <w:r w:rsidRPr="002A5C9B">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4451AD6" w14:textId="77777777" w:rsidR="00670F7E" w:rsidRDefault="00670F7E" w:rsidP="00774E32">
      <w:pPr>
        <w:spacing w:before="120"/>
        <w:ind w:left="2268"/>
        <w:jc w:val="both"/>
        <w:rPr>
          <w:rFonts w:ascii="Arial" w:hAnsi="Arial" w:cs="Arial"/>
          <w:bCs/>
          <w:sz w:val="24"/>
          <w:szCs w:val="24"/>
        </w:rPr>
      </w:pPr>
    </w:p>
    <w:p w14:paraId="6A2330EC" w14:textId="77777777" w:rsidR="00670F7E" w:rsidRPr="00670F7E" w:rsidRDefault="00670F7E" w:rsidP="00670F7E">
      <w:pPr>
        <w:spacing w:before="120" w:line="240" w:lineRule="auto"/>
        <w:rPr>
          <w:rFonts w:ascii="Arial" w:hAnsi="Arial" w:cs="Arial"/>
          <w:sz w:val="18"/>
          <w:szCs w:val="18"/>
        </w:rPr>
      </w:pPr>
    </w:p>
    <w:p w14:paraId="6318BBE1" w14:textId="7A63859C" w:rsidR="00774E32" w:rsidRPr="00670F7E" w:rsidRDefault="00670F7E" w:rsidP="00670F7E">
      <w:pPr>
        <w:tabs>
          <w:tab w:val="left" w:pos="2009"/>
        </w:tabs>
        <w:spacing w:before="120" w:line="240" w:lineRule="auto"/>
        <w:rPr>
          <w:rFonts w:ascii="Arial" w:hAnsi="Arial" w:cs="Arial"/>
          <w:sz w:val="18"/>
          <w:szCs w:val="18"/>
        </w:rPr>
      </w:pPr>
      <w:r>
        <w:rPr>
          <w:rFonts w:ascii="Arial" w:hAnsi="Arial" w:cs="Arial"/>
          <w:sz w:val="18"/>
          <w:szCs w:val="18"/>
        </w:rPr>
        <w:t xml:space="preserve">           a</w:t>
      </w:r>
      <w:r w:rsidRPr="00670F7E">
        <w:rPr>
          <w:rFonts w:ascii="Arial" w:hAnsi="Arial" w:cs="Arial"/>
          <w:sz w:val="18"/>
          <w:szCs w:val="18"/>
        </w:rPr>
        <w:t>ssinado no original</w:t>
      </w:r>
      <w:bookmarkStart w:id="1" w:name="_Hlk54609315"/>
      <w:bookmarkEnd w:id="1"/>
      <w:r w:rsidR="00CA278E">
        <w:rPr>
          <w:rFonts w:ascii="Arial" w:hAnsi="Arial" w:cs="Arial"/>
          <w:sz w:val="18"/>
          <w:szCs w:val="18"/>
        </w:rPr>
        <w:t xml:space="preserve">                                                                                 </w:t>
      </w:r>
      <w:r>
        <w:rPr>
          <w:rFonts w:ascii="Arial" w:hAnsi="Arial" w:cs="Arial"/>
          <w:sz w:val="18"/>
          <w:szCs w:val="18"/>
        </w:rPr>
        <w:t>a</w:t>
      </w:r>
      <w:r w:rsidRPr="00670F7E">
        <w:rPr>
          <w:rFonts w:ascii="Arial" w:hAnsi="Arial" w:cs="Arial"/>
          <w:sz w:val="18"/>
          <w:szCs w:val="18"/>
        </w:rPr>
        <w:t>ssinado no original</w:t>
      </w:r>
      <w:r>
        <w:rPr>
          <w:rFonts w:ascii="Arial" w:hAnsi="Arial" w:cs="Arial"/>
          <w:sz w:val="18"/>
          <w:szCs w:val="18"/>
        </w:rPr>
        <w:tab/>
      </w:r>
    </w:p>
    <w:p w14:paraId="46EC8107"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7A1EBEA9"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0885406D" w14:textId="77777777" w:rsidR="00FD53AA" w:rsidRDefault="00FD53AA" w:rsidP="00FD53AA">
      <w:pPr>
        <w:jc w:val="center"/>
        <w:rPr>
          <w:rFonts w:ascii="Arial" w:hAnsi="Arial" w:cs="Arial"/>
        </w:rPr>
      </w:pPr>
    </w:p>
    <w:p w14:paraId="7B053FC7" w14:textId="77777777" w:rsidR="00FD53AA" w:rsidRDefault="00FD53AA" w:rsidP="00FD53AA">
      <w:pPr>
        <w:jc w:val="center"/>
        <w:rPr>
          <w:rFonts w:ascii="Arial" w:hAnsi="Arial" w:cs="Arial"/>
        </w:rPr>
      </w:pPr>
    </w:p>
    <w:p w14:paraId="136CBF9D" w14:textId="77777777" w:rsidR="00FD53AA" w:rsidRDefault="00FD53AA" w:rsidP="00FD53AA">
      <w:pPr>
        <w:jc w:val="center"/>
        <w:rPr>
          <w:rFonts w:ascii="Arial" w:hAnsi="Arial" w:cs="Arial"/>
        </w:rPr>
      </w:pPr>
    </w:p>
    <w:p w14:paraId="4DFFA980"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64166791" w14:textId="77777777" w:rsidR="00FD53AA" w:rsidRDefault="00FD53AA" w:rsidP="00FD53AA">
      <w:pPr>
        <w:jc w:val="center"/>
        <w:rPr>
          <w:rFonts w:ascii="Arial" w:hAnsi="Arial" w:cs="Arial"/>
        </w:rPr>
      </w:pPr>
    </w:p>
    <w:p w14:paraId="4A901E3C" w14:textId="77777777" w:rsidR="00670F7E" w:rsidRDefault="00670F7E" w:rsidP="00FD53AA">
      <w:pPr>
        <w:jc w:val="center"/>
        <w:rPr>
          <w:rFonts w:ascii="Arial" w:hAnsi="Arial" w:cs="Arial"/>
        </w:rPr>
      </w:pPr>
      <w:r>
        <w:rPr>
          <w:rFonts w:ascii="Arial" w:hAnsi="Arial" w:cs="Arial"/>
          <w:sz w:val="18"/>
          <w:szCs w:val="18"/>
        </w:rPr>
        <w:t>a</w:t>
      </w:r>
      <w:r w:rsidRPr="00670F7E">
        <w:rPr>
          <w:rFonts w:ascii="Arial" w:hAnsi="Arial" w:cs="Arial"/>
          <w:sz w:val="18"/>
          <w:szCs w:val="18"/>
        </w:rPr>
        <w:t>ssinado no original</w:t>
      </w:r>
    </w:p>
    <w:p w14:paraId="15E4C79B" w14:textId="77777777" w:rsidR="00FD53AA" w:rsidRDefault="00FD53AA" w:rsidP="00FD53AA">
      <w:pPr>
        <w:jc w:val="center"/>
        <w:rPr>
          <w:rFonts w:ascii="Arial" w:hAnsi="Arial" w:cs="Arial"/>
        </w:rPr>
      </w:pPr>
      <w:r>
        <w:rPr>
          <w:rFonts w:ascii="Arial" w:hAnsi="Arial" w:cs="Arial"/>
        </w:rPr>
        <w:t>Rafaela Medina Cury</w:t>
      </w:r>
    </w:p>
    <w:p w14:paraId="04CA36B1"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4D1B6" w14:textId="77777777" w:rsidR="00657496" w:rsidRDefault="00657496" w:rsidP="00912249">
      <w:pPr>
        <w:spacing w:after="0" w:line="240" w:lineRule="auto"/>
      </w:pPr>
      <w:r>
        <w:separator/>
      </w:r>
    </w:p>
  </w:endnote>
  <w:endnote w:type="continuationSeparator" w:id="0">
    <w:p w14:paraId="05D60A0B" w14:textId="77777777" w:rsidR="00657496" w:rsidRDefault="0065749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A3D6" w14:textId="77777777" w:rsidR="00657496" w:rsidRDefault="0065749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48F7"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9021681"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026267C"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14:paraId="729F31CB"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0CC50" w14:textId="77777777" w:rsidR="00657496" w:rsidRDefault="00657496" w:rsidP="00912249">
      <w:pPr>
        <w:spacing w:after="0" w:line="240" w:lineRule="auto"/>
      </w:pPr>
      <w:r>
        <w:separator/>
      </w:r>
    </w:p>
  </w:footnote>
  <w:footnote w:type="continuationSeparator" w:id="0">
    <w:p w14:paraId="47CF99D9" w14:textId="77777777" w:rsidR="00657496" w:rsidRDefault="0065749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94B1" w14:textId="77777777" w:rsidR="00657496" w:rsidRPr="00262B4E" w:rsidRDefault="00657496" w:rsidP="00D7507E">
    <w:pPr>
      <w:pStyle w:val="Cabealho"/>
      <w:jc w:val="both"/>
      <w:rPr>
        <w:sz w:val="16"/>
        <w:szCs w:val="16"/>
      </w:rPr>
    </w:pPr>
    <w:r w:rsidRPr="00262B4E">
      <w:rPr>
        <w:noProof/>
        <w:sz w:val="16"/>
        <w:szCs w:val="16"/>
        <w:lang w:eastAsia="pt-BR"/>
      </w:rPr>
      <w:drawing>
        <wp:inline distT="0" distB="0" distL="0" distR="0" wp14:anchorId="65DB25C3" wp14:editId="2344AA32">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00067530">
    <w:abstractNumId w:val="7"/>
  </w:num>
  <w:num w:numId="2" w16cid:durableId="93870036">
    <w:abstractNumId w:val="4"/>
  </w:num>
  <w:num w:numId="3" w16cid:durableId="1939825392">
    <w:abstractNumId w:val="6"/>
  </w:num>
  <w:num w:numId="4" w16cid:durableId="789864330">
    <w:abstractNumId w:val="0"/>
  </w:num>
  <w:num w:numId="5" w16cid:durableId="603460278">
    <w:abstractNumId w:val="8"/>
  </w:num>
  <w:num w:numId="6" w16cid:durableId="91753695">
    <w:abstractNumId w:val="1"/>
  </w:num>
  <w:num w:numId="7" w16cid:durableId="1869488480">
    <w:abstractNumId w:val="5"/>
  </w:num>
  <w:num w:numId="8" w16cid:durableId="2002852846">
    <w:abstractNumId w:val="2"/>
  </w:num>
  <w:num w:numId="9" w16cid:durableId="701782264">
    <w:abstractNumId w:val="10"/>
  </w:num>
  <w:num w:numId="10" w16cid:durableId="2058430230">
    <w:abstractNumId w:val="3"/>
  </w:num>
  <w:num w:numId="11" w16cid:durableId="381691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7DB"/>
    <w:rsid w:val="00013676"/>
    <w:rsid w:val="00025DB0"/>
    <w:rsid w:val="000A2E4E"/>
    <w:rsid w:val="000A3EEE"/>
    <w:rsid w:val="000D5814"/>
    <w:rsid w:val="000E4EC8"/>
    <w:rsid w:val="00132C56"/>
    <w:rsid w:val="001532EA"/>
    <w:rsid w:val="001A7473"/>
    <w:rsid w:val="001B79E5"/>
    <w:rsid w:val="001F42A4"/>
    <w:rsid w:val="00217C26"/>
    <w:rsid w:val="002333E6"/>
    <w:rsid w:val="00245676"/>
    <w:rsid w:val="002543AB"/>
    <w:rsid w:val="002558F2"/>
    <w:rsid w:val="00262B4E"/>
    <w:rsid w:val="00265D35"/>
    <w:rsid w:val="00275291"/>
    <w:rsid w:val="002A5C9B"/>
    <w:rsid w:val="002B288E"/>
    <w:rsid w:val="002D2E82"/>
    <w:rsid w:val="002D698B"/>
    <w:rsid w:val="002F1C40"/>
    <w:rsid w:val="0033543C"/>
    <w:rsid w:val="00372C0C"/>
    <w:rsid w:val="00383143"/>
    <w:rsid w:val="00405096"/>
    <w:rsid w:val="00440602"/>
    <w:rsid w:val="00442479"/>
    <w:rsid w:val="00475FF6"/>
    <w:rsid w:val="004D3035"/>
    <w:rsid w:val="004F398B"/>
    <w:rsid w:val="00506A74"/>
    <w:rsid w:val="005B7B8C"/>
    <w:rsid w:val="005C6411"/>
    <w:rsid w:val="005F7BEC"/>
    <w:rsid w:val="00657496"/>
    <w:rsid w:val="00670F7E"/>
    <w:rsid w:val="006828EC"/>
    <w:rsid w:val="006A4414"/>
    <w:rsid w:val="006B5FA4"/>
    <w:rsid w:val="006C310C"/>
    <w:rsid w:val="006F54C9"/>
    <w:rsid w:val="006F71E0"/>
    <w:rsid w:val="00706265"/>
    <w:rsid w:val="00713905"/>
    <w:rsid w:val="00723FFA"/>
    <w:rsid w:val="00733DB0"/>
    <w:rsid w:val="00741F94"/>
    <w:rsid w:val="0076066E"/>
    <w:rsid w:val="00774E32"/>
    <w:rsid w:val="00793FE3"/>
    <w:rsid w:val="0079413E"/>
    <w:rsid w:val="007C036F"/>
    <w:rsid w:val="007C5705"/>
    <w:rsid w:val="00827343"/>
    <w:rsid w:val="0083432F"/>
    <w:rsid w:val="0084506C"/>
    <w:rsid w:val="00845E3E"/>
    <w:rsid w:val="00857F26"/>
    <w:rsid w:val="008607F4"/>
    <w:rsid w:val="00874540"/>
    <w:rsid w:val="008807A9"/>
    <w:rsid w:val="00884FDD"/>
    <w:rsid w:val="008A1761"/>
    <w:rsid w:val="008A318C"/>
    <w:rsid w:val="008A63B2"/>
    <w:rsid w:val="008E59E0"/>
    <w:rsid w:val="008F2233"/>
    <w:rsid w:val="00912249"/>
    <w:rsid w:val="0092142C"/>
    <w:rsid w:val="00940079"/>
    <w:rsid w:val="0094367C"/>
    <w:rsid w:val="00996CF5"/>
    <w:rsid w:val="009A5C36"/>
    <w:rsid w:val="00A61659"/>
    <w:rsid w:val="00A67E8C"/>
    <w:rsid w:val="00A75EDD"/>
    <w:rsid w:val="00A8400B"/>
    <w:rsid w:val="00A968CF"/>
    <w:rsid w:val="00AC3EB2"/>
    <w:rsid w:val="00AC54D9"/>
    <w:rsid w:val="00AD45D6"/>
    <w:rsid w:val="00B46C0E"/>
    <w:rsid w:val="00B9441F"/>
    <w:rsid w:val="00BB0FBD"/>
    <w:rsid w:val="00BE553C"/>
    <w:rsid w:val="00C324B6"/>
    <w:rsid w:val="00C32E8A"/>
    <w:rsid w:val="00C35C17"/>
    <w:rsid w:val="00C45988"/>
    <w:rsid w:val="00C863C8"/>
    <w:rsid w:val="00CA278E"/>
    <w:rsid w:val="00CB637E"/>
    <w:rsid w:val="00CD33A5"/>
    <w:rsid w:val="00D0007E"/>
    <w:rsid w:val="00D267FF"/>
    <w:rsid w:val="00D351C6"/>
    <w:rsid w:val="00D7507E"/>
    <w:rsid w:val="00D82407"/>
    <w:rsid w:val="00DB2F08"/>
    <w:rsid w:val="00DC08CD"/>
    <w:rsid w:val="00DC2A15"/>
    <w:rsid w:val="00DE4EEE"/>
    <w:rsid w:val="00E251A5"/>
    <w:rsid w:val="00E26D61"/>
    <w:rsid w:val="00E31445"/>
    <w:rsid w:val="00E572F8"/>
    <w:rsid w:val="00E92E88"/>
    <w:rsid w:val="00E97148"/>
    <w:rsid w:val="00EA7699"/>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BC1CE82"/>
  <w15:docId w15:val="{320CE27E-F196-4B05-9029-D70E75B58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22CCC-5E87-4642-BF93-1D361968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3152</Words>
  <Characters>17027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9</cp:revision>
  <cp:lastPrinted>2022-07-22T14:47:00Z</cp:lastPrinted>
  <dcterms:created xsi:type="dcterms:W3CDTF">2022-07-19T13:45:00Z</dcterms:created>
  <dcterms:modified xsi:type="dcterms:W3CDTF">2022-07-22T14:54:00Z</dcterms:modified>
</cp:coreProperties>
</file>