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2EAE" w:rsidTr="00715AA5">
        <w:tc>
          <w:tcPr>
            <w:tcW w:w="8720" w:type="dxa"/>
            <w:shd w:val="clear" w:color="auto" w:fill="D9D9D9"/>
          </w:tcPr>
          <w:p w:rsidR="00715AA5" w:rsidRPr="00F62EAE" w:rsidRDefault="00715AA5" w:rsidP="00C66641">
            <w:pPr>
              <w:jc w:val="center"/>
              <w:rPr>
                <w:rFonts w:ascii="Arial" w:hAnsi="Arial" w:cs="Arial"/>
              </w:rPr>
            </w:pPr>
            <w:r w:rsidRPr="00F62EAE">
              <w:rPr>
                <w:rFonts w:ascii="Arial" w:hAnsi="Arial" w:cs="Arial"/>
              </w:rPr>
              <w:t>TERMO DE REFERÊNCIA</w:t>
            </w:r>
          </w:p>
        </w:tc>
      </w:tr>
    </w:tbl>
    <w:p w:rsidR="00715AA5" w:rsidRPr="00F62EAE" w:rsidRDefault="00715AA5" w:rsidP="002F6848">
      <w:pPr>
        <w:pStyle w:val="Ttulo1"/>
        <w:numPr>
          <w:ilvl w:val="0"/>
          <w:numId w:val="2"/>
        </w:numPr>
        <w:spacing w:before="480" w:after="0" w:line="360" w:lineRule="auto"/>
        <w:ind w:left="284" w:hanging="284"/>
        <w:jc w:val="both"/>
        <w:rPr>
          <w:rFonts w:cs="Arial"/>
          <w:sz w:val="22"/>
          <w:szCs w:val="22"/>
        </w:rPr>
      </w:pPr>
      <w:r w:rsidRPr="00F62EAE">
        <w:rPr>
          <w:rFonts w:cs="Arial"/>
          <w:sz w:val="22"/>
          <w:szCs w:val="22"/>
        </w:rPr>
        <w:t>OBJETO</w:t>
      </w:r>
    </w:p>
    <w:p w:rsidR="00025E30" w:rsidRPr="00F62EAE" w:rsidRDefault="00025E30" w:rsidP="002F6848">
      <w:pPr>
        <w:jc w:val="both"/>
        <w:rPr>
          <w:rFonts w:ascii="Arial" w:hAnsi="Arial" w:cs="Arial"/>
          <w:lang w:eastAsia="ar-SA"/>
        </w:rPr>
      </w:pPr>
    </w:p>
    <w:p w:rsidR="00715AA5" w:rsidRPr="002F6848" w:rsidRDefault="008A7784" w:rsidP="002F6848">
      <w:pPr>
        <w:spacing w:line="360" w:lineRule="auto"/>
        <w:ind w:firstLine="284"/>
        <w:jc w:val="both"/>
        <w:rPr>
          <w:rFonts w:ascii="Arial" w:hAnsi="Arial" w:cs="Arial"/>
          <w:b/>
        </w:rPr>
      </w:pPr>
      <w:r w:rsidRPr="002F6848">
        <w:rPr>
          <w:rFonts w:ascii="Arial" w:hAnsi="Arial" w:cs="Arial"/>
          <w:b/>
        </w:rPr>
        <w:t xml:space="preserve">Contratação de empresa de prestação de serviços de engenharia, para </w:t>
      </w:r>
      <w:proofErr w:type="gramStart"/>
      <w:r w:rsidRPr="002F6848">
        <w:rPr>
          <w:rFonts w:ascii="Arial" w:hAnsi="Arial" w:cs="Arial"/>
          <w:b/>
        </w:rPr>
        <w:t>à</w:t>
      </w:r>
      <w:proofErr w:type="gramEnd"/>
      <w:r w:rsidRPr="002F6848">
        <w:rPr>
          <w:rFonts w:ascii="Arial" w:hAnsi="Arial" w:cs="Arial"/>
          <w:b/>
        </w:rPr>
        <w:t xml:space="preserve"> execução da obra de contenção de trecho da margem esquerda e direita do </w:t>
      </w:r>
      <w:r w:rsidR="00912FBC" w:rsidRPr="003008B0">
        <w:rPr>
          <w:rFonts w:ascii="Arial" w:hAnsi="Arial" w:cs="Arial"/>
          <w:b/>
        </w:rPr>
        <w:t>canal</w:t>
      </w:r>
      <w:r w:rsidRPr="003008B0">
        <w:rPr>
          <w:rFonts w:ascii="Arial" w:hAnsi="Arial" w:cs="Arial"/>
          <w:b/>
        </w:rPr>
        <w:t xml:space="preserve"> </w:t>
      </w:r>
      <w:r w:rsidR="00912FBC" w:rsidRPr="003008B0">
        <w:rPr>
          <w:rFonts w:ascii="Arial" w:hAnsi="Arial" w:cs="Arial"/>
          <w:b/>
        </w:rPr>
        <w:t xml:space="preserve">e detalhamento do projeto executivo da contenção </w:t>
      </w:r>
      <w:r w:rsidRPr="003008B0">
        <w:rPr>
          <w:rFonts w:ascii="Arial" w:hAnsi="Arial" w:cs="Arial"/>
          <w:b/>
        </w:rPr>
        <w:t>para posterior</w:t>
      </w:r>
      <w:r w:rsidRPr="002F6848">
        <w:rPr>
          <w:rFonts w:ascii="Arial" w:hAnsi="Arial" w:cs="Arial"/>
          <w:b/>
        </w:rPr>
        <w:t xml:space="preserve"> implantação do Coletor Tronco de Santa Luzia, localizado no município de Juiz de Fora – MG, parte integrante do Programa de Despoluição do Rio Paraibuna.</w:t>
      </w:r>
    </w:p>
    <w:p w:rsidR="00715AA5" w:rsidRPr="00F62EAE" w:rsidRDefault="00715AA5" w:rsidP="008A7784">
      <w:pPr>
        <w:pStyle w:val="Ttulo1"/>
        <w:numPr>
          <w:ilvl w:val="0"/>
          <w:numId w:val="2"/>
        </w:numPr>
        <w:spacing w:before="480" w:after="0" w:line="360" w:lineRule="auto"/>
        <w:ind w:left="284" w:hanging="284"/>
        <w:jc w:val="both"/>
        <w:rPr>
          <w:rFonts w:cs="Arial"/>
          <w:sz w:val="22"/>
          <w:szCs w:val="22"/>
        </w:rPr>
      </w:pPr>
      <w:r w:rsidRPr="00F62EAE">
        <w:rPr>
          <w:rFonts w:cs="Arial"/>
          <w:sz w:val="22"/>
          <w:szCs w:val="22"/>
        </w:rPr>
        <w:t>JUSTIFICATIVA</w:t>
      </w:r>
    </w:p>
    <w:p w:rsidR="00715AA5" w:rsidRPr="00F62EAE" w:rsidRDefault="00715AA5" w:rsidP="008A7784">
      <w:pPr>
        <w:jc w:val="both"/>
        <w:rPr>
          <w:rFonts w:ascii="Arial" w:hAnsi="Arial" w:cs="Arial"/>
        </w:rPr>
      </w:pPr>
    </w:p>
    <w:p w:rsidR="00025E30" w:rsidRPr="00F62EAE" w:rsidRDefault="00025E30" w:rsidP="002F6848">
      <w:pPr>
        <w:spacing w:line="360" w:lineRule="auto"/>
        <w:ind w:firstLine="284"/>
        <w:jc w:val="both"/>
        <w:rPr>
          <w:rFonts w:ascii="Arial" w:hAnsi="Arial" w:cs="Arial"/>
          <w:bCs/>
          <w:color w:val="000000"/>
        </w:rPr>
      </w:pPr>
      <w:r w:rsidRPr="00F62EAE">
        <w:rPr>
          <w:rFonts w:ascii="Arial" w:hAnsi="Arial" w:cs="Arial"/>
          <w:bCs/>
          <w:color w:val="000000"/>
        </w:rPr>
        <w:t xml:space="preserve">A </w:t>
      </w:r>
      <w:proofErr w:type="spellStart"/>
      <w:r w:rsidRPr="00F62EAE">
        <w:rPr>
          <w:rFonts w:ascii="Arial" w:hAnsi="Arial" w:cs="Arial"/>
          <w:bCs/>
          <w:color w:val="000000"/>
        </w:rPr>
        <w:t>Cesama</w:t>
      </w:r>
      <w:proofErr w:type="spellEnd"/>
      <w:r w:rsidRPr="00F62EAE">
        <w:rPr>
          <w:rFonts w:ascii="Arial" w:hAnsi="Arial" w:cs="Arial"/>
          <w:bCs/>
          <w:color w:val="000000"/>
        </w:rPr>
        <w:t xml:space="preserve">, dando continuidade às obras de despoluição do Rio Paraibuna, submeteu à Caixa </w:t>
      </w:r>
      <w:r w:rsidR="00881605" w:rsidRPr="00912FBC">
        <w:rPr>
          <w:rFonts w:ascii="Arial" w:hAnsi="Arial" w:cs="Arial"/>
          <w:bCs/>
        </w:rPr>
        <w:t>Econômica Federal</w:t>
      </w:r>
      <w:r w:rsidR="00881605">
        <w:rPr>
          <w:rFonts w:ascii="Arial" w:hAnsi="Arial" w:cs="Arial"/>
          <w:bCs/>
          <w:color w:val="000000"/>
        </w:rPr>
        <w:t xml:space="preserve"> </w:t>
      </w:r>
      <w:r w:rsidRPr="00F62EAE">
        <w:rPr>
          <w:rFonts w:ascii="Arial" w:hAnsi="Arial" w:cs="Arial"/>
          <w:bCs/>
          <w:color w:val="000000"/>
        </w:rPr>
        <w:t>o projeto revisado do Coletor Tronco Santa Luzia</w:t>
      </w:r>
      <w:r w:rsidR="002A7381" w:rsidRPr="00F62EAE">
        <w:rPr>
          <w:rFonts w:ascii="Arial" w:hAnsi="Arial" w:cs="Arial"/>
          <w:bCs/>
          <w:color w:val="000000"/>
        </w:rPr>
        <w:t>.</w:t>
      </w:r>
    </w:p>
    <w:p w:rsidR="002A7381" w:rsidRPr="00F62EAE" w:rsidRDefault="002A7381" w:rsidP="002F6848">
      <w:pPr>
        <w:spacing w:line="360" w:lineRule="auto"/>
        <w:ind w:firstLine="284"/>
        <w:jc w:val="both"/>
        <w:rPr>
          <w:rFonts w:ascii="Arial" w:hAnsi="Arial" w:cs="Arial"/>
          <w:bCs/>
          <w:color w:val="000000"/>
        </w:rPr>
      </w:pPr>
      <w:r w:rsidRPr="00F62EAE">
        <w:rPr>
          <w:rFonts w:ascii="Arial" w:hAnsi="Arial" w:cs="Arial"/>
          <w:bCs/>
          <w:color w:val="000000"/>
        </w:rPr>
        <w:t xml:space="preserve">O referido projeto prevê a implantação da tubulação em ambas as margens, sendo que no trecho mais a jusante, foram </w:t>
      </w:r>
      <w:proofErr w:type="gramStart"/>
      <w:r w:rsidRPr="00F62EAE">
        <w:rPr>
          <w:rFonts w:ascii="Arial" w:hAnsi="Arial" w:cs="Arial"/>
          <w:bCs/>
          <w:color w:val="000000"/>
        </w:rPr>
        <w:t>identificados</w:t>
      </w:r>
      <w:proofErr w:type="gramEnd"/>
      <w:r w:rsidRPr="00F62EAE">
        <w:rPr>
          <w:rFonts w:ascii="Arial" w:hAnsi="Arial" w:cs="Arial"/>
          <w:bCs/>
          <w:color w:val="000000"/>
        </w:rPr>
        <w:t xml:space="preserve"> significativos desmoronamentos das </w:t>
      </w:r>
      <w:proofErr w:type="gramStart"/>
      <w:r w:rsidRPr="00F62EAE">
        <w:rPr>
          <w:rFonts w:ascii="Arial" w:hAnsi="Arial" w:cs="Arial"/>
          <w:bCs/>
          <w:color w:val="000000"/>
        </w:rPr>
        <w:t>margens</w:t>
      </w:r>
      <w:proofErr w:type="gramEnd"/>
      <w:r w:rsidRPr="00F62EAE">
        <w:rPr>
          <w:rFonts w:ascii="Arial" w:hAnsi="Arial" w:cs="Arial"/>
          <w:bCs/>
          <w:color w:val="000000"/>
        </w:rPr>
        <w:t xml:space="preserve"> do córrego.</w:t>
      </w:r>
    </w:p>
    <w:p w:rsidR="002A7381" w:rsidRPr="00F62EAE" w:rsidRDefault="002A7381" w:rsidP="002F6848">
      <w:pPr>
        <w:spacing w:line="360" w:lineRule="auto"/>
        <w:ind w:firstLine="284"/>
        <w:jc w:val="both"/>
        <w:rPr>
          <w:rFonts w:ascii="Arial" w:hAnsi="Arial" w:cs="Arial"/>
          <w:bCs/>
          <w:color w:val="000000"/>
        </w:rPr>
      </w:pPr>
      <w:r w:rsidRPr="00F62EAE">
        <w:rPr>
          <w:rFonts w:ascii="Arial" w:hAnsi="Arial" w:cs="Arial"/>
          <w:bCs/>
          <w:color w:val="000000"/>
        </w:rPr>
        <w:t xml:space="preserve">A execução das contenções, objeto do presente Termo de Referência, visa possibilitar a posterior execução dos </w:t>
      </w:r>
      <w:r w:rsidRPr="002E0526">
        <w:rPr>
          <w:rFonts w:ascii="Arial" w:hAnsi="Arial" w:cs="Arial"/>
          <w:bCs/>
          <w:color w:val="000000"/>
        </w:rPr>
        <w:t xml:space="preserve">coletores </w:t>
      </w:r>
      <w:r w:rsidR="00E9120F" w:rsidRPr="002E0526">
        <w:rPr>
          <w:rFonts w:ascii="Arial" w:hAnsi="Arial" w:cs="Arial"/>
          <w:bCs/>
          <w:color w:val="000000"/>
        </w:rPr>
        <w:t>sem comprometer</w:t>
      </w:r>
      <w:r w:rsidR="00E9120F">
        <w:rPr>
          <w:rFonts w:ascii="Arial" w:hAnsi="Arial" w:cs="Arial"/>
          <w:bCs/>
          <w:color w:val="000000"/>
        </w:rPr>
        <w:t xml:space="preserve"> </w:t>
      </w:r>
      <w:r w:rsidRPr="00F62EAE">
        <w:rPr>
          <w:rFonts w:ascii="Arial" w:hAnsi="Arial" w:cs="Arial"/>
          <w:bCs/>
          <w:color w:val="000000"/>
        </w:rPr>
        <w:t>a estabilidade das vias adjacentese das residências do entorno.</w:t>
      </w:r>
    </w:p>
    <w:p w:rsidR="00025E30" w:rsidRPr="00F62EAE" w:rsidRDefault="002A7381" w:rsidP="002F6848">
      <w:pPr>
        <w:spacing w:line="360" w:lineRule="auto"/>
        <w:ind w:firstLine="284"/>
        <w:jc w:val="both"/>
        <w:rPr>
          <w:rFonts w:ascii="Arial" w:hAnsi="Arial" w:cs="Arial"/>
          <w:bCs/>
          <w:color w:val="000000"/>
        </w:rPr>
      </w:pPr>
      <w:r w:rsidRPr="00F62EAE">
        <w:rPr>
          <w:rFonts w:ascii="Arial" w:hAnsi="Arial" w:cs="Arial"/>
          <w:bCs/>
          <w:color w:val="000000"/>
        </w:rPr>
        <w:t>Vale ressaltar que o parecer prévio de análise</w:t>
      </w:r>
      <w:r w:rsidR="00881605">
        <w:rPr>
          <w:rFonts w:ascii="Arial" w:hAnsi="Arial" w:cs="Arial"/>
          <w:bCs/>
          <w:color w:val="000000"/>
        </w:rPr>
        <w:t xml:space="preserve"> da Caixa identificou como pendê</w:t>
      </w:r>
      <w:r w:rsidRPr="00F62EAE">
        <w:rPr>
          <w:rFonts w:ascii="Arial" w:hAnsi="Arial" w:cs="Arial"/>
          <w:bCs/>
          <w:color w:val="000000"/>
        </w:rPr>
        <w:t>ncia para aprovação, a identificação de solução para a estabilidade do local.</w:t>
      </w:r>
    </w:p>
    <w:p w:rsidR="008A7784" w:rsidRPr="00F62EAE" w:rsidRDefault="008A7784" w:rsidP="002F6848">
      <w:pPr>
        <w:spacing w:line="360" w:lineRule="auto"/>
        <w:ind w:firstLine="284"/>
        <w:jc w:val="both"/>
        <w:rPr>
          <w:rFonts w:ascii="Arial" w:hAnsi="Arial" w:cs="Arial"/>
          <w:bCs/>
          <w:color w:val="000000"/>
        </w:rPr>
      </w:pPr>
      <w:r w:rsidRPr="00F62EAE">
        <w:rPr>
          <w:rFonts w:ascii="Arial" w:hAnsi="Arial" w:cs="Arial"/>
          <w:bCs/>
          <w:color w:val="000000"/>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15AA5" w:rsidRPr="00F62EAE" w:rsidRDefault="00715AA5" w:rsidP="008A7784">
      <w:pPr>
        <w:pStyle w:val="Ttulo1"/>
        <w:numPr>
          <w:ilvl w:val="0"/>
          <w:numId w:val="2"/>
        </w:numPr>
        <w:spacing w:before="480" w:after="0" w:line="360" w:lineRule="auto"/>
        <w:ind w:left="284" w:hanging="284"/>
        <w:jc w:val="both"/>
        <w:rPr>
          <w:rFonts w:cs="Arial"/>
          <w:sz w:val="22"/>
          <w:szCs w:val="22"/>
        </w:rPr>
      </w:pPr>
      <w:r w:rsidRPr="00F62EAE">
        <w:rPr>
          <w:rFonts w:cs="Arial"/>
          <w:sz w:val="22"/>
          <w:szCs w:val="22"/>
        </w:rPr>
        <w:lastRenderedPageBreak/>
        <w:t>RECURSOS FINANCEIROS</w:t>
      </w:r>
    </w:p>
    <w:p w:rsidR="00715AA5" w:rsidRPr="00F62EAE" w:rsidRDefault="00715AA5" w:rsidP="008A7784">
      <w:pPr>
        <w:spacing w:before="120" w:line="360" w:lineRule="auto"/>
        <w:ind w:firstLine="567"/>
        <w:jc w:val="both"/>
        <w:rPr>
          <w:rFonts w:ascii="Arial" w:hAnsi="Arial" w:cs="Arial"/>
        </w:rPr>
      </w:pPr>
      <w:r w:rsidRPr="00F62EAE">
        <w:rPr>
          <w:rFonts w:ascii="Arial" w:hAnsi="Arial" w:cs="Arial"/>
        </w:rPr>
        <w:t xml:space="preserve">Os recursos financeiros necessários aos pagamentos do objeto desta licitação </w:t>
      </w:r>
      <w:r w:rsidR="00677E54" w:rsidRPr="00F62EAE">
        <w:rPr>
          <w:rFonts w:ascii="Arial" w:hAnsi="Arial" w:cs="Arial"/>
        </w:rPr>
        <w:t xml:space="preserve">serão próprios da </w:t>
      </w:r>
      <w:proofErr w:type="spellStart"/>
      <w:r w:rsidR="00677E54" w:rsidRPr="00F62EAE">
        <w:rPr>
          <w:rFonts w:ascii="Arial" w:hAnsi="Arial" w:cs="Arial"/>
        </w:rPr>
        <w:t>Cesama</w:t>
      </w:r>
      <w:proofErr w:type="spellEnd"/>
      <w:r w:rsidR="00677E54" w:rsidRPr="00F62EAE">
        <w:rPr>
          <w:rFonts w:ascii="Arial" w:hAnsi="Arial" w:cs="Arial"/>
        </w:rPr>
        <w:t>.</w:t>
      </w:r>
    </w:p>
    <w:p w:rsidR="00715AA5" w:rsidRDefault="00715AA5" w:rsidP="008A7784">
      <w:pPr>
        <w:pStyle w:val="Ttulo1"/>
        <w:numPr>
          <w:ilvl w:val="0"/>
          <w:numId w:val="2"/>
        </w:numPr>
        <w:spacing w:before="480" w:after="0" w:line="360" w:lineRule="auto"/>
        <w:ind w:left="284" w:hanging="284"/>
        <w:jc w:val="both"/>
        <w:rPr>
          <w:rFonts w:cs="Arial"/>
          <w:sz w:val="22"/>
          <w:szCs w:val="22"/>
        </w:rPr>
      </w:pPr>
      <w:r w:rsidRPr="00F62EAE">
        <w:rPr>
          <w:rFonts w:cs="Arial"/>
          <w:sz w:val="22"/>
          <w:szCs w:val="22"/>
        </w:rPr>
        <w:t>DOCUMENTO TÉCNICO DO OBJETO</w:t>
      </w:r>
    </w:p>
    <w:p w:rsidR="00F62EAE" w:rsidRPr="00F62EAE" w:rsidRDefault="00F62EAE" w:rsidP="002F6848">
      <w:pPr>
        <w:pStyle w:val="Cabealho"/>
        <w:spacing w:line="360" w:lineRule="auto"/>
        <w:ind w:firstLine="708"/>
        <w:jc w:val="both"/>
        <w:rPr>
          <w:rFonts w:ascii="Arial" w:hAnsi="Arial" w:cs="Arial"/>
          <w:b/>
          <w:lang w:eastAsia="ar-SA"/>
        </w:rPr>
      </w:pPr>
      <w:r w:rsidRPr="00F62EAE">
        <w:rPr>
          <w:rFonts w:ascii="Arial" w:hAnsi="Arial" w:cs="Arial"/>
          <w:b/>
          <w:lang w:eastAsia="ar-SA"/>
        </w:rPr>
        <w:t xml:space="preserve">4.1 Ante Projeto </w:t>
      </w:r>
    </w:p>
    <w:p w:rsidR="00F62EAE" w:rsidRDefault="00F62EAE" w:rsidP="002F6848">
      <w:pPr>
        <w:pStyle w:val="Cabealho"/>
        <w:spacing w:line="360" w:lineRule="auto"/>
        <w:ind w:firstLine="708"/>
        <w:jc w:val="both"/>
        <w:rPr>
          <w:rFonts w:ascii="Arial" w:hAnsi="Arial" w:cs="Arial"/>
          <w:lang w:eastAsia="ar-SA"/>
        </w:rPr>
      </w:pPr>
    </w:p>
    <w:p w:rsidR="00F62EAE" w:rsidRDefault="00F62EAE" w:rsidP="002F6848">
      <w:pPr>
        <w:pStyle w:val="Cabealho"/>
        <w:spacing w:line="360" w:lineRule="auto"/>
        <w:ind w:firstLine="708"/>
        <w:jc w:val="both"/>
        <w:rPr>
          <w:rFonts w:ascii="Arial" w:hAnsi="Arial" w:cs="Arial"/>
        </w:rPr>
      </w:pPr>
      <w:r>
        <w:rPr>
          <w:rFonts w:ascii="Arial" w:hAnsi="Arial" w:cs="Arial"/>
        </w:rPr>
        <w:t xml:space="preserve">Atendendo ao Art. 15 III a do RILC, o Termo de Referência e seus anexos contêm os elementos previstos no </w:t>
      </w:r>
      <w:proofErr w:type="gramStart"/>
      <w:r>
        <w:rPr>
          <w:rFonts w:ascii="Arial" w:hAnsi="Arial" w:cs="Arial"/>
        </w:rPr>
        <w:t>ante projeto</w:t>
      </w:r>
      <w:proofErr w:type="gramEnd"/>
      <w:r>
        <w:rPr>
          <w:rFonts w:ascii="Arial" w:hAnsi="Arial" w:cs="Arial"/>
        </w:rPr>
        <w:t>, a saber:</w:t>
      </w:r>
    </w:p>
    <w:p w:rsidR="008A7784" w:rsidRPr="00F62EAE" w:rsidRDefault="008A7784" w:rsidP="008A7784">
      <w:pPr>
        <w:jc w:val="both"/>
        <w:rPr>
          <w:rFonts w:ascii="Arial" w:hAnsi="Arial" w:cs="Arial"/>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5328"/>
        <w:gridCol w:w="2157"/>
      </w:tblGrid>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b/>
                <w:sz w:val="20"/>
                <w:szCs w:val="20"/>
              </w:rPr>
            </w:pPr>
            <w:r w:rsidRPr="00F62EAE">
              <w:rPr>
                <w:rFonts w:ascii="Arial" w:hAnsi="Arial" w:cs="Arial"/>
                <w:b/>
                <w:sz w:val="20"/>
                <w:szCs w:val="20"/>
              </w:rPr>
              <w:t>Item</w:t>
            </w:r>
          </w:p>
        </w:tc>
        <w:tc>
          <w:tcPr>
            <w:tcW w:w="5328" w:type="dxa"/>
            <w:shd w:val="clear" w:color="auto" w:fill="auto"/>
          </w:tcPr>
          <w:p w:rsidR="008A7784" w:rsidRPr="00F62EAE" w:rsidRDefault="008A7784" w:rsidP="008A7784">
            <w:pPr>
              <w:pStyle w:val="Cabealho"/>
              <w:jc w:val="both"/>
              <w:rPr>
                <w:rFonts w:ascii="Arial" w:hAnsi="Arial" w:cs="Arial"/>
                <w:b/>
                <w:sz w:val="20"/>
                <w:szCs w:val="20"/>
              </w:rPr>
            </w:pPr>
            <w:r w:rsidRPr="00F62EAE">
              <w:rPr>
                <w:rFonts w:ascii="Arial" w:hAnsi="Arial" w:cs="Arial"/>
                <w:b/>
                <w:sz w:val="20"/>
                <w:szCs w:val="20"/>
              </w:rPr>
              <w:t>Elemento</w:t>
            </w:r>
          </w:p>
        </w:tc>
        <w:tc>
          <w:tcPr>
            <w:tcW w:w="2157" w:type="dxa"/>
            <w:shd w:val="clear" w:color="auto" w:fill="auto"/>
          </w:tcPr>
          <w:p w:rsidR="0050746B" w:rsidRDefault="008A7784" w:rsidP="00F62EAE">
            <w:pPr>
              <w:pStyle w:val="Cabealho"/>
              <w:jc w:val="center"/>
              <w:rPr>
                <w:rFonts w:ascii="Arial" w:hAnsi="Arial" w:cs="Arial"/>
                <w:b/>
                <w:sz w:val="20"/>
                <w:szCs w:val="20"/>
              </w:rPr>
            </w:pPr>
            <w:r w:rsidRPr="00F62EAE">
              <w:rPr>
                <w:rFonts w:ascii="Arial" w:hAnsi="Arial" w:cs="Arial"/>
                <w:b/>
                <w:sz w:val="20"/>
                <w:szCs w:val="20"/>
              </w:rPr>
              <w:t xml:space="preserve">Folhas do </w:t>
            </w:r>
            <w:r w:rsidR="00F62EAE" w:rsidRPr="00F62EAE">
              <w:rPr>
                <w:rFonts w:ascii="Arial" w:hAnsi="Arial" w:cs="Arial"/>
                <w:b/>
                <w:sz w:val="20"/>
                <w:szCs w:val="20"/>
              </w:rPr>
              <w:t>Anexo I</w:t>
            </w:r>
            <w:r w:rsidR="0050746B">
              <w:rPr>
                <w:rFonts w:ascii="Arial" w:hAnsi="Arial" w:cs="Arial"/>
                <w:b/>
                <w:sz w:val="20"/>
                <w:szCs w:val="20"/>
              </w:rPr>
              <w:t xml:space="preserve"> do TR  </w:t>
            </w:r>
          </w:p>
          <w:p w:rsidR="008A7784" w:rsidRPr="00F62EAE" w:rsidRDefault="0050746B" w:rsidP="0050746B">
            <w:pPr>
              <w:pStyle w:val="Cabealho"/>
              <w:rPr>
                <w:rFonts w:ascii="Arial" w:hAnsi="Arial" w:cs="Arial"/>
                <w:b/>
                <w:sz w:val="20"/>
                <w:szCs w:val="20"/>
              </w:rPr>
            </w:pPr>
            <w:r w:rsidRPr="0050746B">
              <w:rPr>
                <w:rFonts w:ascii="Arial" w:hAnsi="Arial" w:cs="Arial"/>
                <w:b/>
                <w:sz w:val="16"/>
                <w:szCs w:val="20"/>
              </w:rPr>
              <w:t xml:space="preserve">(Documento Técnico) </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1</w:t>
            </w:r>
            <w:proofErr w:type="gramEnd"/>
          </w:p>
        </w:tc>
        <w:tc>
          <w:tcPr>
            <w:tcW w:w="5328" w:type="dxa"/>
            <w:shd w:val="clear" w:color="auto" w:fill="auto"/>
          </w:tcPr>
          <w:p w:rsidR="008A7784" w:rsidRPr="00F62EAE" w:rsidRDefault="008A7784" w:rsidP="008A7784">
            <w:pPr>
              <w:pStyle w:val="Cabealho"/>
              <w:numPr>
                <w:ilvl w:val="0"/>
                <w:numId w:val="30"/>
              </w:numPr>
              <w:tabs>
                <w:tab w:val="clear" w:pos="4252"/>
                <w:tab w:val="clear" w:pos="8504"/>
              </w:tabs>
              <w:suppressAutoHyphens/>
              <w:jc w:val="both"/>
              <w:rPr>
                <w:rFonts w:ascii="Arial" w:hAnsi="Arial" w:cs="Arial"/>
                <w:sz w:val="20"/>
                <w:szCs w:val="20"/>
              </w:rPr>
            </w:pPr>
            <w:r w:rsidRPr="00F62EAE">
              <w:rPr>
                <w:rFonts w:ascii="Arial" w:hAnsi="Arial" w:cs="Arial"/>
                <w:sz w:val="20"/>
                <w:szCs w:val="20"/>
              </w:rPr>
              <w:t>Justificativa</w:t>
            </w:r>
          </w:p>
          <w:p w:rsidR="008A7784" w:rsidRPr="00F62EAE" w:rsidRDefault="008A7784" w:rsidP="008A7784">
            <w:pPr>
              <w:pStyle w:val="Cabealho"/>
              <w:numPr>
                <w:ilvl w:val="0"/>
                <w:numId w:val="30"/>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Visão </w:t>
            </w:r>
            <w:proofErr w:type="gramStart"/>
            <w:r w:rsidRPr="00F62EAE">
              <w:rPr>
                <w:rFonts w:ascii="Arial" w:hAnsi="Arial" w:cs="Arial"/>
                <w:sz w:val="20"/>
                <w:szCs w:val="20"/>
              </w:rPr>
              <w:t>Global :</w:t>
            </w:r>
            <w:proofErr w:type="gramEnd"/>
            <w:r w:rsidRPr="00F62EAE">
              <w:rPr>
                <w:rFonts w:ascii="Arial" w:hAnsi="Arial" w:cs="Arial"/>
                <w:sz w:val="20"/>
                <w:szCs w:val="20"/>
              </w:rPr>
              <w:t xml:space="preserve"> Memorial Descritivo</w:t>
            </w:r>
          </w:p>
        </w:tc>
        <w:tc>
          <w:tcPr>
            <w:tcW w:w="2157" w:type="dxa"/>
            <w:shd w:val="clear" w:color="auto" w:fill="auto"/>
          </w:tcPr>
          <w:p w:rsidR="008A7784" w:rsidRPr="0029649F" w:rsidRDefault="009B1487" w:rsidP="00F62EAE">
            <w:pPr>
              <w:pStyle w:val="Cabealho"/>
              <w:jc w:val="center"/>
              <w:rPr>
                <w:rFonts w:ascii="Arial" w:hAnsi="Arial" w:cs="Arial"/>
                <w:sz w:val="20"/>
                <w:szCs w:val="20"/>
              </w:rPr>
            </w:pPr>
            <w:proofErr w:type="gramStart"/>
            <w:r w:rsidRPr="0029649F">
              <w:rPr>
                <w:rFonts w:ascii="Arial" w:hAnsi="Arial" w:cs="Arial"/>
                <w:sz w:val="20"/>
                <w:szCs w:val="20"/>
              </w:rPr>
              <w:t>5</w:t>
            </w:r>
            <w:proofErr w:type="gramEnd"/>
          </w:p>
          <w:p w:rsidR="008A7784" w:rsidRPr="0029649F" w:rsidRDefault="009B1487" w:rsidP="00F62EAE">
            <w:pPr>
              <w:pStyle w:val="Cabealho"/>
              <w:jc w:val="center"/>
              <w:rPr>
                <w:rFonts w:ascii="Arial" w:hAnsi="Arial" w:cs="Arial"/>
                <w:sz w:val="20"/>
                <w:szCs w:val="20"/>
              </w:rPr>
            </w:pPr>
            <w:proofErr w:type="gramStart"/>
            <w:r w:rsidRPr="0029649F">
              <w:rPr>
                <w:rFonts w:ascii="Arial" w:hAnsi="Arial" w:cs="Arial"/>
                <w:sz w:val="20"/>
                <w:szCs w:val="20"/>
              </w:rPr>
              <w:t>5</w:t>
            </w:r>
            <w:proofErr w:type="gramEnd"/>
          </w:p>
        </w:tc>
      </w:tr>
      <w:tr w:rsidR="008A7784" w:rsidRPr="00F62EAE" w:rsidTr="0050746B">
        <w:trPr>
          <w:trHeight w:val="1705"/>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
          <w:p w:rsidR="008A7784" w:rsidRPr="00F62EAE" w:rsidRDefault="008A7784" w:rsidP="008A7784">
            <w:pPr>
              <w:pStyle w:val="Cabealho"/>
              <w:jc w:val="both"/>
              <w:rPr>
                <w:rFonts w:ascii="Arial" w:hAnsi="Arial" w:cs="Arial"/>
                <w:sz w:val="20"/>
                <w:szCs w:val="20"/>
              </w:rPr>
            </w:pPr>
          </w:p>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2</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Condições de </w:t>
            </w:r>
            <w:proofErr w:type="gramStart"/>
            <w:r w:rsidRPr="00F62EAE">
              <w:rPr>
                <w:rFonts w:ascii="Arial" w:hAnsi="Arial" w:cs="Arial"/>
                <w:sz w:val="20"/>
                <w:szCs w:val="20"/>
              </w:rPr>
              <w:t>Solidez :</w:t>
            </w:r>
            <w:proofErr w:type="gramEnd"/>
            <w:r w:rsidRPr="00F62EAE">
              <w:rPr>
                <w:rFonts w:ascii="Arial" w:hAnsi="Arial" w:cs="Arial"/>
                <w:sz w:val="20"/>
                <w:szCs w:val="20"/>
              </w:rPr>
              <w:t xml:space="preserve"> condições de solidez, segurança e durabilidade serão obtidas através de cumprimento das condições técnicas dos materiais e serviços apresentados nas especificações técnicas. Os requisitos de segurança constam </w:t>
            </w:r>
            <w:r w:rsidR="009B1487">
              <w:rPr>
                <w:rFonts w:ascii="Arial" w:hAnsi="Arial" w:cs="Arial"/>
                <w:sz w:val="20"/>
                <w:szCs w:val="20"/>
              </w:rPr>
              <w:t xml:space="preserve">no item </w:t>
            </w:r>
            <w:r w:rsidR="0050746B">
              <w:rPr>
                <w:rFonts w:ascii="Arial" w:hAnsi="Arial" w:cs="Arial"/>
                <w:sz w:val="20"/>
                <w:szCs w:val="20"/>
              </w:rPr>
              <w:t xml:space="preserve">4.4 do Documento </w:t>
            </w:r>
            <w:proofErr w:type="spellStart"/>
            <w:r w:rsidR="0050746B">
              <w:rPr>
                <w:rFonts w:ascii="Arial" w:hAnsi="Arial" w:cs="Arial"/>
                <w:sz w:val="20"/>
                <w:szCs w:val="20"/>
              </w:rPr>
              <w:t>Tecnico</w:t>
            </w:r>
            <w:proofErr w:type="spellEnd"/>
            <w:r w:rsidRPr="00F62EAE">
              <w:rPr>
                <w:rFonts w:ascii="Arial" w:hAnsi="Arial" w:cs="Arial"/>
                <w:sz w:val="20"/>
                <w:szCs w:val="20"/>
              </w:rPr>
              <w:t>.</w:t>
            </w:r>
          </w:p>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Prazo de </w:t>
            </w:r>
            <w:proofErr w:type="gramStart"/>
            <w:r w:rsidRPr="00F62EAE">
              <w:rPr>
                <w:rFonts w:ascii="Arial" w:hAnsi="Arial" w:cs="Arial"/>
                <w:sz w:val="20"/>
                <w:szCs w:val="20"/>
              </w:rPr>
              <w:t>Entrega :</w:t>
            </w:r>
            <w:proofErr w:type="gramEnd"/>
            <w:r w:rsidRPr="00F62EAE">
              <w:rPr>
                <w:rFonts w:ascii="Arial" w:hAnsi="Arial" w:cs="Arial"/>
                <w:sz w:val="20"/>
                <w:szCs w:val="20"/>
              </w:rPr>
              <w:t xml:space="preserve"> Cronograma </w:t>
            </w:r>
          </w:p>
        </w:tc>
        <w:tc>
          <w:tcPr>
            <w:tcW w:w="2157" w:type="dxa"/>
            <w:shd w:val="clear" w:color="auto" w:fill="auto"/>
          </w:tcPr>
          <w:p w:rsidR="008A7784" w:rsidRPr="0029649F" w:rsidRDefault="008A7784" w:rsidP="00F62EAE">
            <w:pPr>
              <w:pStyle w:val="Cabealho"/>
              <w:jc w:val="center"/>
              <w:rPr>
                <w:rFonts w:ascii="Arial" w:hAnsi="Arial" w:cs="Arial"/>
                <w:sz w:val="20"/>
                <w:szCs w:val="20"/>
              </w:rPr>
            </w:pPr>
          </w:p>
          <w:p w:rsidR="008A7784" w:rsidRPr="0029649F" w:rsidRDefault="009B1487" w:rsidP="00F62EAE">
            <w:pPr>
              <w:pStyle w:val="Cabealho"/>
              <w:jc w:val="center"/>
              <w:rPr>
                <w:rFonts w:ascii="Arial" w:hAnsi="Arial" w:cs="Arial"/>
                <w:sz w:val="20"/>
                <w:szCs w:val="20"/>
              </w:rPr>
            </w:pPr>
            <w:r w:rsidRPr="0029649F">
              <w:rPr>
                <w:rFonts w:ascii="Arial" w:hAnsi="Arial" w:cs="Arial"/>
                <w:sz w:val="20"/>
                <w:szCs w:val="20"/>
              </w:rPr>
              <w:t>10 a 35</w:t>
            </w:r>
          </w:p>
          <w:p w:rsidR="008A7784" w:rsidRPr="0029649F" w:rsidRDefault="008A7784" w:rsidP="00F62EAE">
            <w:pPr>
              <w:pStyle w:val="Cabealho"/>
              <w:jc w:val="center"/>
              <w:rPr>
                <w:rFonts w:ascii="Arial" w:hAnsi="Arial" w:cs="Arial"/>
                <w:sz w:val="20"/>
                <w:szCs w:val="20"/>
              </w:rPr>
            </w:pPr>
          </w:p>
          <w:p w:rsidR="008A7784" w:rsidRPr="0029649F" w:rsidRDefault="008A7784" w:rsidP="00F62EAE">
            <w:pPr>
              <w:pStyle w:val="Cabealho"/>
              <w:jc w:val="center"/>
              <w:rPr>
                <w:rFonts w:ascii="Arial" w:hAnsi="Arial" w:cs="Arial"/>
                <w:sz w:val="20"/>
                <w:szCs w:val="20"/>
              </w:rPr>
            </w:pPr>
          </w:p>
          <w:p w:rsidR="0050746B" w:rsidRPr="0029649F" w:rsidRDefault="0050746B" w:rsidP="00F62EAE">
            <w:pPr>
              <w:pStyle w:val="Cabealho"/>
              <w:jc w:val="center"/>
              <w:rPr>
                <w:rFonts w:ascii="Arial" w:hAnsi="Arial" w:cs="Arial"/>
                <w:sz w:val="20"/>
                <w:szCs w:val="20"/>
              </w:rPr>
            </w:pPr>
          </w:p>
          <w:p w:rsidR="0050746B" w:rsidRPr="0029649F" w:rsidRDefault="0050746B" w:rsidP="00F62EAE">
            <w:pPr>
              <w:pStyle w:val="Cabealho"/>
              <w:jc w:val="center"/>
              <w:rPr>
                <w:rFonts w:ascii="Arial" w:hAnsi="Arial" w:cs="Arial"/>
                <w:sz w:val="20"/>
                <w:szCs w:val="20"/>
              </w:rPr>
            </w:pPr>
          </w:p>
          <w:p w:rsidR="008A7784" w:rsidRPr="0029649F" w:rsidRDefault="008A7784" w:rsidP="00F62EAE">
            <w:pPr>
              <w:pStyle w:val="Cabealho"/>
              <w:jc w:val="center"/>
              <w:rPr>
                <w:rFonts w:ascii="Arial" w:hAnsi="Arial" w:cs="Arial"/>
                <w:sz w:val="20"/>
                <w:szCs w:val="20"/>
              </w:rPr>
            </w:pPr>
          </w:p>
          <w:p w:rsidR="008A7784" w:rsidRPr="0029649F" w:rsidRDefault="0050746B" w:rsidP="00F62EAE">
            <w:pPr>
              <w:pStyle w:val="Cabealho"/>
              <w:jc w:val="center"/>
              <w:rPr>
                <w:rFonts w:ascii="Arial" w:hAnsi="Arial" w:cs="Arial"/>
                <w:sz w:val="20"/>
                <w:szCs w:val="20"/>
              </w:rPr>
            </w:pPr>
            <w:r w:rsidRPr="0029649F">
              <w:rPr>
                <w:rFonts w:ascii="Arial" w:hAnsi="Arial" w:cs="Arial"/>
                <w:sz w:val="20"/>
                <w:szCs w:val="20"/>
              </w:rPr>
              <w:t>68</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3</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Estética do Projeto Arquitetônico</w:t>
            </w:r>
          </w:p>
        </w:tc>
        <w:tc>
          <w:tcPr>
            <w:tcW w:w="2157" w:type="dxa"/>
            <w:shd w:val="clear" w:color="auto" w:fill="auto"/>
          </w:tcPr>
          <w:p w:rsidR="008A7784" w:rsidRPr="0029649F" w:rsidRDefault="0050746B" w:rsidP="00F62EAE">
            <w:pPr>
              <w:pStyle w:val="Cabealho"/>
              <w:jc w:val="center"/>
              <w:rPr>
                <w:rFonts w:ascii="Arial" w:hAnsi="Arial" w:cs="Arial"/>
                <w:sz w:val="20"/>
                <w:szCs w:val="20"/>
              </w:rPr>
            </w:pPr>
            <w:r w:rsidRPr="0029649F">
              <w:rPr>
                <w:rFonts w:ascii="Arial" w:hAnsi="Arial" w:cs="Arial"/>
                <w:sz w:val="20"/>
                <w:szCs w:val="20"/>
              </w:rPr>
              <w:t>54</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
          <w:p w:rsidR="008A7784" w:rsidRPr="00F62EAE" w:rsidRDefault="008A7784" w:rsidP="008A7784">
            <w:pPr>
              <w:pStyle w:val="Cabealho"/>
              <w:jc w:val="both"/>
              <w:rPr>
                <w:rFonts w:ascii="Arial" w:hAnsi="Arial" w:cs="Arial"/>
                <w:sz w:val="20"/>
                <w:szCs w:val="20"/>
              </w:rPr>
            </w:pPr>
          </w:p>
          <w:p w:rsidR="008A7784" w:rsidRPr="00F62EAE" w:rsidRDefault="008A7784" w:rsidP="008A7784">
            <w:pPr>
              <w:pStyle w:val="Cabealho"/>
              <w:jc w:val="both"/>
              <w:rPr>
                <w:rFonts w:ascii="Arial" w:hAnsi="Arial" w:cs="Arial"/>
                <w:sz w:val="20"/>
                <w:szCs w:val="20"/>
              </w:rPr>
            </w:pPr>
          </w:p>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4</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Adequação ao interesse </w:t>
            </w:r>
            <w:proofErr w:type="gramStart"/>
            <w:r w:rsidRPr="00F62EAE">
              <w:rPr>
                <w:rFonts w:ascii="Arial" w:hAnsi="Arial" w:cs="Arial"/>
                <w:sz w:val="20"/>
                <w:szCs w:val="20"/>
              </w:rPr>
              <w:t>público :</w:t>
            </w:r>
            <w:proofErr w:type="gramEnd"/>
            <w:r w:rsidRPr="00F62EAE">
              <w:rPr>
                <w:rFonts w:ascii="Arial" w:hAnsi="Arial" w:cs="Arial"/>
                <w:sz w:val="20"/>
                <w:szCs w:val="20"/>
              </w:rPr>
              <w:t xml:space="preserve">  a justificativa do TR cita </w:t>
            </w:r>
            <w:r w:rsidR="0050746B">
              <w:rPr>
                <w:rFonts w:ascii="Arial" w:hAnsi="Arial" w:cs="Arial"/>
                <w:sz w:val="20"/>
                <w:szCs w:val="20"/>
              </w:rPr>
              <w:t>não só a estabilidade das margens do córrego mas também das vias adjacentes ao mesmo, garantindo segurança aos moradores do entorno.</w:t>
            </w:r>
          </w:p>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Parâmetros de </w:t>
            </w:r>
            <w:proofErr w:type="gramStart"/>
            <w:r w:rsidRPr="00F62EAE">
              <w:rPr>
                <w:rFonts w:ascii="Arial" w:hAnsi="Arial" w:cs="Arial"/>
                <w:sz w:val="20"/>
                <w:szCs w:val="20"/>
              </w:rPr>
              <w:t>Economicidade :</w:t>
            </w:r>
            <w:proofErr w:type="gramEnd"/>
            <w:r w:rsidRPr="00F62EAE">
              <w:rPr>
                <w:rFonts w:ascii="Arial" w:hAnsi="Arial" w:cs="Arial"/>
                <w:sz w:val="20"/>
                <w:szCs w:val="20"/>
              </w:rPr>
              <w:t xml:space="preserve"> todos os preços foram obtidos a partir de preços referenciais ou cotações de mercado </w:t>
            </w:r>
          </w:p>
          <w:p w:rsidR="008A7784"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Impactos ambientais</w:t>
            </w:r>
            <w:r w:rsidR="0050746B">
              <w:rPr>
                <w:rFonts w:ascii="Arial" w:hAnsi="Arial" w:cs="Arial"/>
                <w:sz w:val="20"/>
                <w:szCs w:val="20"/>
              </w:rPr>
              <w:t>:</w:t>
            </w:r>
            <w:proofErr w:type="gramStart"/>
            <w:r w:rsidR="0050746B">
              <w:rPr>
                <w:rFonts w:ascii="Arial" w:hAnsi="Arial" w:cs="Arial"/>
                <w:sz w:val="20"/>
                <w:szCs w:val="20"/>
              </w:rPr>
              <w:t xml:space="preserve">  </w:t>
            </w:r>
            <w:proofErr w:type="gramEnd"/>
            <w:r w:rsidR="009C66E8">
              <w:rPr>
                <w:rFonts w:ascii="Arial" w:hAnsi="Arial" w:cs="Arial"/>
                <w:sz w:val="20"/>
                <w:szCs w:val="20"/>
              </w:rPr>
              <w:t xml:space="preserve">as obras de contenção no canal irão preservar a calha original do córrego, impactando favoravelmente sob aspetos ambientais </w:t>
            </w:r>
          </w:p>
          <w:p w:rsidR="0050746B" w:rsidRPr="00F62EAE" w:rsidRDefault="0050746B"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Impactos </w:t>
            </w:r>
            <w:r>
              <w:rPr>
                <w:rFonts w:ascii="Arial" w:hAnsi="Arial" w:cs="Arial"/>
                <w:sz w:val="20"/>
                <w:szCs w:val="20"/>
              </w:rPr>
              <w:t>de</w:t>
            </w:r>
            <w:r w:rsidRPr="00F62EAE">
              <w:rPr>
                <w:rFonts w:ascii="Arial" w:hAnsi="Arial" w:cs="Arial"/>
                <w:sz w:val="20"/>
                <w:szCs w:val="20"/>
              </w:rPr>
              <w:t xml:space="preserve"> acessibilidade</w:t>
            </w:r>
            <w:r w:rsidR="009C66E8">
              <w:rPr>
                <w:rFonts w:ascii="Arial" w:hAnsi="Arial" w:cs="Arial"/>
                <w:sz w:val="20"/>
                <w:szCs w:val="20"/>
              </w:rPr>
              <w:t>:</w:t>
            </w:r>
            <w:r>
              <w:rPr>
                <w:rFonts w:ascii="Arial" w:hAnsi="Arial" w:cs="Arial"/>
                <w:sz w:val="20"/>
                <w:szCs w:val="20"/>
              </w:rPr>
              <w:t xml:space="preserve"> (não se aplica)</w:t>
            </w:r>
          </w:p>
        </w:tc>
        <w:tc>
          <w:tcPr>
            <w:tcW w:w="2157" w:type="dxa"/>
            <w:shd w:val="clear" w:color="auto" w:fill="auto"/>
          </w:tcPr>
          <w:p w:rsidR="008A7784" w:rsidRPr="0029649F" w:rsidRDefault="008A7784" w:rsidP="00F62EAE">
            <w:pPr>
              <w:pStyle w:val="Cabealho"/>
              <w:jc w:val="center"/>
              <w:rPr>
                <w:rFonts w:ascii="Arial" w:hAnsi="Arial" w:cs="Arial"/>
                <w:sz w:val="20"/>
                <w:szCs w:val="20"/>
              </w:rPr>
            </w:pPr>
          </w:p>
          <w:p w:rsidR="008A7784" w:rsidRPr="0029649F" w:rsidRDefault="008A7784" w:rsidP="00F62EAE">
            <w:pPr>
              <w:pStyle w:val="Cabealho"/>
              <w:jc w:val="center"/>
              <w:rPr>
                <w:rFonts w:ascii="Arial" w:hAnsi="Arial" w:cs="Arial"/>
                <w:sz w:val="20"/>
                <w:szCs w:val="20"/>
              </w:rPr>
            </w:pPr>
            <w:proofErr w:type="gramStart"/>
            <w:r w:rsidRPr="0029649F">
              <w:rPr>
                <w:rFonts w:ascii="Arial" w:hAnsi="Arial" w:cs="Arial"/>
                <w:sz w:val="20"/>
                <w:szCs w:val="20"/>
              </w:rPr>
              <w:t>5</w:t>
            </w:r>
            <w:proofErr w:type="gramEnd"/>
          </w:p>
          <w:p w:rsidR="008A7784" w:rsidRPr="0029649F" w:rsidRDefault="008A7784" w:rsidP="00F62EAE">
            <w:pPr>
              <w:pStyle w:val="Cabealho"/>
              <w:jc w:val="center"/>
              <w:rPr>
                <w:rFonts w:ascii="Arial" w:hAnsi="Arial" w:cs="Arial"/>
                <w:sz w:val="20"/>
                <w:szCs w:val="20"/>
              </w:rPr>
            </w:pPr>
          </w:p>
          <w:p w:rsidR="008A7784" w:rsidRPr="0029649F" w:rsidRDefault="008A7784" w:rsidP="00F62EAE">
            <w:pPr>
              <w:pStyle w:val="Cabealho"/>
              <w:jc w:val="center"/>
              <w:rPr>
                <w:rFonts w:ascii="Arial" w:hAnsi="Arial" w:cs="Arial"/>
                <w:sz w:val="20"/>
                <w:szCs w:val="20"/>
              </w:rPr>
            </w:pPr>
          </w:p>
          <w:p w:rsidR="008A7784" w:rsidRPr="0029649F" w:rsidRDefault="008A7784" w:rsidP="00F62EAE">
            <w:pPr>
              <w:pStyle w:val="Cabealho"/>
              <w:jc w:val="center"/>
              <w:rPr>
                <w:rFonts w:ascii="Arial" w:hAnsi="Arial" w:cs="Arial"/>
                <w:sz w:val="20"/>
                <w:szCs w:val="20"/>
              </w:rPr>
            </w:pPr>
          </w:p>
          <w:p w:rsidR="008A7784" w:rsidRPr="0029649F" w:rsidRDefault="0029649F" w:rsidP="00F62EAE">
            <w:pPr>
              <w:pStyle w:val="Cabealho"/>
              <w:jc w:val="center"/>
              <w:rPr>
                <w:rFonts w:ascii="Arial" w:hAnsi="Arial" w:cs="Arial"/>
                <w:sz w:val="20"/>
                <w:szCs w:val="20"/>
              </w:rPr>
            </w:pPr>
            <w:r w:rsidRPr="0029649F">
              <w:rPr>
                <w:rFonts w:ascii="Arial" w:hAnsi="Arial" w:cs="Arial"/>
                <w:sz w:val="20"/>
                <w:szCs w:val="20"/>
              </w:rPr>
              <w:t>51</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5</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Concepção da Obra </w:t>
            </w:r>
          </w:p>
        </w:tc>
        <w:tc>
          <w:tcPr>
            <w:tcW w:w="2157" w:type="dxa"/>
            <w:shd w:val="clear" w:color="auto" w:fill="auto"/>
          </w:tcPr>
          <w:p w:rsidR="008A7784" w:rsidRPr="0029649F" w:rsidRDefault="009C66E8" w:rsidP="00F62EAE">
            <w:pPr>
              <w:pStyle w:val="Cabealho"/>
              <w:jc w:val="center"/>
              <w:rPr>
                <w:rFonts w:ascii="Arial" w:hAnsi="Arial" w:cs="Arial"/>
                <w:sz w:val="20"/>
                <w:szCs w:val="20"/>
              </w:rPr>
            </w:pPr>
            <w:r w:rsidRPr="0029649F">
              <w:rPr>
                <w:rFonts w:ascii="Arial" w:hAnsi="Arial" w:cs="Arial"/>
                <w:sz w:val="20"/>
                <w:szCs w:val="20"/>
              </w:rPr>
              <w:t>54</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6</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Projetos anteriores que embasam a concepção adotada: </w:t>
            </w:r>
            <w:r w:rsidR="009C66E8">
              <w:rPr>
                <w:rFonts w:ascii="Arial" w:hAnsi="Arial" w:cs="Arial"/>
                <w:sz w:val="20"/>
                <w:szCs w:val="20"/>
              </w:rPr>
              <w:t xml:space="preserve">O </w:t>
            </w:r>
            <w:proofErr w:type="spellStart"/>
            <w:r w:rsidR="009C66E8">
              <w:rPr>
                <w:rFonts w:ascii="Arial" w:hAnsi="Arial" w:cs="Arial"/>
                <w:sz w:val="20"/>
                <w:szCs w:val="20"/>
              </w:rPr>
              <w:t>gabião</w:t>
            </w:r>
            <w:proofErr w:type="spellEnd"/>
            <w:r w:rsidR="009C66E8">
              <w:rPr>
                <w:rFonts w:ascii="Arial" w:hAnsi="Arial" w:cs="Arial"/>
                <w:sz w:val="20"/>
                <w:szCs w:val="20"/>
              </w:rPr>
              <w:t xml:space="preserve"> é a intervenção usualmente utilizada para contenção de canais. No entanto, tratando-se de contratação semi-integrada a contratada poderá propor nova solução a partir de justificativa técnica embasada e economicamente favorável. </w:t>
            </w:r>
          </w:p>
        </w:tc>
        <w:tc>
          <w:tcPr>
            <w:tcW w:w="2157" w:type="dxa"/>
            <w:shd w:val="clear" w:color="auto" w:fill="auto"/>
          </w:tcPr>
          <w:p w:rsidR="008A7784" w:rsidRPr="0029649F" w:rsidRDefault="008A7784" w:rsidP="00F62EAE">
            <w:pPr>
              <w:pStyle w:val="Cabealho"/>
              <w:jc w:val="center"/>
              <w:rPr>
                <w:rFonts w:ascii="Arial" w:hAnsi="Arial" w:cs="Arial"/>
                <w:sz w:val="20"/>
                <w:szCs w:val="20"/>
              </w:rPr>
            </w:pP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7</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Levantamento Cadastral: </w:t>
            </w:r>
            <w:r w:rsidR="0029649F">
              <w:rPr>
                <w:rFonts w:ascii="Arial" w:hAnsi="Arial" w:cs="Arial"/>
                <w:sz w:val="20"/>
                <w:szCs w:val="20"/>
              </w:rPr>
              <w:t xml:space="preserve">a faixa do </w:t>
            </w:r>
            <w:proofErr w:type="spellStart"/>
            <w:r w:rsidR="0029649F">
              <w:rPr>
                <w:rFonts w:ascii="Arial" w:hAnsi="Arial" w:cs="Arial"/>
                <w:sz w:val="20"/>
                <w:szCs w:val="20"/>
              </w:rPr>
              <w:t>corrego</w:t>
            </w:r>
            <w:proofErr w:type="spellEnd"/>
            <w:r w:rsidR="0029649F">
              <w:rPr>
                <w:rFonts w:ascii="Arial" w:hAnsi="Arial" w:cs="Arial"/>
                <w:sz w:val="20"/>
                <w:szCs w:val="20"/>
              </w:rPr>
              <w:t xml:space="preserve"> a ser recuperada consta no projeto à </w:t>
            </w:r>
            <w:proofErr w:type="spellStart"/>
            <w:r w:rsidR="0029649F">
              <w:rPr>
                <w:rFonts w:ascii="Arial" w:hAnsi="Arial" w:cs="Arial"/>
                <w:sz w:val="20"/>
                <w:szCs w:val="20"/>
              </w:rPr>
              <w:t>fl</w:t>
            </w:r>
            <w:proofErr w:type="spellEnd"/>
            <w:r w:rsidR="0029649F">
              <w:rPr>
                <w:rFonts w:ascii="Arial" w:hAnsi="Arial" w:cs="Arial"/>
                <w:sz w:val="20"/>
                <w:szCs w:val="20"/>
              </w:rPr>
              <w:t xml:space="preserve"> 54</w:t>
            </w:r>
          </w:p>
        </w:tc>
        <w:tc>
          <w:tcPr>
            <w:tcW w:w="2157" w:type="dxa"/>
            <w:shd w:val="clear" w:color="auto" w:fill="auto"/>
          </w:tcPr>
          <w:p w:rsidR="008A7784" w:rsidRPr="0029649F" w:rsidRDefault="0029649F" w:rsidP="00F62EAE">
            <w:pPr>
              <w:pStyle w:val="Cabealho"/>
              <w:jc w:val="center"/>
              <w:rPr>
                <w:rFonts w:ascii="Arial" w:hAnsi="Arial" w:cs="Arial"/>
                <w:sz w:val="20"/>
                <w:szCs w:val="20"/>
              </w:rPr>
            </w:pPr>
            <w:r w:rsidRPr="0029649F">
              <w:rPr>
                <w:rFonts w:ascii="Arial" w:hAnsi="Arial" w:cs="Arial"/>
                <w:sz w:val="20"/>
                <w:szCs w:val="20"/>
              </w:rPr>
              <w:t>54</w:t>
            </w:r>
          </w:p>
          <w:p w:rsidR="008A7784" w:rsidRPr="0029649F" w:rsidRDefault="008A7784" w:rsidP="00F62EAE">
            <w:pPr>
              <w:pStyle w:val="Cabealho"/>
              <w:jc w:val="center"/>
              <w:rPr>
                <w:rFonts w:ascii="Arial" w:hAnsi="Arial" w:cs="Arial"/>
                <w:sz w:val="20"/>
                <w:szCs w:val="20"/>
              </w:rPr>
            </w:pP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t>8</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Sondagem</w:t>
            </w:r>
          </w:p>
        </w:tc>
        <w:tc>
          <w:tcPr>
            <w:tcW w:w="2157" w:type="dxa"/>
            <w:shd w:val="clear" w:color="auto" w:fill="auto"/>
          </w:tcPr>
          <w:p w:rsidR="008A7784" w:rsidRPr="0029649F" w:rsidRDefault="009C66E8" w:rsidP="00F62EAE">
            <w:pPr>
              <w:pStyle w:val="Cabealho"/>
              <w:jc w:val="center"/>
              <w:rPr>
                <w:rFonts w:ascii="Arial" w:hAnsi="Arial" w:cs="Arial"/>
                <w:sz w:val="20"/>
                <w:szCs w:val="20"/>
              </w:rPr>
            </w:pPr>
            <w:r w:rsidRPr="0029649F">
              <w:rPr>
                <w:rFonts w:ascii="Arial" w:hAnsi="Arial" w:cs="Arial"/>
                <w:sz w:val="20"/>
                <w:szCs w:val="20"/>
              </w:rPr>
              <w:t>55</w:t>
            </w:r>
          </w:p>
        </w:tc>
      </w:tr>
      <w:tr w:rsidR="008A7784" w:rsidRPr="00F62EAE" w:rsidTr="0050746B">
        <w:trPr>
          <w:jc w:val="center"/>
        </w:trPr>
        <w:tc>
          <w:tcPr>
            <w:tcW w:w="710" w:type="dxa"/>
            <w:shd w:val="clear" w:color="auto" w:fill="auto"/>
          </w:tcPr>
          <w:p w:rsidR="008A7784" w:rsidRPr="00F62EAE" w:rsidRDefault="008A7784" w:rsidP="008A7784">
            <w:pPr>
              <w:pStyle w:val="Cabealho"/>
              <w:jc w:val="both"/>
              <w:rPr>
                <w:rFonts w:ascii="Arial" w:hAnsi="Arial" w:cs="Arial"/>
                <w:sz w:val="20"/>
                <w:szCs w:val="20"/>
              </w:rPr>
            </w:pPr>
            <w:proofErr w:type="gramStart"/>
            <w:r w:rsidRPr="00F62EAE">
              <w:rPr>
                <w:rFonts w:ascii="Arial" w:hAnsi="Arial" w:cs="Arial"/>
                <w:sz w:val="20"/>
                <w:szCs w:val="20"/>
              </w:rPr>
              <w:lastRenderedPageBreak/>
              <w:t>9</w:t>
            </w:r>
            <w:proofErr w:type="gramEnd"/>
          </w:p>
        </w:tc>
        <w:tc>
          <w:tcPr>
            <w:tcW w:w="5328" w:type="dxa"/>
            <w:shd w:val="clear" w:color="auto" w:fill="auto"/>
          </w:tcPr>
          <w:p w:rsidR="008A7784" w:rsidRPr="00F62EAE" w:rsidRDefault="008A7784" w:rsidP="008A7784">
            <w:pPr>
              <w:pStyle w:val="Cabealho"/>
              <w:numPr>
                <w:ilvl w:val="0"/>
                <w:numId w:val="31"/>
              </w:numPr>
              <w:tabs>
                <w:tab w:val="clear" w:pos="4252"/>
                <w:tab w:val="clear" w:pos="8504"/>
              </w:tabs>
              <w:suppressAutoHyphens/>
              <w:jc w:val="both"/>
              <w:rPr>
                <w:rFonts w:ascii="Arial" w:hAnsi="Arial" w:cs="Arial"/>
                <w:sz w:val="20"/>
                <w:szCs w:val="20"/>
              </w:rPr>
            </w:pPr>
            <w:r w:rsidRPr="00F62EAE">
              <w:rPr>
                <w:rFonts w:ascii="Arial" w:hAnsi="Arial" w:cs="Arial"/>
                <w:sz w:val="20"/>
                <w:szCs w:val="20"/>
              </w:rPr>
              <w:t>Memorial Descritivo e Especificação dos materiais</w:t>
            </w:r>
          </w:p>
        </w:tc>
        <w:tc>
          <w:tcPr>
            <w:tcW w:w="2157" w:type="dxa"/>
            <w:shd w:val="clear" w:color="auto" w:fill="auto"/>
          </w:tcPr>
          <w:p w:rsidR="008A7784" w:rsidRPr="0029649F" w:rsidRDefault="009C66E8" w:rsidP="00F62EAE">
            <w:pPr>
              <w:pStyle w:val="Cabealho"/>
              <w:jc w:val="center"/>
              <w:rPr>
                <w:rFonts w:ascii="Arial" w:hAnsi="Arial" w:cs="Arial"/>
                <w:sz w:val="20"/>
                <w:szCs w:val="20"/>
              </w:rPr>
            </w:pPr>
            <w:proofErr w:type="gramStart"/>
            <w:r w:rsidRPr="0029649F">
              <w:rPr>
                <w:rFonts w:ascii="Arial" w:hAnsi="Arial" w:cs="Arial"/>
                <w:sz w:val="20"/>
                <w:szCs w:val="20"/>
              </w:rPr>
              <w:t>5</w:t>
            </w:r>
            <w:proofErr w:type="gramEnd"/>
          </w:p>
          <w:p w:rsidR="008A7784" w:rsidRPr="0029649F" w:rsidRDefault="009C66E8" w:rsidP="009C66E8">
            <w:pPr>
              <w:pStyle w:val="Cabealho"/>
              <w:tabs>
                <w:tab w:val="clear" w:pos="4252"/>
                <w:tab w:val="clear" w:pos="8504"/>
              </w:tabs>
              <w:suppressAutoHyphens/>
              <w:rPr>
                <w:rFonts w:ascii="Arial" w:hAnsi="Arial" w:cs="Arial"/>
                <w:sz w:val="20"/>
                <w:szCs w:val="20"/>
              </w:rPr>
            </w:pPr>
            <w:r w:rsidRPr="0029649F">
              <w:rPr>
                <w:rFonts w:ascii="Arial" w:hAnsi="Arial" w:cs="Arial"/>
                <w:sz w:val="20"/>
                <w:szCs w:val="20"/>
              </w:rPr>
              <w:t>10 a 35</w:t>
            </w:r>
          </w:p>
        </w:tc>
      </w:tr>
    </w:tbl>
    <w:p w:rsidR="008A7784" w:rsidRDefault="008A7784" w:rsidP="008A7784">
      <w:pPr>
        <w:jc w:val="both"/>
        <w:rPr>
          <w:rFonts w:ascii="Arial" w:hAnsi="Arial" w:cs="Arial"/>
          <w:lang w:eastAsia="ar-SA"/>
        </w:rPr>
      </w:pPr>
    </w:p>
    <w:p w:rsidR="00F62EAE" w:rsidRPr="00F62EAE" w:rsidRDefault="00F62EAE" w:rsidP="008A7784">
      <w:pPr>
        <w:spacing w:before="120" w:line="360" w:lineRule="auto"/>
        <w:ind w:firstLine="284"/>
        <w:jc w:val="both"/>
        <w:rPr>
          <w:rFonts w:ascii="Arial" w:hAnsi="Arial" w:cs="Arial"/>
          <w:b/>
        </w:rPr>
      </w:pPr>
      <w:r w:rsidRPr="00F62EAE">
        <w:rPr>
          <w:rFonts w:ascii="Arial" w:hAnsi="Arial" w:cs="Arial"/>
          <w:b/>
        </w:rPr>
        <w:t xml:space="preserve">4.2. Volume Técnico </w:t>
      </w:r>
    </w:p>
    <w:p w:rsidR="00715AA5" w:rsidRPr="00F62EAE" w:rsidRDefault="008974DF" w:rsidP="008A7784">
      <w:pPr>
        <w:spacing w:before="120" w:line="360" w:lineRule="auto"/>
        <w:ind w:firstLine="284"/>
        <w:jc w:val="both"/>
        <w:rPr>
          <w:rFonts w:ascii="Arial" w:hAnsi="Arial" w:cs="Arial"/>
        </w:rPr>
      </w:pPr>
      <w:r w:rsidRPr="00F62EAE">
        <w:rPr>
          <w:rFonts w:ascii="Arial" w:hAnsi="Arial" w:cs="Arial"/>
        </w:rPr>
        <w:t>O Volume</w:t>
      </w:r>
      <w:r w:rsidR="00881605">
        <w:rPr>
          <w:rFonts w:ascii="Arial" w:hAnsi="Arial" w:cs="Arial"/>
        </w:rPr>
        <w:t xml:space="preserve"> </w:t>
      </w:r>
      <w:r w:rsidRPr="00F62EAE">
        <w:rPr>
          <w:rFonts w:ascii="Arial" w:hAnsi="Arial" w:cs="Arial"/>
        </w:rPr>
        <w:t xml:space="preserve">Técnico encontra- </w:t>
      </w:r>
      <w:r w:rsidR="00715AA5" w:rsidRPr="00F62EAE">
        <w:rPr>
          <w:rFonts w:ascii="Arial" w:hAnsi="Arial" w:cs="Arial"/>
        </w:rPr>
        <w:t>se no arquivo correspondente ao Anexo I deste T</w:t>
      </w:r>
      <w:r w:rsidR="00881605">
        <w:rPr>
          <w:rFonts w:ascii="Arial" w:hAnsi="Arial" w:cs="Arial"/>
        </w:rPr>
        <w:t xml:space="preserve">ermo de </w:t>
      </w:r>
      <w:r w:rsidR="00715AA5" w:rsidRPr="00912FBC">
        <w:rPr>
          <w:rFonts w:ascii="Arial" w:hAnsi="Arial" w:cs="Arial"/>
        </w:rPr>
        <w:t>R</w:t>
      </w:r>
      <w:r w:rsidR="00881605" w:rsidRPr="00912FBC">
        <w:rPr>
          <w:rFonts w:ascii="Arial" w:hAnsi="Arial" w:cs="Arial"/>
        </w:rPr>
        <w:t>eferência (TR)</w:t>
      </w:r>
      <w:r w:rsidR="00715AA5" w:rsidRPr="00912FBC">
        <w:rPr>
          <w:rFonts w:ascii="Arial" w:hAnsi="Arial" w:cs="Arial"/>
        </w:rPr>
        <w:t xml:space="preserve"> que é</w:t>
      </w:r>
      <w:r w:rsidR="00715AA5" w:rsidRPr="00F62EAE">
        <w:rPr>
          <w:rFonts w:ascii="Arial" w:hAnsi="Arial" w:cs="Arial"/>
        </w:rPr>
        <w:t xml:space="preserve"> composto do</w:t>
      </w:r>
      <w:r w:rsidR="00475470" w:rsidRPr="00F62EAE">
        <w:rPr>
          <w:rFonts w:ascii="Arial" w:hAnsi="Arial" w:cs="Arial"/>
        </w:rPr>
        <w:t>s</w:t>
      </w:r>
      <w:r w:rsidR="00715AA5" w:rsidRPr="00F62EAE">
        <w:rPr>
          <w:rFonts w:ascii="Arial" w:hAnsi="Arial" w:cs="Arial"/>
        </w:rPr>
        <w:t xml:space="preserve"> seguintes </w:t>
      </w:r>
      <w:r w:rsidRPr="00F62EAE">
        <w:rPr>
          <w:rFonts w:ascii="Arial" w:hAnsi="Arial" w:cs="Arial"/>
        </w:rPr>
        <w:t>documentos:</w:t>
      </w:r>
    </w:p>
    <w:p w:rsidR="00715AA5" w:rsidRPr="00F62EAE" w:rsidRDefault="008974DF" w:rsidP="008A7784">
      <w:pPr>
        <w:numPr>
          <w:ilvl w:val="0"/>
          <w:numId w:val="17"/>
        </w:numPr>
        <w:suppressAutoHyphens/>
        <w:spacing w:before="120" w:after="0" w:line="360" w:lineRule="auto"/>
        <w:jc w:val="both"/>
        <w:rPr>
          <w:rFonts w:ascii="Arial" w:hAnsi="Arial" w:cs="Arial"/>
        </w:rPr>
      </w:pPr>
      <w:r w:rsidRPr="00F62EAE">
        <w:rPr>
          <w:rFonts w:ascii="Arial" w:hAnsi="Arial" w:cs="Arial"/>
        </w:rPr>
        <w:t>Memorial Descritivo</w:t>
      </w:r>
    </w:p>
    <w:p w:rsidR="008974DF" w:rsidRPr="00F62EAE" w:rsidRDefault="008974DF" w:rsidP="008A7784">
      <w:pPr>
        <w:numPr>
          <w:ilvl w:val="0"/>
          <w:numId w:val="17"/>
        </w:numPr>
        <w:suppressAutoHyphens/>
        <w:spacing w:before="120" w:after="0" w:line="360" w:lineRule="auto"/>
        <w:jc w:val="both"/>
        <w:rPr>
          <w:rFonts w:ascii="Arial" w:hAnsi="Arial" w:cs="Arial"/>
        </w:rPr>
      </w:pPr>
      <w:r w:rsidRPr="00F62EAE">
        <w:rPr>
          <w:rFonts w:ascii="Arial" w:hAnsi="Arial" w:cs="Arial"/>
        </w:rPr>
        <w:t xml:space="preserve">Especificação </w:t>
      </w:r>
      <w:r w:rsidR="004852B2" w:rsidRPr="00F62EAE">
        <w:rPr>
          <w:rFonts w:ascii="Arial" w:hAnsi="Arial" w:cs="Arial"/>
        </w:rPr>
        <w:t>Técnica</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Critérios de Medição e Pagamento</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Orçamento estimado</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Matriz de Risco</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Projeto Básico</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 xml:space="preserve">Croquis </w:t>
      </w:r>
      <w:proofErr w:type="gramStart"/>
      <w:r w:rsidRPr="00F62EAE">
        <w:rPr>
          <w:rFonts w:ascii="Arial" w:hAnsi="Arial" w:cs="Arial"/>
        </w:rPr>
        <w:t xml:space="preserve">( </w:t>
      </w:r>
      <w:proofErr w:type="gramEnd"/>
      <w:r w:rsidRPr="00F62EAE">
        <w:rPr>
          <w:rFonts w:ascii="Arial" w:hAnsi="Arial" w:cs="Arial"/>
        </w:rPr>
        <w:t xml:space="preserve">Sinalização e </w:t>
      </w:r>
      <w:proofErr w:type="spellStart"/>
      <w:r w:rsidRPr="00F62EAE">
        <w:rPr>
          <w:rFonts w:ascii="Arial" w:hAnsi="Arial" w:cs="Arial"/>
        </w:rPr>
        <w:t>DMT’s</w:t>
      </w:r>
      <w:proofErr w:type="spellEnd"/>
      <w:r w:rsidRPr="00F62EAE">
        <w:rPr>
          <w:rFonts w:ascii="Arial" w:hAnsi="Arial" w:cs="Arial"/>
        </w:rPr>
        <w:t>)</w:t>
      </w:r>
    </w:p>
    <w:p w:rsidR="004852B2" w:rsidRPr="00F62EAE" w:rsidRDefault="004852B2" w:rsidP="008A7784">
      <w:pPr>
        <w:numPr>
          <w:ilvl w:val="0"/>
          <w:numId w:val="17"/>
        </w:numPr>
        <w:suppressAutoHyphens/>
        <w:spacing w:before="120" w:after="0" w:line="360" w:lineRule="auto"/>
        <w:jc w:val="both"/>
        <w:rPr>
          <w:rFonts w:ascii="Arial" w:hAnsi="Arial" w:cs="Arial"/>
        </w:rPr>
      </w:pPr>
      <w:r w:rsidRPr="00F62EAE">
        <w:rPr>
          <w:rFonts w:ascii="Arial" w:hAnsi="Arial" w:cs="Arial"/>
        </w:rPr>
        <w:t>Cronograma físico-financeiro</w:t>
      </w:r>
    </w:p>
    <w:p w:rsidR="00715AA5" w:rsidRPr="00F62EAE" w:rsidRDefault="00692F4D" w:rsidP="008A7784">
      <w:pPr>
        <w:pStyle w:val="Ttulo1"/>
        <w:numPr>
          <w:ilvl w:val="0"/>
          <w:numId w:val="2"/>
        </w:numPr>
        <w:spacing w:before="480" w:after="0" w:line="360" w:lineRule="auto"/>
        <w:ind w:left="0" w:firstLine="0"/>
        <w:jc w:val="both"/>
        <w:rPr>
          <w:rFonts w:cs="Arial"/>
          <w:sz w:val="22"/>
          <w:szCs w:val="22"/>
        </w:rPr>
      </w:pPr>
      <w:r w:rsidRPr="00F62EAE">
        <w:rPr>
          <w:rFonts w:cs="Arial"/>
          <w:sz w:val="22"/>
          <w:szCs w:val="22"/>
        </w:rPr>
        <w:t>ORÇAMENTO</w:t>
      </w:r>
    </w:p>
    <w:p w:rsidR="006F179D" w:rsidRPr="00F62EAE" w:rsidRDefault="006F179D" w:rsidP="008A7784">
      <w:pPr>
        <w:jc w:val="both"/>
        <w:rPr>
          <w:rFonts w:ascii="Arial" w:hAnsi="Arial" w:cs="Arial"/>
          <w:lang w:eastAsia="ar-SA"/>
        </w:rPr>
      </w:pPr>
    </w:p>
    <w:p w:rsidR="006F179D" w:rsidRPr="005232DB" w:rsidRDefault="006F179D" w:rsidP="008A7784">
      <w:pPr>
        <w:jc w:val="both"/>
        <w:rPr>
          <w:rFonts w:ascii="Arial" w:hAnsi="Arial" w:cs="Arial"/>
          <w:b/>
          <w:lang w:eastAsia="ar-SA"/>
        </w:rPr>
      </w:pPr>
      <w:r w:rsidRPr="005232DB">
        <w:rPr>
          <w:rFonts w:ascii="Arial" w:hAnsi="Arial" w:cs="Arial"/>
          <w:b/>
          <w:lang w:eastAsia="ar-SA"/>
        </w:rPr>
        <w:t>5.1.</w:t>
      </w:r>
      <w:r w:rsidRPr="005232DB">
        <w:rPr>
          <w:rFonts w:ascii="Arial" w:hAnsi="Arial" w:cs="Arial"/>
          <w:b/>
          <w:lang w:eastAsia="ar-SA"/>
        </w:rPr>
        <w:tab/>
        <w:t xml:space="preserve"> Justificativa para a publicidade do Orçamento:</w:t>
      </w:r>
    </w:p>
    <w:p w:rsidR="006F179D" w:rsidRPr="00F62EAE" w:rsidRDefault="006F179D" w:rsidP="00E405A7">
      <w:pPr>
        <w:spacing w:line="360" w:lineRule="auto"/>
        <w:ind w:firstLine="709"/>
        <w:jc w:val="both"/>
        <w:rPr>
          <w:rFonts w:ascii="Arial" w:hAnsi="Arial" w:cs="Arial"/>
          <w:lang w:eastAsia="ar-SA"/>
        </w:rPr>
      </w:pPr>
      <w:r w:rsidRPr="00F62EAE">
        <w:rPr>
          <w:rFonts w:ascii="Arial" w:hAnsi="Arial" w:cs="Arial"/>
          <w:lang w:eastAsia="ar-SA"/>
        </w:rPr>
        <w:t>Justifica-se a publicidade considerando a</w:t>
      </w:r>
      <w:r w:rsidR="00A351C4" w:rsidRPr="00F62EAE">
        <w:rPr>
          <w:rFonts w:ascii="Arial" w:hAnsi="Arial" w:cs="Arial"/>
          <w:lang w:eastAsia="ar-SA"/>
        </w:rPr>
        <w:t xml:space="preserve"> manifestação do DELC</w:t>
      </w:r>
      <w:r w:rsidR="00881605">
        <w:rPr>
          <w:rFonts w:ascii="Arial" w:hAnsi="Arial" w:cs="Arial"/>
          <w:lang w:eastAsia="ar-SA"/>
        </w:rPr>
        <w:t xml:space="preserve"> </w:t>
      </w:r>
      <w:r w:rsidR="00F62EAE">
        <w:rPr>
          <w:rFonts w:ascii="Arial" w:hAnsi="Arial" w:cs="Arial"/>
          <w:lang w:eastAsia="ar-SA"/>
        </w:rPr>
        <w:t>(em anexo)</w:t>
      </w:r>
      <w:r w:rsidR="00A351C4" w:rsidRPr="00F62EAE">
        <w:rPr>
          <w:rFonts w:ascii="Arial" w:hAnsi="Arial" w:cs="Arial"/>
          <w:lang w:eastAsia="ar-SA"/>
        </w:rPr>
        <w:t xml:space="preserve"> sobre a</w:t>
      </w:r>
      <w:r w:rsidRPr="00F62EAE">
        <w:rPr>
          <w:rFonts w:ascii="Arial" w:hAnsi="Arial" w:cs="Arial"/>
          <w:lang w:eastAsia="ar-SA"/>
        </w:rPr>
        <w:t xml:space="preserve"> impossibilidade operacional do sistema </w:t>
      </w:r>
      <w:proofErr w:type="spellStart"/>
      <w:r w:rsidRPr="00F62EAE">
        <w:rPr>
          <w:rFonts w:ascii="Arial" w:hAnsi="Arial" w:cs="Arial"/>
          <w:lang w:eastAsia="ar-SA"/>
        </w:rPr>
        <w:t>Compr</w:t>
      </w:r>
      <w:r w:rsidR="00A351C4" w:rsidRPr="00F62EAE">
        <w:rPr>
          <w:rFonts w:ascii="Arial" w:hAnsi="Arial" w:cs="Arial"/>
          <w:lang w:eastAsia="ar-SA"/>
        </w:rPr>
        <w:t>as</w:t>
      </w:r>
      <w:r w:rsidRPr="00F62EAE">
        <w:rPr>
          <w:rFonts w:ascii="Arial" w:hAnsi="Arial" w:cs="Arial"/>
          <w:lang w:eastAsia="ar-SA"/>
        </w:rPr>
        <w:t>net</w:t>
      </w:r>
      <w:proofErr w:type="spellEnd"/>
      <w:r w:rsidR="00881605">
        <w:rPr>
          <w:rFonts w:ascii="Arial" w:hAnsi="Arial" w:cs="Arial"/>
          <w:lang w:eastAsia="ar-SA"/>
        </w:rPr>
        <w:t xml:space="preserve"> </w:t>
      </w:r>
      <w:r w:rsidR="00A351C4" w:rsidRPr="00F62EAE">
        <w:rPr>
          <w:rFonts w:ascii="Arial" w:hAnsi="Arial" w:cs="Arial"/>
          <w:lang w:eastAsia="ar-SA"/>
        </w:rPr>
        <w:t>para orçamento sigiloso.</w:t>
      </w:r>
    </w:p>
    <w:p w:rsidR="00A351C4" w:rsidRDefault="00A351C4" w:rsidP="00E405A7">
      <w:pPr>
        <w:spacing w:line="360" w:lineRule="auto"/>
        <w:ind w:firstLine="709"/>
        <w:jc w:val="both"/>
        <w:rPr>
          <w:rFonts w:ascii="Arial" w:hAnsi="Arial" w:cs="Arial"/>
          <w:lang w:eastAsia="ar-SA"/>
        </w:rPr>
      </w:pPr>
      <w:r w:rsidRPr="00F62EAE">
        <w:rPr>
          <w:rFonts w:ascii="Arial" w:hAnsi="Arial" w:cs="Arial"/>
          <w:lang w:eastAsia="ar-SA"/>
        </w:rPr>
        <w:t>A licitação presencial poderia prejudicar o certame, comprometendo uma maior</w:t>
      </w:r>
      <w:r w:rsidR="00881605">
        <w:rPr>
          <w:rFonts w:ascii="Arial" w:hAnsi="Arial" w:cs="Arial"/>
          <w:lang w:eastAsia="ar-SA"/>
        </w:rPr>
        <w:t xml:space="preserve"> </w:t>
      </w:r>
      <w:r w:rsidRPr="00F62EAE">
        <w:rPr>
          <w:rFonts w:ascii="Arial" w:hAnsi="Arial" w:cs="Arial"/>
          <w:lang w:eastAsia="ar-SA"/>
        </w:rPr>
        <w:t>participação das empresas.</w:t>
      </w:r>
    </w:p>
    <w:p w:rsidR="005232DB" w:rsidRDefault="005232DB" w:rsidP="00E405A7">
      <w:pPr>
        <w:spacing w:line="360" w:lineRule="auto"/>
        <w:ind w:firstLine="709"/>
        <w:jc w:val="both"/>
        <w:rPr>
          <w:rFonts w:ascii="Arial" w:hAnsi="Arial" w:cs="Arial"/>
          <w:lang w:eastAsia="ar-SA"/>
        </w:rPr>
      </w:pPr>
      <w:r>
        <w:rPr>
          <w:rFonts w:ascii="Arial" w:hAnsi="Arial" w:cs="Arial"/>
          <w:lang w:eastAsia="ar-SA"/>
        </w:rPr>
        <w:t>Além disso, vimos ressaltar que</w:t>
      </w:r>
      <w:r w:rsidRPr="005232DB">
        <w:rPr>
          <w:rFonts w:ascii="Arial" w:hAnsi="Arial" w:cs="Arial"/>
          <w:lang w:eastAsia="ar-SA"/>
        </w:rPr>
        <w:t>o Tribunal de Contas da União exarou o Acórdão nº 1502/2018 – TCU – Plenário, de relatoria do Ministro Aroldo Cedraz, em que considerou ilegal a não divulgação do preço de referência em edital de licitação, quando utilizado como critério de aceitabilidade de preços, em uma licitação regida pela Lei das Estatais.</w:t>
      </w:r>
    </w:p>
    <w:p w:rsidR="005232DB" w:rsidRPr="005232DB" w:rsidRDefault="005232DB" w:rsidP="00E405A7">
      <w:pPr>
        <w:ind w:left="2268"/>
        <w:jc w:val="both"/>
        <w:rPr>
          <w:rFonts w:ascii="Arial" w:hAnsi="Arial" w:cs="Arial"/>
          <w:i/>
          <w:sz w:val="20"/>
          <w:lang w:eastAsia="ar-SA"/>
        </w:rPr>
      </w:pPr>
      <w:r w:rsidRPr="005232DB">
        <w:rPr>
          <w:rFonts w:ascii="Arial" w:hAnsi="Arial" w:cs="Arial"/>
          <w:i/>
          <w:sz w:val="20"/>
          <w:lang w:eastAsia="ar-SA"/>
        </w:rPr>
        <w:t xml:space="preserve">“No que se refere </w:t>
      </w:r>
      <w:proofErr w:type="gramStart"/>
      <w:r w:rsidRPr="005232DB">
        <w:rPr>
          <w:rFonts w:ascii="Arial" w:hAnsi="Arial" w:cs="Arial"/>
          <w:i/>
          <w:sz w:val="20"/>
          <w:lang w:eastAsia="ar-SA"/>
        </w:rPr>
        <w:t>à</w:t>
      </w:r>
      <w:proofErr w:type="gramEnd"/>
      <w:r w:rsidRPr="005232DB">
        <w:rPr>
          <w:rFonts w:ascii="Arial" w:hAnsi="Arial" w:cs="Arial"/>
          <w:i/>
          <w:sz w:val="20"/>
          <w:lang w:eastAsia="ar-SA"/>
        </w:rPr>
        <w:t xml:space="preserve"> não divulgação do orçamento de referência, os argumentos trazidos pela Chesf não se mostram aptos a afastar a irregularidade apontada. A jurisprudência desta Corte é firme quanto à obrigatoriedade de divulgação dos preços de referência em editais de licitação quando forem utilizados como critério de aceitabilidade </w:t>
      </w:r>
      <w:r w:rsidRPr="005232DB">
        <w:rPr>
          <w:rFonts w:ascii="Arial" w:hAnsi="Arial" w:cs="Arial"/>
          <w:i/>
          <w:sz w:val="20"/>
          <w:lang w:eastAsia="ar-SA"/>
        </w:rPr>
        <w:lastRenderedPageBreak/>
        <w:t xml:space="preserve">das propostas, conforme os precedentes já elencados, bem como o Acórdão 2.166/2014-TCU-Plenário (rel. Ministro Augusto Sherman) e o Acórdão 745/2018-TCU-Plenário (rel. Ministro Benjamin </w:t>
      </w:r>
      <w:proofErr w:type="spellStart"/>
      <w:r w:rsidRPr="005232DB">
        <w:rPr>
          <w:rFonts w:ascii="Arial" w:hAnsi="Arial" w:cs="Arial"/>
          <w:i/>
          <w:sz w:val="20"/>
          <w:lang w:eastAsia="ar-SA"/>
        </w:rPr>
        <w:t>Zymler</w:t>
      </w:r>
      <w:proofErr w:type="spellEnd"/>
      <w:r w:rsidRPr="005232DB">
        <w:rPr>
          <w:rFonts w:ascii="Arial" w:hAnsi="Arial" w:cs="Arial"/>
          <w:i/>
          <w:sz w:val="20"/>
          <w:lang w:eastAsia="ar-SA"/>
        </w:rPr>
        <w:t>).</w:t>
      </w:r>
    </w:p>
    <w:p w:rsidR="00F62EAE" w:rsidRPr="005232DB" w:rsidRDefault="005232DB" w:rsidP="00E405A7">
      <w:pPr>
        <w:ind w:left="2268"/>
        <w:jc w:val="both"/>
        <w:rPr>
          <w:rFonts w:ascii="Arial" w:hAnsi="Arial" w:cs="Arial"/>
          <w:i/>
          <w:sz w:val="20"/>
          <w:lang w:eastAsia="ar-SA"/>
        </w:rPr>
      </w:pPr>
      <w:r w:rsidRPr="005232DB">
        <w:rPr>
          <w:rFonts w:ascii="Arial" w:hAnsi="Arial" w:cs="Arial"/>
          <w:i/>
          <w:sz w:val="20"/>
          <w:lang w:eastAsia="ar-SA"/>
        </w:rPr>
        <w:t xml:space="preserve">Ademais, não identifico, na redação da Lei 13.303/2016, proibição absoluta à revelação do orçamento de referência, mesmo porque o art. 34 daquele diploma faculta à contratante conferir publicidade ao valor estimado mediante justificação – in </w:t>
      </w:r>
      <w:proofErr w:type="spellStart"/>
      <w:r w:rsidRPr="005232DB">
        <w:rPr>
          <w:rFonts w:ascii="Arial" w:hAnsi="Arial" w:cs="Arial"/>
          <w:i/>
          <w:sz w:val="20"/>
          <w:lang w:eastAsia="ar-SA"/>
        </w:rPr>
        <w:t>casu</w:t>
      </w:r>
      <w:proofErr w:type="spellEnd"/>
      <w:r w:rsidRPr="005232DB">
        <w:rPr>
          <w:rFonts w:ascii="Arial" w:hAnsi="Arial" w:cs="Arial"/>
          <w:i/>
          <w:sz w:val="20"/>
          <w:lang w:eastAsia="ar-SA"/>
        </w:rPr>
        <w:t xml:space="preserve">, a adoção do preço de referência como critério de aceitabilidade da proposta não apenas justifica, mas </w:t>
      </w:r>
      <w:proofErr w:type="gramStart"/>
      <w:r w:rsidRPr="005232DB">
        <w:rPr>
          <w:rFonts w:ascii="Arial" w:hAnsi="Arial" w:cs="Arial"/>
          <w:i/>
          <w:sz w:val="20"/>
          <w:lang w:eastAsia="ar-SA"/>
        </w:rPr>
        <w:t>obriga,</w:t>
      </w:r>
      <w:proofErr w:type="gramEnd"/>
      <w:r w:rsidRPr="005232DB">
        <w:rPr>
          <w:rFonts w:ascii="Arial" w:hAnsi="Arial" w:cs="Arial"/>
          <w:i/>
          <w:sz w:val="20"/>
          <w:lang w:eastAsia="ar-SA"/>
        </w:rPr>
        <w:t xml:space="preserve"> referida divulgação, em homenagem ao princípio da publicidade insculpido na Constituição Federal.</w:t>
      </w:r>
      <w:r>
        <w:rPr>
          <w:rFonts w:ascii="Arial" w:hAnsi="Arial" w:cs="Arial"/>
          <w:i/>
          <w:sz w:val="20"/>
          <w:lang w:eastAsia="ar-SA"/>
        </w:rPr>
        <w:t>”</w:t>
      </w:r>
    </w:p>
    <w:p w:rsidR="005232DB" w:rsidRDefault="005232DB" w:rsidP="008A7784">
      <w:pPr>
        <w:ind w:firstLine="142"/>
        <w:jc w:val="both"/>
        <w:rPr>
          <w:rFonts w:ascii="Arial" w:hAnsi="Arial" w:cs="Arial"/>
          <w:lang w:eastAsia="ar-SA"/>
        </w:rPr>
      </w:pPr>
    </w:p>
    <w:p w:rsidR="005232DB" w:rsidRPr="005232DB" w:rsidRDefault="005232DB" w:rsidP="005232DB">
      <w:pPr>
        <w:jc w:val="both"/>
        <w:rPr>
          <w:rFonts w:ascii="Arial" w:hAnsi="Arial" w:cs="Arial"/>
          <w:b/>
          <w:lang w:eastAsia="ar-SA"/>
        </w:rPr>
      </w:pPr>
      <w:r>
        <w:rPr>
          <w:rFonts w:ascii="Arial" w:hAnsi="Arial" w:cs="Arial"/>
          <w:b/>
          <w:lang w:eastAsia="ar-SA"/>
        </w:rPr>
        <w:t xml:space="preserve">5.2. Orçamento Referência </w:t>
      </w:r>
    </w:p>
    <w:p w:rsidR="006F179D" w:rsidRPr="00F62EAE" w:rsidRDefault="006F179D" w:rsidP="00E405A7">
      <w:pPr>
        <w:spacing w:line="360" w:lineRule="auto"/>
        <w:ind w:firstLine="709"/>
        <w:jc w:val="both"/>
        <w:rPr>
          <w:rFonts w:ascii="Arial" w:hAnsi="Arial" w:cs="Arial"/>
          <w:lang w:eastAsia="ar-SA"/>
        </w:rPr>
      </w:pPr>
      <w:r w:rsidRPr="00F62EAE">
        <w:rPr>
          <w:rFonts w:ascii="Arial" w:hAnsi="Arial" w:cs="Arial"/>
          <w:lang w:eastAsia="ar-SA"/>
        </w:rPr>
        <w:t>Conforme art. 23</w:t>
      </w:r>
      <w:r w:rsidR="00A351C4" w:rsidRPr="00F62EAE">
        <w:rPr>
          <w:rFonts w:ascii="Arial" w:hAnsi="Arial" w:cs="Arial"/>
          <w:lang w:eastAsia="ar-SA"/>
        </w:rPr>
        <w:t xml:space="preserve"> e parag. 1º</w:t>
      </w:r>
      <w:r w:rsidRPr="00F62EAE">
        <w:rPr>
          <w:rFonts w:ascii="Arial" w:hAnsi="Arial" w:cs="Arial"/>
          <w:lang w:eastAsia="ar-SA"/>
        </w:rPr>
        <w:t xml:space="preserve"> do RILC</w:t>
      </w:r>
      <w:r w:rsidR="00A351C4" w:rsidRPr="00F62EAE">
        <w:rPr>
          <w:rFonts w:ascii="Arial" w:hAnsi="Arial" w:cs="Arial"/>
          <w:lang w:eastAsia="ar-SA"/>
        </w:rPr>
        <w:t>, o</w:t>
      </w:r>
      <w:r w:rsidRPr="00F62EAE">
        <w:rPr>
          <w:rFonts w:ascii="Arial" w:hAnsi="Arial" w:cs="Arial"/>
          <w:lang w:eastAsia="ar-SA"/>
        </w:rPr>
        <w:t xml:space="preserve">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Pr="00F62EAE">
        <w:rPr>
          <w:rFonts w:ascii="Arial" w:hAnsi="Arial" w:cs="Arial"/>
          <w:lang w:eastAsia="ar-SA"/>
        </w:rPr>
        <w:t>Sinapi</w:t>
      </w:r>
      <w:proofErr w:type="spellEnd"/>
      <w:r w:rsidRPr="00F62EAE">
        <w:rPr>
          <w:rFonts w:ascii="Arial" w:hAnsi="Arial" w:cs="Arial"/>
          <w:lang w:eastAsia="ar-SA"/>
        </w:rPr>
        <w:t>), devendo ser observada</w:t>
      </w:r>
      <w:r w:rsidR="00A351C4" w:rsidRPr="00F62EAE">
        <w:rPr>
          <w:rFonts w:ascii="Arial" w:hAnsi="Arial" w:cs="Arial"/>
          <w:lang w:eastAsia="ar-SA"/>
        </w:rPr>
        <w:t>s as peculiaridades geográficas, ou em caso de inviabilidade, adotou-sepesquisa de mercado.</w:t>
      </w:r>
    </w:p>
    <w:p w:rsidR="00715AA5" w:rsidRPr="00F62EAE" w:rsidRDefault="00715AA5" w:rsidP="008A7784">
      <w:pPr>
        <w:spacing w:line="360" w:lineRule="auto"/>
        <w:ind w:firstLine="708"/>
        <w:jc w:val="both"/>
        <w:rPr>
          <w:rFonts w:ascii="Arial" w:hAnsi="Arial" w:cs="Arial"/>
          <w:b/>
        </w:rPr>
      </w:pPr>
      <w:r w:rsidRPr="00F62EAE">
        <w:rPr>
          <w:rFonts w:ascii="Arial" w:hAnsi="Arial" w:cs="Arial"/>
          <w:b/>
        </w:rPr>
        <w:t>A atribuição de risco à contratada prevista na Matriz de Risco tem seu custo previsto na planilha de cálculo do BDI.</w:t>
      </w:r>
    </w:p>
    <w:p w:rsidR="00715AA5" w:rsidRPr="00F62EAE" w:rsidRDefault="00715AA5" w:rsidP="008A7784">
      <w:pPr>
        <w:pStyle w:val="Ttulo1"/>
        <w:numPr>
          <w:ilvl w:val="0"/>
          <w:numId w:val="2"/>
        </w:numPr>
        <w:spacing w:before="480" w:after="0" w:line="360" w:lineRule="auto"/>
        <w:ind w:left="284" w:hanging="284"/>
        <w:jc w:val="both"/>
        <w:rPr>
          <w:rFonts w:cs="Arial"/>
          <w:sz w:val="22"/>
          <w:szCs w:val="22"/>
        </w:rPr>
      </w:pPr>
      <w:r w:rsidRPr="00F62EAE">
        <w:rPr>
          <w:rFonts w:cs="Arial"/>
          <w:sz w:val="22"/>
          <w:szCs w:val="22"/>
        </w:rPr>
        <w:t>MEDIÇÕES E PAGAMENTOS</w:t>
      </w:r>
    </w:p>
    <w:p w:rsidR="00715AA5" w:rsidRPr="00F62EAE" w:rsidRDefault="00715AA5" w:rsidP="008A7784">
      <w:pPr>
        <w:jc w:val="both"/>
        <w:rPr>
          <w:rFonts w:ascii="Arial" w:hAnsi="Arial" w:cs="Arial"/>
        </w:rPr>
      </w:pPr>
    </w:p>
    <w:p w:rsidR="00715AA5" w:rsidRPr="00F62EAE" w:rsidRDefault="00715AA5" w:rsidP="008A7784">
      <w:pPr>
        <w:numPr>
          <w:ilvl w:val="1"/>
          <w:numId w:val="2"/>
        </w:numPr>
        <w:suppressAutoHyphens/>
        <w:spacing w:before="240" w:after="0" w:line="360" w:lineRule="auto"/>
        <w:ind w:left="0" w:firstLine="0"/>
        <w:jc w:val="both"/>
        <w:rPr>
          <w:rFonts w:ascii="Arial" w:hAnsi="Arial" w:cs="Arial"/>
          <w:b/>
          <w:iCs/>
          <w:u w:val="single"/>
        </w:rPr>
      </w:pPr>
      <w:r w:rsidRPr="00F62EAE">
        <w:rPr>
          <w:rFonts w:ascii="Arial" w:hAnsi="Arial" w:cs="Arial"/>
          <w:b/>
          <w:iCs/>
          <w:u w:val="single"/>
        </w:rPr>
        <w:t>Medições</w:t>
      </w:r>
    </w:p>
    <w:p w:rsidR="00715AA5" w:rsidRPr="00F62EAE" w:rsidRDefault="00715AA5" w:rsidP="008A7784">
      <w:pPr>
        <w:tabs>
          <w:tab w:val="left" w:pos="0"/>
        </w:tabs>
        <w:spacing w:before="120" w:line="360" w:lineRule="auto"/>
        <w:jc w:val="both"/>
        <w:rPr>
          <w:rFonts w:ascii="Arial" w:hAnsi="Arial" w:cs="Arial"/>
          <w:color w:val="000000"/>
        </w:rPr>
      </w:pPr>
      <w:r w:rsidRPr="00F62EAE">
        <w:rPr>
          <w:rFonts w:ascii="Arial" w:eastAsia="Arial Unicode MS" w:hAnsi="Arial" w:cs="Arial"/>
          <w:iCs/>
        </w:rPr>
        <w:t xml:space="preserve">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F62EAE">
        <w:rPr>
          <w:rFonts w:ascii="Arial" w:hAnsi="Arial" w:cs="Arial"/>
        </w:rPr>
        <w:t>preferencialmente de acordo com o Cronograma físico-financeiro anexo a este Termo de Referência.</w:t>
      </w:r>
    </w:p>
    <w:p w:rsidR="00715AA5" w:rsidRPr="00F62EAE" w:rsidRDefault="00715AA5" w:rsidP="008A7784">
      <w:pPr>
        <w:tabs>
          <w:tab w:val="left" w:pos="567"/>
        </w:tabs>
        <w:spacing w:before="120" w:line="360" w:lineRule="auto"/>
        <w:jc w:val="both"/>
        <w:rPr>
          <w:rFonts w:ascii="Arial" w:eastAsia="Arial Unicode MS" w:hAnsi="Arial" w:cs="Arial"/>
          <w:iCs/>
        </w:rPr>
      </w:pPr>
      <w:r w:rsidRPr="00F62EAE">
        <w:rPr>
          <w:rFonts w:ascii="Arial" w:eastAsia="Arial Unicode MS" w:hAnsi="Arial" w:cs="Arial"/>
          <w:iCs/>
        </w:rPr>
        <w:t>6.1.2 As medições somente serão efetuadas se ocorrerem serviços no período supramencionado, respeitado o cronograma físico financeiro anexado a este instrumento.</w:t>
      </w:r>
    </w:p>
    <w:p w:rsidR="00715AA5" w:rsidRPr="00912FBC" w:rsidRDefault="00715AA5" w:rsidP="008A7784">
      <w:pPr>
        <w:tabs>
          <w:tab w:val="left" w:pos="567"/>
        </w:tabs>
        <w:spacing w:before="120" w:line="360" w:lineRule="auto"/>
        <w:jc w:val="both"/>
        <w:rPr>
          <w:rFonts w:ascii="Arial" w:eastAsia="Arial Unicode MS" w:hAnsi="Arial" w:cs="Arial"/>
          <w:iCs/>
        </w:rPr>
      </w:pPr>
      <w:r w:rsidRPr="00F62EAE">
        <w:rPr>
          <w:rFonts w:ascii="Arial" w:eastAsia="Arial Unicode MS" w:hAnsi="Arial" w:cs="Arial"/>
          <w:iCs/>
        </w:rPr>
        <w:lastRenderedPageBreak/>
        <w:t xml:space="preserve">6.1.3 As medições poderão ser efetivadas até dez dias do mês subsequente ao período considerado no item 6.1.1, data limite para emissão pela CESAMA da ordem </w:t>
      </w:r>
      <w:r w:rsidRPr="00912FBC">
        <w:rPr>
          <w:rFonts w:ascii="Arial" w:eastAsia="Arial Unicode MS" w:hAnsi="Arial" w:cs="Arial"/>
          <w:iCs/>
        </w:rPr>
        <w:t>de faturamento.</w:t>
      </w:r>
    </w:p>
    <w:p w:rsidR="00CB2C94" w:rsidRDefault="00CB2C94" w:rsidP="008A7784">
      <w:pPr>
        <w:tabs>
          <w:tab w:val="left" w:pos="567"/>
        </w:tabs>
        <w:spacing w:before="120" w:line="360" w:lineRule="auto"/>
        <w:jc w:val="both"/>
        <w:rPr>
          <w:rFonts w:ascii="Arial" w:eastAsia="Arial Unicode MS" w:hAnsi="Arial" w:cs="Arial"/>
          <w:iCs/>
        </w:rPr>
      </w:pPr>
      <w:r w:rsidRPr="00912FBC">
        <w:rPr>
          <w:rFonts w:ascii="Arial" w:eastAsia="Arial Unicode MS" w:hAnsi="Arial" w:cs="Arial"/>
          <w:iCs/>
        </w:rPr>
        <w:t xml:space="preserve">6.1.4 Os critérios de medição estão especificados no </w:t>
      </w:r>
      <w:proofErr w:type="gramStart"/>
      <w:r w:rsidRPr="00912FBC">
        <w:rPr>
          <w:rFonts w:ascii="Arial" w:eastAsia="Arial Unicode MS" w:hAnsi="Arial" w:cs="Arial"/>
          <w:iCs/>
        </w:rPr>
        <w:t>Anexo I - Especificação</w:t>
      </w:r>
      <w:proofErr w:type="gramEnd"/>
      <w:r w:rsidRPr="00912FBC">
        <w:rPr>
          <w:rFonts w:ascii="Arial" w:eastAsia="Arial Unicode MS" w:hAnsi="Arial" w:cs="Arial"/>
          <w:iCs/>
        </w:rPr>
        <w:t xml:space="preserve"> </w:t>
      </w:r>
      <w:r w:rsidRPr="00912FBC">
        <w:rPr>
          <w:rFonts w:ascii="Arial" w:eastAsia="Arial Unicode MS" w:hAnsi="Arial" w:cs="Arial"/>
          <w:iCs/>
        </w:rPr>
        <w:br/>
        <w:t>Técnica, item 5 - Medições e pagamentos</w:t>
      </w:r>
    </w:p>
    <w:p w:rsidR="00CB2C94" w:rsidRPr="00F62EAE" w:rsidRDefault="00CB2C94" w:rsidP="008A7784">
      <w:pPr>
        <w:tabs>
          <w:tab w:val="left" w:pos="567"/>
        </w:tabs>
        <w:spacing w:before="120" w:line="360" w:lineRule="auto"/>
        <w:jc w:val="both"/>
        <w:rPr>
          <w:rFonts w:ascii="Arial" w:eastAsia="Arial Unicode MS" w:hAnsi="Arial" w:cs="Arial"/>
          <w:iCs/>
        </w:rPr>
      </w:pPr>
    </w:p>
    <w:p w:rsidR="00715AA5" w:rsidRPr="00F62EAE" w:rsidRDefault="00715AA5" w:rsidP="008A7784">
      <w:pPr>
        <w:spacing w:before="240" w:line="360" w:lineRule="auto"/>
        <w:jc w:val="both"/>
        <w:rPr>
          <w:rFonts w:ascii="Arial" w:eastAsia="Arial Unicode MS" w:hAnsi="Arial" w:cs="Arial"/>
          <w:iCs/>
        </w:rPr>
      </w:pPr>
      <w:proofErr w:type="gramStart"/>
      <w:r w:rsidRPr="00F62EAE">
        <w:rPr>
          <w:rFonts w:ascii="Arial" w:eastAsia="Arial Unicode MS" w:hAnsi="Arial" w:cs="Arial"/>
          <w:b/>
          <w:iCs/>
        </w:rPr>
        <w:t>6.2.</w:t>
      </w:r>
      <w:proofErr w:type="gramEnd"/>
      <w:r w:rsidRPr="00F62EAE">
        <w:rPr>
          <w:rFonts w:ascii="Arial" w:eastAsia="Arial Unicode MS" w:hAnsi="Arial" w:cs="Arial"/>
          <w:b/>
          <w:iCs/>
          <w:u w:val="single"/>
        </w:rPr>
        <w:t>DO PAGAMENTO</w:t>
      </w:r>
    </w:p>
    <w:p w:rsidR="00692F4D" w:rsidRPr="00F62EAE" w:rsidRDefault="00692F4D" w:rsidP="008A7784">
      <w:pPr>
        <w:pStyle w:val="PargrafodaLista"/>
        <w:numPr>
          <w:ilvl w:val="2"/>
          <w:numId w:val="25"/>
        </w:numPr>
        <w:tabs>
          <w:tab w:val="left" w:pos="-3402"/>
        </w:tabs>
        <w:spacing w:before="120" w:line="360" w:lineRule="auto"/>
        <w:jc w:val="both"/>
        <w:rPr>
          <w:rFonts w:ascii="Arial" w:hAnsi="Arial" w:cs="Arial"/>
          <w:sz w:val="22"/>
          <w:szCs w:val="22"/>
        </w:rPr>
      </w:pPr>
      <w:r w:rsidRPr="00F62EAE">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692F4D" w:rsidRPr="00F62EAE" w:rsidRDefault="00692F4D" w:rsidP="008A7784">
      <w:pPr>
        <w:pStyle w:val="Corpodetexto"/>
        <w:numPr>
          <w:ilvl w:val="3"/>
          <w:numId w:val="25"/>
        </w:numPr>
        <w:tabs>
          <w:tab w:val="left" w:pos="851"/>
        </w:tabs>
        <w:suppressAutoHyphens/>
        <w:spacing w:before="120" w:after="0" w:line="360" w:lineRule="auto"/>
        <w:jc w:val="both"/>
        <w:rPr>
          <w:rFonts w:ascii="Arial" w:hAnsi="Arial" w:cs="Arial"/>
        </w:rPr>
      </w:pPr>
      <w:r w:rsidRPr="00F62EAE">
        <w:rPr>
          <w:rFonts w:ascii="Arial" w:hAnsi="Arial" w:cs="Arial"/>
        </w:rPr>
        <w:t xml:space="preserve">Caso o vencimento ocorra no sábado, domingo, feriado ou ponto facultativo para a </w:t>
      </w:r>
      <w:proofErr w:type="spellStart"/>
      <w:r w:rsidRPr="00F62EAE">
        <w:rPr>
          <w:rFonts w:ascii="Arial" w:hAnsi="Arial" w:cs="Arial"/>
        </w:rPr>
        <w:t>Cesama</w:t>
      </w:r>
      <w:proofErr w:type="spellEnd"/>
      <w:r w:rsidRPr="00F62EAE">
        <w:rPr>
          <w:rFonts w:ascii="Arial" w:hAnsi="Arial" w:cs="Arial"/>
        </w:rPr>
        <w:t xml:space="preserve">, o pagamento será realizado no primeiro dia subseqüente. </w:t>
      </w:r>
    </w:p>
    <w:p w:rsidR="00692F4D" w:rsidRPr="00F62EAE" w:rsidRDefault="00692F4D" w:rsidP="008A7784">
      <w:pPr>
        <w:numPr>
          <w:ilvl w:val="2"/>
          <w:numId w:val="25"/>
        </w:numPr>
        <w:tabs>
          <w:tab w:val="left" w:pos="-3402"/>
        </w:tabs>
        <w:suppressAutoHyphens/>
        <w:spacing w:before="120" w:after="0" w:line="360" w:lineRule="auto"/>
        <w:ind w:left="0" w:firstLine="0"/>
        <w:jc w:val="both"/>
        <w:rPr>
          <w:rFonts w:ascii="Arial" w:hAnsi="Arial" w:cs="Arial"/>
        </w:rPr>
      </w:pPr>
      <w:r w:rsidRPr="00F62EAE">
        <w:rPr>
          <w:rFonts w:ascii="Arial" w:hAnsi="Arial" w:cs="Arial"/>
        </w:rPr>
        <w:t xml:space="preserve">O pagamento será efetuado </w:t>
      </w:r>
      <w:r w:rsidRPr="00F62EAE">
        <w:rPr>
          <w:rFonts w:ascii="Arial" w:hAnsi="Arial" w:cs="Arial"/>
          <w:u w:val="single"/>
        </w:rPr>
        <w:t>de acordo com o cronograma físico financeiro,</w:t>
      </w:r>
      <w:r w:rsidRPr="00F62EAE">
        <w:rPr>
          <w:rFonts w:ascii="Arial" w:hAnsi="Arial" w:cs="Arial"/>
        </w:rPr>
        <w:t xml:space="preserve"> através de depósito em conta bancária ou via </w:t>
      </w:r>
      <w:r w:rsidRPr="00F62EAE">
        <w:rPr>
          <w:rFonts w:ascii="Arial" w:hAnsi="Arial" w:cs="Arial"/>
          <w:b/>
          <w:bCs/>
        </w:rPr>
        <w:t>TED</w:t>
      </w:r>
      <w:r w:rsidRPr="00F62EAE">
        <w:rPr>
          <w:rFonts w:ascii="Arial" w:hAnsi="Arial" w:cs="Arial"/>
        </w:rPr>
        <w:t xml:space="preserve"> (transferência eletrônica disponível), cujas tarifas extras correrão por conta da </w:t>
      </w:r>
      <w:r w:rsidRPr="00F62EAE">
        <w:rPr>
          <w:rFonts w:ascii="Arial" w:hAnsi="Arial" w:cs="Arial"/>
          <w:bCs/>
        </w:rPr>
        <w:t>CONTRATADA</w:t>
      </w:r>
      <w:r w:rsidRPr="00F62EAE">
        <w:rPr>
          <w:rFonts w:ascii="Arial" w:hAnsi="Arial" w:cs="Arial"/>
          <w:b/>
          <w:bCs/>
        </w:rPr>
        <w:t>.</w:t>
      </w:r>
    </w:p>
    <w:p w:rsidR="00692F4D" w:rsidRPr="00F62EAE" w:rsidRDefault="00692F4D" w:rsidP="008A7784">
      <w:pPr>
        <w:pStyle w:val="Corpodetexto"/>
        <w:numPr>
          <w:ilvl w:val="3"/>
          <w:numId w:val="25"/>
        </w:numPr>
        <w:tabs>
          <w:tab w:val="left" w:pos="-3686"/>
          <w:tab w:val="left" w:pos="-3402"/>
          <w:tab w:val="left" w:pos="851"/>
        </w:tabs>
        <w:suppressAutoHyphens/>
        <w:spacing w:before="120" w:after="0" w:line="360" w:lineRule="auto"/>
        <w:ind w:left="0" w:firstLine="0"/>
        <w:jc w:val="both"/>
        <w:rPr>
          <w:rFonts w:ascii="Arial" w:hAnsi="Arial" w:cs="Arial"/>
        </w:rPr>
      </w:pPr>
      <w:r w:rsidRPr="00F62EAE">
        <w:rPr>
          <w:rFonts w:ascii="Arial" w:hAnsi="Arial" w:cs="Arial"/>
        </w:rPr>
        <w:t xml:space="preserve">A Nota Fiscal Eletrônica – NF-e – deverá ser enviada para o e-mail </w:t>
      </w:r>
      <w:hyperlink r:id="rId8" w:history="1">
        <w:r w:rsidRPr="00F62EAE">
          <w:rPr>
            <w:rStyle w:val="Hyperlink"/>
            <w:rFonts w:ascii="Arial" w:hAnsi="Arial" w:cs="Arial"/>
            <w:color w:val="auto"/>
          </w:rPr>
          <w:t>nfe@cesama.com.br</w:t>
        </w:r>
      </w:hyperlink>
      <w:r w:rsidR="002944C5" w:rsidRPr="00F62EAE">
        <w:rPr>
          <w:rFonts w:ascii="Arial" w:hAnsi="Arial" w:cs="Arial"/>
        </w:rPr>
        <w:t>.</w:t>
      </w:r>
    </w:p>
    <w:p w:rsidR="00692F4D" w:rsidRPr="00F62EAE" w:rsidRDefault="00692F4D" w:rsidP="008A7784">
      <w:pPr>
        <w:pStyle w:val="Corpodetexto"/>
        <w:numPr>
          <w:ilvl w:val="3"/>
          <w:numId w:val="25"/>
        </w:numPr>
        <w:tabs>
          <w:tab w:val="left" w:pos="993"/>
        </w:tabs>
        <w:suppressAutoHyphens/>
        <w:spacing w:before="120" w:after="0" w:line="360" w:lineRule="auto"/>
        <w:ind w:left="0" w:firstLine="0"/>
        <w:jc w:val="both"/>
        <w:rPr>
          <w:rFonts w:ascii="Arial" w:hAnsi="Arial" w:cs="Arial"/>
        </w:rPr>
      </w:pPr>
      <w:r w:rsidRPr="00F62EAE">
        <w:rPr>
          <w:rFonts w:ascii="Arial" w:hAnsi="Arial" w:cs="Arial"/>
        </w:rPr>
        <w:t>O pagamento só poderá ser realizado em nome da Contratada e os boletos não poderão, em hipótese nenhuma, ser pagos em nome de outro beneficiário.</w:t>
      </w:r>
    </w:p>
    <w:p w:rsidR="00692F4D" w:rsidRPr="00F62EAE" w:rsidRDefault="00692F4D" w:rsidP="008A7784">
      <w:pPr>
        <w:pStyle w:val="Corpodetexto"/>
        <w:numPr>
          <w:ilvl w:val="3"/>
          <w:numId w:val="25"/>
        </w:numPr>
        <w:tabs>
          <w:tab w:val="left" w:pos="-3686"/>
          <w:tab w:val="left" w:pos="-3402"/>
          <w:tab w:val="left" w:pos="851"/>
        </w:tabs>
        <w:suppressAutoHyphens/>
        <w:spacing w:before="120" w:after="0" w:line="360" w:lineRule="auto"/>
        <w:ind w:left="0" w:firstLine="0"/>
        <w:jc w:val="both"/>
        <w:rPr>
          <w:rFonts w:ascii="Arial" w:hAnsi="Arial" w:cs="Arial"/>
        </w:rPr>
      </w:pPr>
      <w:r w:rsidRPr="00F62EAE">
        <w:rPr>
          <w:rFonts w:ascii="Arial" w:eastAsia="Arial Unicode MS" w:hAnsi="Arial" w:cs="Arial"/>
          <w:iCs/>
        </w:rPr>
        <w:t xml:space="preserve">Deverá constar na descrição da </w:t>
      </w:r>
      <w:r w:rsidRPr="00F62EAE">
        <w:rPr>
          <w:rFonts w:ascii="Arial" w:hAnsi="Arial" w:cs="Arial"/>
        </w:rPr>
        <w:t>Nota Fiscal / Fatura</w:t>
      </w:r>
      <w:r w:rsidRPr="00F62EAE">
        <w:rPr>
          <w:rFonts w:ascii="Arial" w:eastAsia="Arial Unicode MS" w:hAnsi="Arial" w:cs="Arial"/>
          <w:iCs/>
        </w:rPr>
        <w:t xml:space="preserve"> o número da licitação e número do Contrato.</w:t>
      </w:r>
    </w:p>
    <w:p w:rsidR="00692F4D" w:rsidRPr="00F62EAE" w:rsidRDefault="00692F4D" w:rsidP="008A7784">
      <w:pPr>
        <w:numPr>
          <w:ilvl w:val="2"/>
          <w:numId w:val="25"/>
        </w:numPr>
        <w:tabs>
          <w:tab w:val="left" w:pos="-3402"/>
        </w:tabs>
        <w:suppressAutoHyphens/>
        <w:spacing w:before="120" w:after="0" w:line="360" w:lineRule="auto"/>
        <w:ind w:left="0" w:firstLine="0"/>
        <w:jc w:val="both"/>
        <w:rPr>
          <w:rFonts w:ascii="Arial" w:hAnsi="Arial" w:cs="Arial"/>
        </w:rPr>
      </w:pPr>
      <w:r w:rsidRPr="00F62EAE">
        <w:rPr>
          <w:rFonts w:ascii="Arial" w:hAnsi="Arial" w:cs="Arial"/>
        </w:rPr>
        <w:t xml:space="preserve">O pagamento </w:t>
      </w:r>
      <w:r w:rsidRPr="00F62EAE">
        <w:rPr>
          <w:rFonts w:ascii="Arial" w:hAnsi="Arial" w:cs="Arial"/>
          <w:b/>
          <w:bCs/>
        </w:rPr>
        <w:t>SOMENTE</w:t>
      </w:r>
      <w:r w:rsidRPr="00F62EAE">
        <w:rPr>
          <w:rFonts w:ascii="Arial" w:hAnsi="Arial" w:cs="Arial"/>
        </w:rPr>
        <w:t xml:space="preserve"> será efetuado:</w:t>
      </w:r>
    </w:p>
    <w:p w:rsidR="00692F4D" w:rsidRPr="00F62EAE" w:rsidRDefault="00692F4D" w:rsidP="008A7784">
      <w:pPr>
        <w:pStyle w:val="Recuodecorpodetexto2"/>
        <w:spacing w:after="0" w:line="360" w:lineRule="auto"/>
        <w:ind w:left="851" w:firstLine="0"/>
        <w:rPr>
          <w:rFonts w:cs="Arial"/>
          <w:sz w:val="22"/>
          <w:szCs w:val="22"/>
        </w:rPr>
      </w:pPr>
      <w:proofErr w:type="gramStart"/>
      <w:r w:rsidRPr="00F62EAE">
        <w:rPr>
          <w:rFonts w:cs="Arial"/>
          <w:sz w:val="22"/>
          <w:szCs w:val="22"/>
        </w:rPr>
        <w:t>a</w:t>
      </w:r>
      <w:proofErr w:type="gramEnd"/>
      <w:r w:rsidRPr="00F62EAE">
        <w:rPr>
          <w:rFonts w:cs="Arial"/>
          <w:sz w:val="22"/>
          <w:szCs w:val="22"/>
        </w:rPr>
        <w:t>)</w:t>
      </w:r>
      <w:r w:rsidRPr="00F62EAE">
        <w:rPr>
          <w:rFonts w:cs="Arial"/>
          <w:sz w:val="22"/>
          <w:szCs w:val="22"/>
        </w:rPr>
        <w:tab/>
        <w:t>Após a aceitação da Nota Fiscal / Fatura.</w:t>
      </w:r>
    </w:p>
    <w:p w:rsidR="00692F4D" w:rsidRPr="00F62EAE" w:rsidRDefault="00692F4D" w:rsidP="008A7784">
      <w:pPr>
        <w:pStyle w:val="Recuodecorpodetexto2"/>
        <w:spacing w:after="0" w:line="360" w:lineRule="auto"/>
        <w:ind w:left="851" w:firstLine="0"/>
        <w:rPr>
          <w:rFonts w:cs="Arial"/>
          <w:sz w:val="22"/>
          <w:szCs w:val="22"/>
        </w:rPr>
      </w:pPr>
      <w:proofErr w:type="gramStart"/>
      <w:r w:rsidRPr="00F62EAE">
        <w:rPr>
          <w:rFonts w:cs="Arial"/>
          <w:sz w:val="22"/>
          <w:szCs w:val="22"/>
        </w:rPr>
        <w:t>b)</w:t>
      </w:r>
      <w:proofErr w:type="gramEnd"/>
      <w:r w:rsidRPr="00F62EAE">
        <w:rPr>
          <w:rFonts w:cs="Arial"/>
          <w:sz w:val="22"/>
          <w:szCs w:val="22"/>
        </w:rPr>
        <w:tab/>
        <w:t>Após o recolhimento pela adjudicatária de quaisquer multas que lhe tenham sido impostas em decorrência de inadimplemento contratual.</w:t>
      </w:r>
    </w:p>
    <w:p w:rsidR="00692F4D" w:rsidRPr="00F62EAE" w:rsidRDefault="00692F4D" w:rsidP="008A7784">
      <w:pPr>
        <w:pStyle w:val="Recuodecorpodetexto2"/>
        <w:spacing w:after="0" w:line="360" w:lineRule="auto"/>
        <w:ind w:left="851" w:firstLine="0"/>
        <w:rPr>
          <w:rFonts w:cs="Arial"/>
          <w:sz w:val="22"/>
          <w:szCs w:val="22"/>
        </w:rPr>
      </w:pPr>
      <w:proofErr w:type="gramStart"/>
      <w:r w:rsidRPr="00F62EAE">
        <w:rPr>
          <w:rFonts w:cs="Arial"/>
          <w:sz w:val="22"/>
          <w:szCs w:val="22"/>
        </w:rPr>
        <w:t>c)</w:t>
      </w:r>
      <w:proofErr w:type="gramEnd"/>
      <w:r w:rsidRPr="00F62EAE">
        <w:rPr>
          <w:rFonts w:cs="Arial"/>
          <w:sz w:val="22"/>
          <w:szCs w:val="22"/>
        </w:rPr>
        <w:tab/>
        <w:t>Após o cumprimento do disposto no item 6.2.4.</w:t>
      </w:r>
    </w:p>
    <w:p w:rsidR="00692F4D" w:rsidRPr="00F62EAE" w:rsidRDefault="00692F4D" w:rsidP="008A7784">
      <w:pPr>
        <w:numPr>
          <w:ilvl w:val="2"/>
          <w:numId w:val="25"/>
        </w:numPr>
        <w:suppressAutoHyphens/>
        <w:spacing w:before="120" w:after="0" w:line="360" w:lineRule="auto"/>
        <w:ind w:left="0" w:firstLine="0"/>
        <w:jc w:val="both"/>
        <w:rPr>
          <w:rFonts w:ascii="Arial" w:hAnsi="Arial" w:cs="Arial"/>
          <w:iCs/>
        </w:rPr>
      </w:pPr>
      <w:r w:rsidRPr="00F62EAE">
        <w:rPr>
          <w:rFonts w:ascii="Arial" w:hAnsi="Arial" w:cs="Arial"/>
        </w:rPr>
        <w:t xml:space="preserve">Para efetivação do pagamento, a </w:t>
      </w:r>
      <w:r w:rsidRPr="00F62EAE">
        <w:rPr>
          <w:rFonts w:ascii="Arial" w:hAnsi="Arial" w:cs="Arial"/>
          <w:bCs/>
        </w:rPr>
        <w:t>Contratada</w:t>
      </w:r>
      <w:r w:rsidRPr="00F62EAE">
        <w:rPr>
          <w:rFonts w:ascii="Arial" w:hAnsi="Arial" w:cs="Arial"/>
        </w:rPr>
        <w:t xml:space="preserve"> deverá:</w:t>
      </w:r>
    </w:p>
    <w:p w:rsidR="00692F4D" w:rsidRPr="00F62EAE" w:rsidRDefault="00692F4D" w:rsidP="008A7784">
      <w:pPr>
        <w:pStyle w:val="Recuodecorpodetexto2"/>
        <w:numPr>
          <w:ilvl w:val="0"/>
          <w:numId w:val="18"/>
        </w:numPr>
        <w:tabs>
          <w:tab w:val="left" w:pos="-5954"/>
        </w:tabs>
        <w:spacing w:before="120" w:after="0" w:line="360" w:lineRule="auto"/>
        <w:ind w:left="851" w:firstLine="0"/>
        <w:rPr>
          <w:rFonts w:cs="Arial"/>
          <w:sz w:val="22"/>
          <w:szCs w:val="22"/>
        </w:rPr>
      </w:pPr>
      <w:r w:rsidRPr="00F62EAE">
        <w:rPr>
          <w:rFonts w:cs="Arial"/>
          <w:sz w:val="22"/>
          <w:szCs w:val="22"/>
        </w:rPr>
        <w:t xml:space="preserve">Elaborar </w:t>
      </w:r>
      <w:r w:rsidRPr="00F62EAE">
        <w:rPr>
          <w:rFonts w:cs="Arial"/>
          <w:b/>
          <w:bCs/>
          <w:sz w:val="22"/>
          <w:szCs w:val="22"/>
        </w:rPr>
        <w:t>Folha de Pagamento</w:t>
      </w:r>
      <w:r w:rsidRPr="00F62EAE">
        <w:rPr>
          <w:rFonts w:cs="Arial"/>
          <w:sz w:val="22"/>
          <w:szCs w:val="22"/>
        </w:rPr>
        <w:t xml:space="preserve"> contendo nome do empregado, número da </w:t>
      </w:r>
      <w:r w:rsidRPr="00F62EAE">
        <w:rPr>
          <w:rFonts w:cs="Arial"/>
          <w:bCs/>
          <w:sz w:val="22"/>
          <w:szCs w:val="22"/>
        </w:rPr>
        <w:t>Carteira de Trabalho e Previdência Social –</w:t>
      </w:r>
      <w:r w:rsidRPr="00F62EAE">
        <w:rPr>
          <w:rFonts w:cs="Arial"/>
          <w:b/>
          <w:bCs/>
          <w:sz w:val="22"/>
          <w:szCs w:val="22"/>
        </w:rPr>
        <w:t xml:space="preserve"> CTPS</w:t>
      </w:r>
      <w:proofErr w:type="gramStart"/>
      <w:r w:rsidRPr="00F62EAE">
        <w:rPr>
          <w:rFonts w:cs="Arial"/>
          <w:sz w:val="22"/>
          <w:szCs w:val="22"/>
        </w:rPr>
        <w:t>, data</w:t>
      </w:r>
      <w:proofErr w:type="gramEnd"/>
      <w:r w:rsidRPr="00F62EAE">
        <w:rPr>
          <w:rFonts w:cs="Arial"/>
          <w:sz w:val="22"/>
          <w:szCs w:val="22"/>
        </w:rPr>
        <w:t xml:space="preserve"> de admissão e </w:t>
      </w:r>
      <w:r w:rsidRPr="00F62EAE">
        <w:rPr>
          <w:rFonts w:cs="Arial"/>
          <w:sz w:val="22"/>
          <w:szCs w:val="22"/>
        </w:rPr>
        <w:lastRenderedPageBreak/>
        <w:t>salário pago relativo aos empregados designados para a prestação dos serviços;</w:t>
      </w:r>
    </w:p>
    <w:p w:rsidR="00692F4D" w:rsidRDefault="00692F4D" w:rsidP="008A7784">
      <w:pPr>
        <w:pStyle w:val="Recuodecorpodetexto2"/>
        <w:numPr>
          <w:ilvl w:val="0"/>
          <w:numId w:val="18"/>
        </w:numPr>
        <w:tabs>
          <w:tab w:val="left" w:pos="-5954"/>
        </w:tabs>
        <w:spacing w:before="120" w:after="0" w:line="360" w:lineRule="auto"/>
        <w:ind w:left="851" w:firstLine="0"/>
        <w:rPr>
          <w:rFonts w:cs="Arial"/>
          <w:sz w:val="22"/>
          <w:szCs w:val="22"/>
        </w:rPr>
      </w:pPr>
      <w:r w:rsidRPr="00F62EAE">
        <w:rPr>
          <w:rFonts w:cs="Arial"/>
          <w:sz w:val="22"/>
          <w:szCs w:val="22"/>
        </w:rPr>
        <w:t>Apresentar cópia do contra cheque e folha de ponto de cada empregado;</w:t>
      </w:r>
    </w:p>
    <w:p w:rsidR="005232DB" w:rsidRPr="00F62EAE" w:rsidRDefault="005232DB" w:rsidP="005232DB">
      <w:pPr>
        <w:pStyle w:val="Recuodecorpodetexto2"/>
        <w:tabs>
          <w:tab w:val="left" w:pos="-5954"/>
        </w:tabs>
        <w:spacing w:before="120" w:after="0" w:line="360" w:lineRule="auto"/>
        <w:ind w:left="851" w:firstLine="0"/>
        <w:rPr>
          <w:rFonts w:cs="Arial"/>
          <w:sz w:val="22"/>
          <w:szCs w:val="22"/>
        </w:rPr>
      </w:pPr>
      <w:proofErr w:type="gramStart"/>
      <w:r>
        <w:rPr>
          <w:rFonts w:cs="Arial"/>
          <w:sz w:val="22"/>
          <w:szCs w:val="22"/>
        </w:rPr>
        <w:t>b.</w:t>
      </w:r>
      <w:proofErr w:type="gramEnd"/>
      <w:r>
        <w:rPr>
          <w:rFonts w:cs="Arial"/>
          <w:sz w:val="22"/>
          <w:szCs w:val="22"/>
        </w:rPr>
        <w:t xml:space="preserve">1) </w:t>
      </w:r>
      <w:r w:rsidRPr="005232DB">
        <w:rPr>
          <w:rFonts w:cs="Arial"/>
          <w:sz w:val="22"/>
          <w:szCs w:val="22"/>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692F4D" w:rsidRPr="00F62EAE" w:rsidRDefault="00692F4D" w:rsidP="008A7784">
      <w:pPr>
        <w:pStyle w:val="Recuodecorpodetexto2"/>
        <w:numPr>
          <w:ilvl w:val="0"/>
          <w:numId w:val="18"/>
        </w:numPr>
        <w:tabs>
          <w:tab w:val="left" w:pos="-5954"/>
        </w:tabs>
        <w:spacing w:before="120" w:after="0" w:line="360" w:lineRule="auto"/>
        <w:ind w:left="851" w:firstLine="0"/>
        <w:rPr>
          <w:rFonts w:cs="Arial"/>
          <w:sz w:val="22"/>
          <w:szCs w:val="22"/>
        </w:rPr>
      </w:pPr>
      <w:r w:rsidRPr="00F62EAE">
        <w:rPr>
          <w:rFonts w:cs="Arial"/>
          <w:bCs/>
          <w:sz w:val="22"/>
          <w:szCs w:val="22"/>
        </w:rPr>
        <w:t xml:space="preserve">Apresentar </w:t>
      </w:r>
      <w:r w:rsidRPr="00F62EAE">
        <w:rPr>
          <w:rFonts w:cs="Arial"/>
          <w:sz w:val="22"/>
          <w:szCs w:val="22"/>
        </w:rPr>
        <w:t>junto com a Nota Fiscal / Fatura</w:t>
      </w:r>
      <w:r w:rsidRPr="00F62EAE">
        <w:rPr>
          <w:rFonts w:cs="Arial"/>
          <w:bCs/>
          <w:sz w:val="22"/>
          <w:szCs w:val="22"/>
        </w:rPr>
        <w:t xml:space="preserve"> a </w:t>
      </w:r>
      <w:r w:rsidRPr="00F62EAE">
        <w:rPr>
          <w:rFonts w:cs="Arial"/>
          <w:b/>
          <w:bCs/>
          <w:sz w:val="22"/>
          <w:szCs w:val="22"/>
        </w:rPr>
        <w:t xml:space="preserve">RE </w:t>
      </w:r>
      <w:r w:rsidRPr="00F62EAE">
        <w:rPr>
          <w:rFonts w:cs="Arial"/>
          <w:bCs/>
          <w:sz w:val="22"/>
          <w:szCs w:val="22"/>
        </w:rPr>
        <w:t>(Relação de Empregados</w:t>
      </w:r>
      <w:proofErr w:type="gramStart"/>
      <w:r w:rsidRPr="00F62EAE">
        <w:rPr>
          <w:rFonts w:cs="Arial"/>
          <w:bCs/>
          <w:sz w:val="22"/>
          <w:szCs w:val="22"/>
        </w:rPr>
        <w:t>)constantes</w:t>
      </w:r>
      <w:proofErr w:type="gramEnd"/>
      <w:r w:rsidRPr="00F62EAE">
        <w:rPr>
          <w:rFonts w:cs="Arial"/>
          <w:bCs/>
          <w:sz w:val="22"/>
          <w:szCs w:val="22"/>
        </w:rPr>
        <w:t xml:space="preserve"> no Arquivo</w:t>
      </w:r>
      <w:r w:rsidRPr="00F62EAE">
        <w:rPr>
          <w:rFonts w:cs="Arial"/>
          <w:b/>
          <w:bCs/>
          <w:sz w:val="22"/>
          <w:szCs w:val="22"/>
        </w:rPr>
        <w:t xml:space="preserve"> SEFIP </w:t>
      </w:r>
      <w:r w:rsidRPr="00F62EAE">
        <w:rPr>
          <w:rFonts w:cs="Arial"/>
          <w:sz w:val="22"/>
          <w:szCs w:val="22"/>
        </w:rPr>
        <w:t xml:space="preserve">(Sistema Empresa de Recolhimento do FGTS e Informações à Previdência Social), para comprovar o recolhimento devido; </w:t>
      </w:r>
    </w:p>
    <w:p w:rsidR="00692F4D" w:rsidRPr="00F62EAE" w:rsidRDefault="00692F4D" w:rsidP="008A7784">
      <w:pPr>
        <w:pStyle w:val="Recuodecorpodetexto2"/>
        <w:numPr>
          <w:ilvl w:val="0"/>
          <w:numId w:val="18"/>
        </w:numPr>
        <w:tabs>
          <w:tab w:val="left" w:pos="-5954"/>
        </w:tabs>
        <w:spacing w:before="120" w:after="0" w:line="360" w:lineRule="auto"/>
        <w:ind w:left="851" w:firstLine="0"/>
        <w:rPr>
          <w:rFonts w:cs="Arial"/>
          <w:iCs/>
          <w:sz w:val="22"/>
          <w:szCs w:val="22"/>
        </w:rPr>
      </w:pPr>
      <w:r w:rsidRPr="00F62EAE">
        <w:rPr>
          <w:rFonts w:cs="Arial"/>
          <w:sz w:val="22"/>
          <w:szCs w:val="22"/>
        </w:rPr>
        <w:t xml:space="preserve">Anexar à Nota Fiscal / Fatura </w:t>
      </w:r>
      <w:r w:rsidRPr="00F62EAE">
        <w:rPr>
          <w:rFonts w:cs="Arial"/>
          <w:iCs/>
          <w:sz w:val="22"/>
          <w:szCs w:val="22"/>
        </w:rPr>
        <w:t xml:space="preserve">cópia da </w:t>
      </w:r>
      <w:r w:rsidRPr="00F62EAE">
        <w:rPr>
          <w:rFonts w:cs="Arial"/>
          <w:b/>
          <w:bCs/>
          <w:iCs/>
          <w:sz w:val="22"/>
          <w:szCs w:val="22"/>
        </w:rPr>
        <w:t>Guia de Recolhimento do FGTS e Informações à Previdência Social – (GFIP) e da Guia da Previdência Social – (GPS)</w:t>
      </w:r>
      <w:r w:rsidRPr="00F62EAE">
        <w:rPr>
          <w:rFonts w:cs="Arial"/>
          <w:iCs/>
          <w:sz w:val="22"/>
          <w:szCs w:val="22"/>
        </w:rPr>
        <w:t>, relativas aos empregados designados para trabalhar no serviço, objeto desta licitação;</w:t>
      </w:r>
    </w:p>
    <w:p w:rsidR="00692F4D" w:rsidRPr="00F62EAE" w:rsidRDefault="00692F4D" w:rsidP="008A7784">
      <w:pPr>
        <w:pStyle w:val="Recuodecorpodetexto2"/>
        <w:numPr>
          <w:ilvl w:val="0"/>
          <w:numId w:val="18"/>
        </w:numPr>
        <w:tabs>
          <w:tab w:val="left" w:pos="-5954"/>
        </w:tabs>
        <w:spacing w:before="120" w:after="0" w:line="360" w:lineRule="auto"/>
        <w:ind w:left="851" w:firstLine="0"/>
        <w:rPr>
          <w:rFonts w:cs="Arial"/>
          <w:iCs/>
          <w:sz w:val="22"/>
          <w:szCs w:val="22"/>
        </w:rPr>
      </w:pPr>
      <w:r w:rsidRPr="00F62EAE">
        <w:rPr>
          <w:rFonts w:cs="Arial"/>
          <w:sz w:val="22"/>
          <w:szCs w:val="22"/>
        </w:rPr>
        <w:t>Anexar à Nota Fiscal / Fatura as certidões atualizadas de regularidade junto ao INSS, ao FGTS e a Justiça do Trabalho.</w:t>
      </w:r>
    </w:p>
    <w:p w:rsidR="00692F4D" w:rsidRPr="00F62EAE" w:rsidRDefault="00692F4D" w:rsidP="008A7784">
      <w:pPr>
        <w:pStyle w:val="Recuodecorpodetexto2"/>
        <w:numPr>
          <w:ilvl w:val="3"/>
          <w:numId w:val="25"/>
        </w:numPr>
        <w:tabs>
          <w:tab w:val="left" w:pos="-5954"/>
          <w:tab w:val="left" w:pos="-3402"/>
          <w:tab w:val="left" w:pos="851"/>
        </w:tabs>
        <w:spacing w:before="120" w:after="0" w:line="360" w:lineRule="auto"/>
        <w:ind w:left="0" w:firstLine="0"/>
        <w:rPr>
          <w:rFonts w:cs="Arial"/>
          <w:sz w:val="22"/>
          <w:szCs w:val="22"/>
        </w:rPr>
      </w:pPr>
      <w:r w:rsidRPr="00F62EAE">
        <w:rPr>
          <w:rFonts w:cs="Arial"/>
          <w:sz w:val="22"/>
          <w:szCs w:val="22"/>
        </w:rPr>
        <w:t xml:space="preserve">Todos os valores apresentados deverão estar de acordo com o salário mínimo da classe a que pertencer os empregados, sem o qual a </w:t>
      </w:r>
      <w:r w:rsidRPr="00F62EAE">
        <w:rPr>
          <w:rFonts w:cs="Arial"/>
          <w:bCs/>
          <w:sz w:val="22"/>
          <w:szCs w:val="22"/>
        </w:rPr>
        <w:t>CESAMA</w:t>
      </w:r>
      <w:r w:rsidRPr="00F62EAE">
        <w:rPr>
          <w:rFonts w:cs="Arial"/>
          <w:sz w:val="22"/>
          <w:szCs w:val="22"/>
        </w:rPr>
        <w:t xml:space="preserve"> ficará inibida da quitação da Nota Fiscal / Fatura.</w:t>
      </w:r>
    </w:p>
    <w:p w:rsidR="00692F4D" w:rsidRPr="00F62EAE" w:rsidRDefault="00692F4D" w:rsidP="008A7784">
      <w:pPr>
        <w:numPr>
          <w:ilvl w:val="2"/>
          <w:numId w:val="25"/>
        </w:numPr>
        <w:suppressAutoHyphens/>
        <w:spacing w:before="120" w:after="0" w:line="360" w:lineRule="auto"/>
        <w:ind w:left="0" w:firstLine="0"/>
        <w:jc w:val="both"/>
        <w:rPr>
          <w:rFonts w:ascii="Arial" w:hAnsi="Arial" w:cs="Arial"/>
          <w:iCs/>
        </w:rPr>
      </w:pPr>
      <w:r w:rsidRPr="00F62EAE">
        <w:rPr>
          <w:rFonts w:ascii="Arial" w:hAnsi="Arial" w:cs="Arial"/>
          <w:iCs/>
        </w:rPr>
        <w:t>O recolhimento do INSS e do FGTS referente aos serviços deverá ser feito de forma individualizada, por tomador, e esta condição deverá ser comprovada mensalmente, a cada emissão de Nota Fiscal.</w:t>
      </w:r>
    </w:p>
    <w:p w:rsidR="00692F4D" w:rsidRPr="00F62EAE" w:rsidRDefault="00692F4D" w:rsidP="008A7784">
      <w:pPr>
        <w:pStyle w:val="Corpodetexto21"/>
        <w:numPr>
          <w:ilvl w:val="2"/>
          <w:numId w:val="25"/>
        </w:numPr>
        <w:spacing w:before="120" w:line="360" w:lineRule="auto"/>
        <w:ind w:left="0" w:firstLine="0"/>
        <w:rPr>
          <w:color w:val="auto"/>
        </w:rPr>
      </w:pPr>
      <w:r w:rsidRPr="00F62EAE">
        <w:rPr>
          <w:color w:val="auto"/>
        </w:rPr>
        <w:t>Na eventualidade de aplicação de multas, estas deverão ser liquidadas simultaneamente com parcela vinculada ao evento cujo descumprimento der origem à aplicação da penalidade.</w:t>
      </w:r>
    </w:p>
    <w:p w:rsidR="00692F4D" w:rsidRPr="00881605" w:rsidRDefault="00692F4D" w:rsidP="005232DB">
      <w:pPr>
        <w:numPr>
          <w:ilvl w:val="2"/>
          <w:numId w:val="25"/>
        </w:numPr>
        <w:suppressAutoHyphens/>
        <w:spacing w:before="120" w:after="0" w:line="360" w:lineRule="auto"/>
        <w:ind w:left="0" w:firstLine="0"/>
        <w:jc w:val="both"/>
        <w:rPr>
          <w:rFonts w:ascii="Arial" w:hAnsi="Arial" w:cs="Arial"/>
        </w:rPr>
      </w:pPr>
      <w:r w:rsidRPr="00881605">
        <w:rPr>
          <w:rFonts w:ascii="Arial" w:hAnsi="Arial" w:cs="Arial"/>
        </w:rPr>
        <w:t>O CNPJ da Contratada constante da Nota Fiscal / Fatura deverá ser o mesmo da documentação apresentada no procedimento licitatório</w:t>
      </w:r>
      <w:r w:rsidR="00881605">
        <w:rPr>
          <w:rFonts w:ascii="Arial" w:hAnsi="Arial" w:cs="Arial"/>
        </w:rPr>
        <w:t>.</w:t>
      </w:r>
    </w:p>
    <w:p w:rsidR="00692F4D" w:rsidRPr="005232DB" w:rsidRDefault="00692F4D" w:rsidP="005232DB">
      <w:pPr>
        <w:numPr>
          <w:ilvl w:val="2"/>
          <w:numId w:val="25"/>
        </w:numPr>
        <w:suppressAutoHyphens/>
        <w:spacing w:before="120" w:after="0" w:line="360" w:lineRule="auto"/>
        <w:ind w:left="0" w:firstLine="0"/>
        <w:jc w:val="both"/>
        <w:rPr>
          <w:rFonts w:ascii="Arial" w:hAnsi="Arial" w:cs="Arial"/>
        </w:rPr>
      </w:pPr>
      <w:r w:rsidRPr="00881605">
        <w:rPr>
          <w:rFonts w:ascii="Arial" w:hAnsi="Arial" w:cs="Arial"/>
        </w:rPr>
        <w:lastRenderedPageBreak/>
        <w:t>A Contratada tem conhecimento dos termos do Decreto 8.542 de 09/05/2005, que regulamenta o reajuste de preços nos contratos da Administração Pública Municipal Direta e Indireta e cujas normas se incorporam ao Contrato, no que couber.</w:t>
      </w:r>
    </w:p>
    <w:p w:rsidR="00692F4D" w:rsidRPr="00F62EAE" w:rsidRDefault="00692F4D" w:rsidP="008A7784">
      <w:pPr>
        <w:pStyle w:val="Recuodecorpodetexto2"/>
        <w:numPr>
          <w:ilvl w:val="2"/>
          <w:numId w:val="25"/>
        </w:numPr>
        <w:tabs>
          <w:tab w:val="left" w:pos="-5954"/>
        </w:tabs>
        <w:spacing w:before="120" w:after="0" w:line="360" w:lineRule="auto"/>
        <w:ind w:left="0" w:firstLine="0"/>
        <w:rPr>
          <w:rFonts w:cs="Arial"/>
          <w:sz w:val="22"/>
          <w:szCs w:val="22"/>
        </w:rPr>
      </w:pPr>
      <w:r w:rsidRPr="00F62EAE">
        <w:rPr>
          <w:rFonts w:cs="Arial"/>
          <w:sz w:val="22"/>
          <w:szCs w:val="22"/>
        </w:rPr>
        <w:t>Na hipótese de ocorrer atraso no pagamento da Nota Fiscal / Fatura por responsabilidade da CESAMA, esta se compromete a aplicar, conforme legislação em vigor, juros de mora sobre o valor devido “</w:t>
      </w:r>
      <w:r w:rsidRPr="00F62EAE">
        <w:rPr>
          <w:rFonts w:cs="Arial"/>
          <w:i/>
          <w:iCs/>
          <w:sz w:val="22"/>
          <w:szCs w:val="22"/>
        </w:rPr>
        <w:t>pro rata”</w:t>
      </w:r>
      <w:r w:rsidRPr="00F62EAE">
        <w:rPr>
          <w:rFonts w:cs="Arial"/>
          <w:sz w:val="22"/>
          <w:szCs w:val="22"/>
        </w:rPr>
        <w:t xml:space="preserve"> entre a data do vencimento e o efetivo pagamento.</w:t>
      </w:r>
    </w:p>
    <w:p w:rsidR="00692F4D" w:rsidRPr="00F62EAE" w:rsidRDefault="00692F4D" w:rsidP="008A7784">
      <w:pPr>
        <w:pStyle w:val="Recuodecorpodetexto2"/>
        <w:numPr>
          <w:ilvl w:val="2"/>
          <w:numId w:val="25"/>
        </w:numPr>
        <w:tabs>
          <w:tab w:val="left" w:pos="-5954"/>
          <w:tab w:val="left" w:pos="851"/>
        </w:tabs>
        <w:spacing w:before="120" w:after="0" w:line="360" w:lineRule="auto"/>
        <w:ind w:left="0" w:firstLine="0"/>
        <w:rPr>
          <w:rFonts w:cs="Arial"/>
          <w:sz w:val="22"/>
          <w:szCs w:val="22"/>
        </w:rPr>
      </w:pPr>
      <w:r w:rsidRPr="00F62EAE">
        <w:rPr>
          <w:rFonts w:cs="Arial"/>
          <w:sz w:val="22"/>
          <w:szCs w:val="22"/>
        </w:rPr>
        <w:t>A Contratada não poderá ceder ou dar em garantia, em qualquer hipótese, no todo ou em parte, os créditos de qualquer natureza, decorrentes ou oriundos do Contrato.</w:t>
      </w:r>
    </w:p>
    <w:p w:rsidR="00692F4D" w:rsidRPr="00F62EAE" w:rsidRDefault="00692F4D" w:rsidP="008A7784">
      <w:pPr>
        <w:pStyle w:val="Recuodecorpodetexto2"/>
        <w:numPr>
          <w:ilvl w:val="2"/>
          <w:numId w:val="25"/>
        </w:numPr>
        <w:tabs>
          <w:tab w:val="left" w:pos="-5954"/>
          <w:tab w:val="left" w:pos="851"/>
        </w:tabs>
        <w:spacing w:before="120" w:after="0" w:line="360" w:lineRule="auto"/>
        <w:ind w:left="0" w:firstLine="0"/>
        <w:rPr>
          <w:rFonts w:cs="Arial"/>
          <w:sz w:val="22"/>
          <w:szCs w:val="22"/>
        </w:rPr>
      </w:pPr>
      <w:r w:rsidRPr="00F62EAE">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692F4D" w:rsidRPr="00F62EAE" w:rsidRDefault="00692F4D" w:rsidP="008A7784">
      <w:pPr>
        <w:pStyle w:val="Corpodetexto2"/>
        <w:numPr>
          <w:ilvl w:val="2"/>
          <w:numId w:val="25"/>
        </w:numPr>
        <w:tabs>
          <w:tab w:val="left" w:pos="-3402"/>
        </w:tabs>
        <w:suppressAutoHyphens/>
        <w:spacing w:before="120" w:after="0" w:line="360" w:lineRule="auto"/>
        <w:ind w:left="0" w:firstLine="0"/>
        <w:jc w:val="both"/>
        <w:rPr>
          <w:rFonts w:ascii="Arial" w:hAnsi="Arial" w:cs="Arial"/>
        </w:rPr>
      </w:pPr>
      <w:r w:rsidRPr="00F62EAE">
        <w:rPr>
          <w:rFonts w:ascii="Arial" w:hAnsi="Arial" w:cs="Arial"/>
        </w:rPr>
        <w:t xml:space="preserve">A antecipação de pagamento só poderá ocorrer caso o serviço tenha sido executado. </w:t>
      </w:r>
    </w:p>
    <w:p w:rsidR="00692F4D" w:rsidRPr="00F62EAE" w:rsidRDefault="00692F4D" w:rsidP="008A7784">
      <w:pPr>
        <w:pStyle w:val="Corpodetexto2"/>
        <w:numPr>
          <w:ilvl w:val="2"/>
          <w:numId w:val="25"/>
        </w:numPr>
        <w:tabs>
          <w:tab w:val="left" w:pos="-3402"/>
        </w:tabs>
        <w:suppressAutoHyphens/>
        <w:spacing w:before="120" w:after="0" w:line="360" w:lineRule="auto"/>
        <w:ind w:left="0" w:firstLine="0"/>
        <w:jc w:val="both"/>
        <w:rPr>
          <w:rFonts w:ascii="Arial" w:hAnsi="Arial" w:cs="Arial"/>
          <w:bCs/>
        </w:rPr>
      </w:pPr>
      <w:r w:rsidRPr="00F62EAE">
        <w:rPr>
          <w:rFonts w:ascii="Arial" w:hAnsi="Arial" w:cs="Arial"/>
        </w:rPr>
        <w:t xml:space="preserve">A </w:t>
      </w:r>
      <w:proofErr w:type="spellStart"/>
      <w:r w:rsidRPr="00F62EAE">
        <w:rPr>
          <w:rFonts w:ascii="Arial" w:hAnsi="Arial" w:cs="Arial"/>
        </w:rPr>
        <w:t>Cesama</w:t>
      </w:r>
      <w:proofErr w:type="spellEnd"/>
      <w:r w:rsidRPr="00F62EAE">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F62EAE">
        <w:rPr>
          <w:rFonts w:ascii="Arial" w:hAnsi="Arial" w:cs="Arial"/>
        </w:rPr>
        <w:t>Cesama</w:t>
      </w:r>
      <w:proofErr w:type="spellEnd"/>
      <w:r w:rsidRPr="00F62EAE">
        <w:rPr>
          <w:rFonts w:ascii="Arial" w:hAnsi="Arial" w:cs="Arial"/>
        </w:rPr>
        <w:t xml:space="preserve">. Havendo a antecipação do pagamento, o mesmo sofrerá um desconto financeiro, e o índice a ser utilizado será o </w:t>
      </w:r>
      <w:proofErr w:type="spellStart"/>
      <w:r w:rsidRPr="00F62EAE">
        <w:rPr>
          <w:rFonts w:ascii="Arial" w:hAnsi="Arial" w:cs="Arial"/>
        </w:rPr>
        <w:t>Indice</w:t>
      </w:r>
      <w:proofErr w:type="spellEnd"/>
      <w:r w:rsidRPr="00F62EAE">
        <w:rPr>
          <w:rFonts w:ascii="Arial" w:hAnsi="Arial" w:cs="Arial"/>
        </w:rPr>
        <w:t xml:space="preserve"> Nacional de Preços ao Consumidor – INPC acrescido de 1% (um por cento) “</w:t>
      </w:r>
      <w:r w:rsidRPr="00F62EAE">
        <w:rPr>
          <w:rFonts w:ascii="Arial" w:hAnsi="Arial" w:cs="Arial"/>
          <w:i/>
        </w:rPr>
        <w:t>pro rata</w:t>
      </w:r>
      <w:r w:rsidRPr="00F62EAE">
        <w:rPr>
          <w:rFonts w:ascii="Arial" w:hAnsi="Arial" w:cs="Arial"/>
        </w:rPr>
        <w:t>”.</w:t>
      </w:r>
    </w:p>
    <w:p w:rsidR="00715AA5" w:rsidRPr="00F62EAE" w:rsidRDefault="00715AA5" w:rsidP="008A7784">
      <w:pPr>
        <w:pStyle w:val="PargrafodaLista"/>
        <w:numPr>
          <w:ilvl w:val="0"/>
          <w:numId w:val="25"/>
        </w:numPr>
        <w:autoSpaceDE w:val="0"/>
        <w:autoSpaceDN w:val="0"/>
        <w:adjustRightInd w:val="0"/>
        <w:spacing w:before="480" w:line="360" w:lineRule="auto"/>
        <w:jc w:val="both"/>
        <w:rPr>
          <w:rFonts w:ascii="Arial" w:hAnsi="Arial" w:cs="Arial"/>
          <w:b/>
          <w:sz w:val="22"/>
          <w:szCs w:val="22"/>
        </w:rPr>
      </w:pPr>
      <w:r w:rsidRPr="00F62EAE">
        <w:rPr>
          <w:rFonts w:ascii="Arial" w:hAnsi="Arial" w:cs="Arial"/>
          <w:b/>
          <w:sz w:val="22"/>
          <w:szCs w:val="22"/>
        </w:rPr>
        <w:t>OBRIGAÇÕES DA CONTRATADA</w:t>
      </w:r>
    </w:p>
    <w:p w:rsidR="00715AA5" w:rsidRPr="00F62EAE" w:rsidRDefault="00326CA2" w:rsidP="008A7784">
      <w:pPr>
        <w:autoSpaceDE w:val="0"/>
        <w:autoSpaceDN w:val="0"/>
        <w:adjustRightInd w:val="0"/>
        <w:spacing w:before="120" w:line="360" w:lineRule="auto"/>
        <w:jc w:val="both"/>
        <w:rPr>
          <w:rFonts w:ascii="Arial" w:hAnsi="Arial" w:cs="Arial"/>
        </w:rPr>
      </w:pPr>
      <w:r w:rsidRPr="00F62EAE">
        <w:rPr>
          <w:rFonts w:ascii="Arial" w:hAnsi="Arial" w:cs="Arial"/>
        </w:rPr>
        <w:t xml:space="preserve">7.1. </w:t>
      </w:r>
      <w:r w:rsidR="00715AA5" w:rsidRPr="00F62EAE">
        <w:rPr>
          <w:rFonts w:ascii="Arial" w:hAnsi="Arial" w:cs="Arial"/>
        </w:rPr>
        <w:t>Executar o Contrato fielmente, conforme definido neste Termo, no Edital e em seus anexos.</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Reparar, corrigir, remover, reconstruir ou substituir, às suas expensas, no total ou em parte, objeto do Contrato em que se verificarem vícios, defeitos ou incorreções resultantes da execução.</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Se responsabilizar pelos danos causados diretamente à CESAMA ou a terceiros, decorrente de sua culpa ou dolo na execução do Contrato.</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lastRenderedPageBreak/>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Cumprir os prazos previstos em Edital ou outros que venham a ser fixados pela CESAMA.</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Dirimir qualquer dúvida e prestar esclarecimentos acerca da execução do Contrato, durante toda a sua vigência, a pedido da CESAMA.</w:t>
      </w:r>
    </w:p>
    <w:p w:rsidR="00715AA5" w:rsidRPr="00F62EAE" w:rsidRDefault="00715AA5" w:rsidP="008A778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 xml:space="preserve">Se responsabilizar pelos encargos trabalhistas, previdenciários, fiscais e </w:t>
      </w:r>
      <w:proofErr w:type="gramStart"/>
      <w:r w:rsidRPr="00F62EAE">
        <w:rPr>
          <w:rFonts w:ascii="Arial" w:hAnsi="Arial" w:cs="Arial"/>
        </w:rPr>
        <w:t>comerciais, resultantes</w:t>
      </w:r>
      <w:proofErr w:type="gramEnd"/>
      <w:r w:rsidRPr="00F62EAE">
        <w:rPr>
          <w:rFonts w:ascii="Arial" w:hAnsi="Arial" w:cs="Arial"/>
        </w:rPr>
        <w:t xml:space="preserve"> da execução do Contrato.</w:t>
      </w:r>
    </w:p>
    <w:p w:rsidR="00715AA5" w:rsidRPr="00F62EAE" w:rsidRDefault="00715AA5" w:rsidP="008A7784">
      <w:pPr>
        <w:numPr>
          <w:ilvl w:val="1"/>
          <w:numId w:val="25"/>
        </w:numPr>
        <w:suppressAutoHyphens/>
        <w:spacing w:before="120" w:after="0" w:line="360" w:lineRule="auto"/>
        <w:ind w:left="0" w:firstLine="0"/>
        <w:jc w:val="both"/>
        <w:rPr>
          <w:rFonts w:ascii="Arial" w:eastAsia="Arial Unicode MS" w:hAnsi="Arial" w:cs="Arial"/>
        </w:rPr>
      </w:pPr>
      <w:r w:rsidRPr="00F62EAE">
        <w:rPr>
          <w:rFonts w:ascii="Arial" w:eastAsia="Arial Unicode MS" w:hAnsi="Arial" w:cs="Arial"/>
        </w:rPr>
        <w:t>Encaminhar antes do início dos serviços ao DEST - Departamento de Saúde e Segurança no Trabalho da CESAMA (smt@cesama.com.br) os documentos abaixo relacionados, sem os quais, não será emitida a Ordem de Serviço:</w:t>
      </w:r>
    </w:p>
    <w:p w:rsidR="00715AA5" w:rsidRPr="00F62EAE" w:rsidRDefault="00715AA5" w:rsidP="008A7784">
      <w:pPr>
        <w:numPr>
          <w:ilvl w:val="0"/>
          <w:numId w:val="1"/>
        </w:numPr>
        <w:tabs>
          <w:tab w:val="clear" w:pos="360"/>
        </w:tabs>
        <w:suppressAutoHyphens/>
        <w:spacing w:before="120" w:after="0" w:line="360" w:lineRule="auto"/>
        <w:ind w:left="851" w:hanging="284"/>
        <w:jc w:val="both"/>
        <w:rPr>
          <w:rFonts w:ascii="Arial" w:hAnsi="Arial" w:cs="Arial"/>
        </w:rPr>
      </w:pPr>
      <w:r w:rsidRPr="00F62EAE">
        <w:rPr>
          <w:rFonts w:ascii="Arial" w:hAnsi="Arial" w:cs="Arial"/>
        </w:rPr>
        <w:t>PCMSO – Programa de Controle Médico de Saúde Ocupacional;</w:t>
      </w:r>
    </w:p>
    <w:p w:rsidR="00715AA5" w:rsidRPr="00F62EAE" w:rsidRDefault="00715AA5" w:rsidP="008A7784">
      <w:pPr>
        <w:numPr>
          <w:ilvl w:val="0"/>
          <w:numId w:val="1"/>
        </w:numPr>
        <w:tabs>
          <w:tab w:val="clear" w:pos="360"/>
        </w:tabs>
        <w:suppressAutoHyphens/>
        <w:spacing w:before="120" w:after="0" w:line="360" w:lineRule="auto"/>
        <w:ind w:left="851" w:hanging="284"/>
        <w:jc w:val="both"/>
        <w:rPr>
          <w:rFonts w:ascii="Arial" w:hAnsi="Arial" w:cs="Arial"/>
        </w:rPr>
      </w:pPr>
      <w:r w:rsidRPr="00F62EAE">
        <w:rPr>
          <w:rFonts w:ascii="Arial" w:hAnsi="Arial" w:cs="Arial"/>
        </w:rPr>
        <w:t>PPRA – Programa de Prevenção de Riscos Ambientais e PCMAT- Programa de Condições e Meio Ambiente de Trabalho da Indústria da Construção, conforme legislação;</w:t>
      </w:r>
    </w:p>
    <w:p w:rsidR="00715AA5" w:rsidRPr="00F62EAE" w:rsidRDefault="00715AA5" w:rsidP="008A7784">
      <w:pPr>
        <w:numPr>
          <w:ilvl w:val="0"/>
          <w:numId w:val="1"/>
        </w:numPr>
        <w:tabs>
          <w:tab w:val="clear" w:pos="360"/>
        </w:tabs>
        <w:suppressAutoHyphens/>
        <w:spacing w:before="120" w:after="0" w:line="360" w:lineRule="auto"/>
        <w:ind w:left="851" w:hanging="284"/>
        <w:jc w:val="both"/>
        <w:rPr>
          <w:rFonts w:ascii="Arial" w:hAnsi="Arial" w:cs="Arial"/>
        </w:rPr>
      </w:pPr>
      <w:r w:rsidRPr="00F62EAE">
        <w:rPr>
          <w:rFonts w:ascii="Arial" w:hAnsi="Arial" w:cs="Arial"/>
        </w:rPr>
        <w:t>Cópia de Fichas de EPI dos funcionários, devidamente assinadas;</w:t>
      </w:r>
    </w:p>
    <w:p w:rsidR="00715AA5" w:rsidRPr="00F62EAE" w:rsidRDefault="00715AA5" w:rsidP="008A7784">
      <w:pPr>
        <w:numPr>
          <w:ilvl w:val="0"/>
          <w:numId w:val="1"/>
        </w:numPr>
        <w:tabs>
          <w:tab w:val="clear" w:pos="360"/>
        </w:tabs>
        <w:suppressAutoHyphens/>
        <w:spacing w:before="120" w:after="0" w:line="360" w:lineRule="auto"/>
        <w:ind w:left="851" w:hanging="284"/>
        <w:jc w:val="both"/>
        <w:rPr>
          <w:rFonts w:ascii="Arial" w:hAnsi="Arial" w:cs="Arial"/>
        </w:rPr>
      </w:pPr>
      <w:r w:rsidRPr="00F62EAE">
        <w:rPr>
          <w:rFonts w:ascii="Arial" w:hAnsi="Arial" w:cs="Arial"/>
        </w:rPr>
        <w:t>ASO – Atestado de Saúde Ocupacional de todos os funcionários (</w:t>
      </w:r>
      <w:proofErr w:type="spellStart"/>
      <w:r w:rsidRPr="00F62EAE">
        <w:rPr>
          <w:rFonts w:ascii="Arial" w:hAnsi="Arial" w:cs="Arial"/>
        </w:rPr>
        <w:t>admissional</w:t>
      </w:r>
      <w:proofErr w:type="spellEnd"/>
      <w:r w:rsidRPr="00F62EAE">
        <w:rPr>
          <w:rFonts w:ascii="Arial" w:hAnsi="Arial" w:cs="Arial"/>
        </w:rPr>
        <w:t xml:space="preserve">, periódico e </w:t>
      </w:r>
      <w:proofErr w:type="spellStart"/>
      <w:r w:rsidRPr="00F62EAE">
        <w:rPr>
          <w:rFonts w:ascii="Arial" w:hAnsi="Arial" w:cs="Arial"/>
        </w:rPr>
        <w:t>demissional</w:t>
      </w:r>
      <w:proofErr w:type="spellEnd"/>
      <w:r w:rsidRPr="00F62EAE">
        <w:rPr>
          <w:rFonts w:ascii="Arial" w:hAnsi="Arial" w:cs="Arial"/>
        </w:rPr>
        <w:t>, conforme o caso);</w:t>
      </w:r>
    </w:p>
    <w:p w:rsidR="00715AA5" w:rsidRPr="00F62EAE" w:rsidRDefault="00715AA5" w:rsidP="008A7784">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F62EAE">
        <w:rPr>
          <w:rFonts w:ascii="Arial" w:eastAsia="Arial Unicode MS" w:hAnsi="Arial" w:cs="Arial"/>
        </w:rPr>
        <w:t>Apresentar o nome e telefone para contato do responsável pela Segurança e Medicina do Trabalho da CONTRATADA, antes da emissão de Ordem de Serviço;</w:t>
      </w:r>
    </w:p>
    <w:p w:rsidR="00715AA5" w:rsidRPr="00F62EAE" w:rsidRDefault="00715AA5" w:rsidP="008A7784">
      <w:pPr>
        <w:widowControl w:val="0"/>
        <w:numPr>
          <w:ilvl w:val="2"/>
          <w:numId w:val="8"/>
        </w:numPr>
        <w:suppressAutoHyphens/>
        <w:spacing w:before="120" w:after="0" w:line="360" w:lineRule="auto"/>
        <w:ind w:left="142" w:firstLine="0"/>
        <w:jc w:val="both"/>
        <w:rPr>
          <w:rFonts w:ascii="Arial" w:eastAsia="Arial Unicode MS" w:hAnsi="Arial" w:cs="Arial"/>
        </w:rPr>
      </w:pPr>
      <w:r w:rsidRPr="00F62EAE">
        <w:rPr>
          <w:rFonts w:ascii="Arial" w:eastAsia="Arial Unicode MS" w:hAnsi="Arial" w:cs="Arial"/>
        </w:rPr>
        <w:t>Havendo alteração na equipe de trabalho que atuará na execução do objeto do Contrato, a CONTRATADA fica obrigada a apresentar à CESAMA os documentos relacionados no item 7.</w:t>
      </w:r>
      <w:r w:rsidR="00B03315" w:rsidRPr="00F62EAE">
        <w:rPr>
          <w:rFonts w:ascii="Arial" w:eastAsia="Arial Unicode MS" w:hAnsi="Arial" w:cs="Arial"/>
        </w:rPr>
        <w:t>8</w:t>
      </w:r>
      <w:r w:rsidRPr="00F62EAE">
        <w:rPr>
          <w:rFonts w:ascii="Arial" w:eastAsia="Arial Unicode MS" w:hAnsi="Arial" w:cs="Arial"/>
        </w:rPr>
        <w:t>, referentes ao empregado admitido e que irá compor a equipe de trabalho.</w:t>
      </w:r>
    </w:p>
    <w:p w:rsidR="00715AA5" w:rsidRPr="00F62EAE" w:rsidRDefault="00715AA5" w:rsidP="008A7784">
      <w:pPr>
        <w:widowControl w:val="0"/>
        <w:numPr>
          <w:ilvl w:val="2"/>
          <w:numId w:val="8"/>
        </w:numPr>
        <w:suppressAutoHyphens/>
        <w:spacing w:before="120" w:after="0" w:line="360" w:lineRule="auto"/>
        <w:ind w:left="142" w:firstLine="0"/>
        <w:jc w:val="both"/>
        <w:rPr>
          <w:rFonts w:ascii="Arial" w:eastAsia="Arial Unicode MS" w:hAnsi="Arial" w:cs="Arial"/>
        </w:rPr>
      </w:pPr>
      <w:r w:rsidRPr="00F62EAE">
        <w:rPr>
          <w:rFonts w:ascii="Arial" w:eastAsia="Arial Unicode MS" w:hAnsi="Arial" w:cs="Arial"/>
        </w:rPr>
        <w:t xml:space="preserve"> A cada renovação contratual, fica a CONTRATADA obrigada a reapresentar a documentação relacionada no item 7.</w:t>
      </w:r>
      <w:r w:rsidR="00B03315" w:rsidRPr="00F62EAE">
        <w:rPr>
          <w:rFonts w:ascii="Arial" w:eastAsia="Arial Unicode MS" w:hAnsi="Arial" w:cs="Arial"/>
        </w:rPr>
        <w:t>8</w:t>
      </w:r>
      <w:r w:rsidRPr="00F62EAE">
        <w:rPr>
          <w:rFonts w:ascii="Arial" w:eastAsia="Arial Unicode MS" w:hAnsi="Arial" w:cs="Arial"/>
        </w:rPr>
        <w:t>.</w:t>
      </w:r>
    </w:p>
    <w:p w:rsidR="00715AA5" w:rsidRPr="00F62EAE" w:rsidRDefault="00715AA5" w:rsidP="008A7784">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F62EAE">
        <w:rPr>
          <w:rFonts w:ascii="Arial" w:hAnsi="Arial" w:cs="Arial"/>
          <w:b/>
        </w:rPr>
        <w:t>OBRIGAÇÕES DA CESAMA</w:t>
      </w:r>
    </w:p>
    <w:p w:rsidR="00715AA5" w:rsidRPr="00F62EAE" w:rsidRDefault="00715AA5" w:rsidP="008A7784">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lastRenderedPageBreak/>
        <w:t>Emitir a Ordem de Serviço, indicando o início da execução dos serviços e do prazo contratual. Efetuar todos os pagamentos devidos à Contratada, nas condições estabelecidas.</w:t>
      </w:r>
    </w:p>
    <w:p w:rsidR="00715AA5" w:rsidRPr="00F62EAE" w:rsidRDefault="00715AA5" w:rsidP="008A7784">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F62EAE">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F62EAE" w:rsidRDefault="00715AA5" w:rsidP="008A7784">
      <w:pPr>
        <w:numPr>
          <w:ilvl w:val="1"/>
          <w:numId w:val="9"/>
        </w:numPr>
        <w:suppressAutoHyphens/>
        <w:spacing w:before="120" w:after="0" w:line="360" w:lineRule="auto"/>
        <w:ind w:left="0" w:firstLine="0"/>
        <w:jc w:val="both"/>
        <w:rPr>
          <w:rFonts w:ascii="Arial" w:hAnsi="Arial" w:cs="Arial"/>
          <w:bCs/>
        </w:rPr>
      </w:pPr>
      <w:r w:rsidRPr="00F62EAE">
        <w:rPr>
          <w:rFonts w:ascii="Arial" w:hAnsi="Arial" w:cs="Arial"/>
        </w:rPr>
        <w:t>Rejeitar todo e qualquer serviço de má qualidade e em desconformidade com o Termo de Referência.</w:t>
      </w:r>
    </w:p>
    <w:p w:rsidR="00715AA5" w:rsidRPr="00460E17" w:rsidRDefault="00345D05" w:rsidP="008A7784">
      <w:pPr>
        <w:numPr>
          <w:ilvl w:val="0"/>
          <w:numId w:val="9"/>
        </w:numPr>
        <w:tabs>
          <w:tab w:val="left" w:pos="-3402"/>
        </w:tabs>
        <w:spacing w:before="480" w:after="0" w:line="360" w:lineRule="auto"/>
        <w:ind w:left="284" w:hanging="284"/>
        <w:jc w:val="both"/>
        <w:rPr>
          <w:rFonts w:ascii="Arial" w:hAnsi="Arial" w:cs="Arial"/>
          <w:b/>
        </w:rPr>
      </w:pPr>
      <w:r w:rsidRPr="00460E17">
        <w:rPr>
          <w:rFonts w:ascii="Arial" w:hAnsi="Arial" w:cs="Arial"/>
          <w:b/>
        </w:rPr>
        <w:t xml:space="preserve">REGIME DE EXECUÇÃO E </w:t>
      </w:r>
      <w:r w:rsidR="00715AA5" w:rsidRPr="00460E17">
        <w:rPr>
          <w:rFonts w:ascii="Arial" w:hAnsi="Arial" w:cs="Arial"/>
          <w:b/>
        </w:rPr>
        <w:t xml:space="preserve">JULGAMENTO </w:t>
      </w:r>
    </w:p>
    <w:p w:rsidR="00345D05" w:rsidRPr="00F62EAE" w:rsidRDefault="00345D05" w:rsidP="008A7784">
      <w:pPr>
        <w:pStyle w:val="Corpodetexto"/>
        <w:jc w:val="both"/>
        <w:rPr>
          <w:rFonts w:ascii="Arial" w:hAnsi="Arial" w:cs="Arial"/>
          <w:b/>
          <w:color w:val="FF0000"/>
        </w:rPr>
      </w:pPr>
    </w:p>
    <w:p w:rsidR="003E6581" w:rsidRPr="00FE237A" w:rsidRDefault="003E6581" w:rsidP="00FE237A">
      <w:pPr>
        <w:pStyle w:val="PargrafodaLista"/>
        <w:numPr>
          <w:ilvl w:val="1"/>
          <w:numId w:val="9"/>
        </w:numPr>
        <w:spacing w:line="360" w:lineRule="auto"/>
        <w:ind w:left="0" w:firstLine="0"/>
        <w:jc w:val="both"/>
        <w:rPr>
          <w:rFonts w:ascii="Arial" w:hAnsi="Arial" w:cs="Arial"/>
          <w:sz w:val="22"/>
          <w:szCs w:val="22"/>
        </w:rPr>
      </w:pPr>
      <w:r w:rsidRPr="00FE237A">
        <w:rPr>
          <w:rFonts w:ascii="Arial" w:hAnsi="Arial" w:cs="Arial"/>
          <w:sz w:val="22"/>
          <w:szCs w:val="22"/>
        </w:rPr>
        <w:t xml:space="preserve">O critério de julgamento será pelo MENOR PREÇO (inciso III do </w:t>
      </w:r>
      <w:proofErr w:type="spellStart"/>
      <w:r w:rsidRPr="00FE237A">
        <w:rPr>
          <w:rFonts w:ascii="Arial" w:hAnsi="Arial" w:cs="Arial"/>
          <w:sz w:val="22"/>
          <w:szCs w:val="22"/>
        </w:rPr>
        <w:t>Art</w:t>
      </w:r>
      <w:proofErr w:type="spellEnd"/>
      <w:r w:rsidRPr="00FE237A">
        <w:rPr>
          <w:rFonts w:ascii="Arial" w:hAnsi="Arial" w:cs="Arial"/>
          <w:sz w:val="22"/>
          <w:szCs w:val="22"/>
        </w:rPr>
        <w:t xml:space="preserve"> 22 do RILC), representado pelo MENOR PREÇO TOTAL</w:t>
      </w:r>
      <w:bookmarkStart w:id="0" w:name="_GoBack"/>
      <w:bookmarkEnd w:id="0"/>
      <w:r w:rsidRPr="00FE237A">
        <w:rPr>
          <w:rFonts w:ascii="Arial" w:hAnsi="Arial" w:cs="Arial"/>
          <w:sz w:val="22"/>
          <w:szCs w:val="22"/>
        </w:rPr>
        <w:t xml:space="preserve">, desde que observadas às especificações e demais condições estabelecidas no Edital e seus anexos. </w:t>
      </w:r>
    </w:p>
    <w:p w:rsidR="003E6581" w:rsidRPr="00FE237A" w:rsidRDefault="003E6581" w:rsidP="00FE237A">
      <w:pPr>
        <w:pStyle w:val="PargrafodaLista"/>
        <w:spacing w:line="360" w:lineRule="auto"/>
        <w:ind w:left="0"/>
        <w:jc w:val="both"/>
        <w:rPr>
          <w:rFonts w:ascii="Arial" w:hAnsi="Arial" w:cs="Arial"/>
          <w:sz w:val="22"/>
          <w:szCs w:val="22"/>
        </w:rPr>
      </w:pPr>
      <w:r w:rsidRPr="00FE237A">
        <w:rPr>
          <w:rFonts w:ascii="Arial" w:hAnsi="Arial" w:cs="Arial"/>
          <w:sz w:val="22"/>
          <w:szCs w:val="22"/>
        </w:rPr>
        <w:t>9.1.</w:t>
      </w:r>
      <w:r w:rsidRPr="00912FBC">
        <w:rPr>
          <w:rFonts w:ascii="Arial" w:hAnsi="Arial" w:cs="Arial"/>
          <w:sz w:val="22"/>
          <w:szCs w:val="22"/>
        </w:rPr>
        <w:t>1 O(s) preço(s)</w:t>
      </w:r>
      <w:proofErr w:type="gramStart"/>
      <w:r w:rsidRPr="00912FBC">
        <w:rPr>
          <w:rFonts w:ascii="Arial" w:hAnsi="Arial" w:cs="Arial"/>
          <w:sz w:val="22"/>
          <w:szCs w:val="22"/>
        </w:rPr>
        <w:t xml:space="preserve">  </w:t>
      </w:r>
      <w:proofErr w:type="gramEnd"/>
      <w:r w:rsidRPr="00912FBC">
        <w:rPr>
          <w:rFonts w:ascii="Arial" w:hAnsi="Arial" w:cs="Arial"/>
          <w:sz w:val="22"/>
          <w:szCs w:val="22"/>
        </w:rPr>
        <w:t xml:space="preserve">ofertado(s) pelo(s) proponente(s) NÃO PODERÁ(ÃO) SER SUPERIOR(ES) ao(s) preço(s)  levantado(s) pela </w:t>
      </w:r>
      <w:proofErr w:type="spellStart"/>
      <w:r w:rsidRPr="00912FBC">
        <w:rPr>
          <w:rFonts w:ascii="Arial" w:hAnsi="Arial" w:cs="Arial"/>
          <w:sz w:val="22"/>
          <w:szCs w:val="22"/>
        </w:rPr>
        <w:t>Cesama</w:t>
      </w:r>
      <w:proofErr w:type="spellEnd"/>
      <w:r w:rsidRPr="00912FBC">
        <w:rPr>
          <w:rFonts w:ascii="Arial" w:hAnsi="Arial" w:cs="Arial"/>
          <w:sz w:val="22"/>
          <w:szCs w:val="22"/>
        </w:rPr>
        <w:t>.</w:t>
      </w:r>
    </w:p>
    <w:p w:rsidR="00FB11ED" w:rsidRPr="00F62EAE" w:rsidRDefault="00FB11ED" w:rsidP="008A7784">
      <w:pPr>
        <w:pStyle w:val="Corpodetexto"/>
        <w:jc w:val="both"/>
        <w:rPr>
          <w:rFonts w:ascii="Arial" w:hAnsi="Arial" w:cs="Arial"/>
          <w:b/>
          <w:color w:val="FF0000"/>
        </w:rPr>
      </w:pPr>
    </w:p>
    <w:p w:rsidR="00FB11ED" w:rsidRPr="003E6581" w:rsidRDefault="00FB11ED" w:rsidP="009B44F3">
      <w:pPr>
        <w:pStyle w:val="PargrafodaLista"/>
        <w:widowControl w:val="0"/>
        <w:numPr>
          <w:ilvl w:val="1"/>
          <w:numId w:val="9"/>
        </w:numPr>
        <w:tabs>
          <w:tab w:val="left" w:pos="968"/>
          <w:tab w:val="left" w:pos="969"/>
        </w:tabs>
        <w:suppressAutoHyphens w:val="0"/>
        <w:autoSpaceDE w:val="0"/>
        <w:autoSpaceDN w:val="0"/>
        <w:spacing w:line="360" w:lineRule="auto"/>
        <w:ind w:left="0" w:firstLine="0"/>
        <w:jc w:val="both"/>
        <w:rPr>
          <w:rFonts w:ascii="Arial" w:hAnsi="Arial" w:cs="Arial"/>
          <w:b/>
          <w:sz w:val="22"/>
          <w:szCs w:val="22"/>
        </w:rPr>
      </w:pPr>
      <w:r w:rsidRPr="003E6581">
        <w:rPr>
          <w:rFonts w:ascii="Arial" w:hAnsi="Arial" w:cs="Arial"/>
          <w:sz w:val="22"/>
          <w:szCs w:val="22"/>
        </w:rPr>
        <w:t>Regime</w:t>
      </w:r>
      <w:r w:rsidR="009B44F3">
        <w:rPr>
          <w:rFonts w:ascii="Arial" w:hAnsi="Arial" w:cs="Arial"/>
          <w:sz w:val="22"/>
          <w:szCs w:val="22"/>
        </w:rPr>
        <w:t xml:space="preserve"> </w:t>
      </w:r>
      <w:r w:rsidRPr="003E6581">
        <w:rPr>
          <w:rFonts w:ascii="Arial" w:hAnsi="Arial" w:cs="Arial"/>
          <w:sz w:val="22"/>
          <w:szCs w:val="22"/>
        </w:rPr>
        <w:t>de</w:t>
      </w:r>
      <w:r w:rsidR="009B44F3">
        <w:rPr>
          <w:rFonts w:ascii="Arial" w:hAnsi="Arial" w:cs="Arial"/>
          <w:sz w:val="22"/>
          <w:szCs w:val="22"/>
        </w:rPr>
        <w:t xml:space="preserve"> </w:t>
      </w:r>
      <w:r w:rsidRPr="003E6581">
        <w:rPr>
          <w:rFonts w:ascii="Arial" w:hAnsi="Arial" w:cs="Arial"/>
          <w:sz w:val="22"/>
          <w:szCs w:val="22"/>
        </w:rPr>
        <w:t>Execução:</w:t>
      </w:r>
      <w:r w:rsidR="009B44F3">
        <w:rPr>
          <w:rFonts w:ascii="Arial" w:hAnsi="Arial" w:cs="Arial"/>
          <w:sz w:val="22"/>
          <w:szCs w:val="22"/>
        </w:rPr>
        <w:t xml:space="preserve"> </w:t>
      </w:r>
      <w:r w:rsidRPr="003E6581">
        <w:rPr>
          <w:rFonts w:ascii="Arial" w:hAnsi="Arial" w:cs="Arial"/>
          <w:b/>
          <w:sz w:val="22"/>
          <w:szCs w:val="22"/>
        </w:rPr>
        <w:t>CONTRATAÇÃOSEMI-INTEGRADA</w:t>
      </w:r>
    </w:p>
    <w:p w:rsidR="00FB11ED" w:rsidRPr="003E6581" w:rsidRDefault="00FB11ED" w:rsidP="009B44F3">
      <w:pPr>
        <w:spacing w:before="120" w:line="360" w:lineRule="auto"/>
        <w:jc w:val="both"/>
        <w:rPr>
          <w:rFonts w:ascii="Arial" w:hAnsi="Arial" w:cs="Arial"/>
        </w:rPr>
      </w:pPr>
      <w:r w:rsidRPr="003E6581">
        <w:rPr>
          <w:rFonts w:ascii="Arial" w:hAnsi="Arial" w:cs="Arial"/>
        </w:rPr>
        <w:t xml:space="preserve">9.2.1 Na contratação semi-integrada, o projeto básico poderá ser alterado, desde que demonstrada </w:t>
      </w:r>
      <w:proofErr w:type="gramStart"/>
      <w:r w:rsidRPr="003E6581">
        <w:rPr>
          <w:rFonts w:ascii="Arial" w:hAnsi="Arial" w:cs="Arial"/>
        </w:rPr>
        <w:t>a</w:t>
      </w:r>
      <w:proofErr w:type="gramEnd"/>
      <w:r w:rsidRPr="003E6581">
        <w:rPr>
          <w:rFonts w:ascii="Arial" w:hAnsi="Arial" w:cs="Arial"/>
        </w:rPr>
        <w:t xml:space="preserve"> superioridade das inovações em termo de redução de custos, de aumento da qualidade, de redução do prazo de execução e de facilidade de manutenção ou operação (Lei 13303/16 </w:t>
      </w:r>
      <w:proofErr w:type="spellStart"/>
      <w:r w:rsidRPr="003E6581">
        <w:rPr>
          <w:rFonts w:ascii="Arial" w:hAnsi="Arial" w:cs="Arial"/>
        </w:rPr>
        <w:t>Art</w:t>
      </w:r>
      <w:proofErr w:type="spellEnd"/>
      <w:r w:rsidRPr="003E6581">
        <w:rPr>
          <w:rFonts w:ascii="Arial" w:hAnsi="Arial" w:cs="Arial"/>
        </w:rPr>
        <w:t xml:space="preserve"> 42 X §1º IV)</w:t>
      </w:r>
    </w:p>
    <w:p w:rsidR="00FB11ED" w:rsidRPr="003E6581" w:rsidRDefault="00FB11ED" w:rsidP="009B44F3">
      <w:pPr>
        <w:spacing w:before="120" w:line="360" w:lineRule="auto"/>
        <w:jc w:val="both"/>
        <w:rPr>
          <w:rFonts w:ascii="Arial" w:hAnsi="Arial" w:cs="Arial"/>
        </w:rPr>
      </w:pPr>
      <w:r w:rsidRPr="003E6581">
        <w:rPr>
          <w:rFonts w:ascii="Arial" w:hAnsi="Arial" w:cs="Arial"/>
        </w:rPr>
        <w:t xml:space="preserve">9.2.2 Estão relacionadas </w:t>
      </w:r>
      <w:r w:rsidR="002B6AC6" w:rsidRPr="003E6581">
        <w:rPr>
          <w:rFonts w:ascii="Arial" w:hAnsi="Arial" w:cs="Arial"/>
        </w:rPr>
        <w:t>no Anexo</w:t>
      </w:r>
      <w:r w:rsidR="009B44F3">
        <w:rPr>
          <w:rFonts w:ascii="Arial" w:hAnsi="Arial" w:cs="Arial"/>
        </w:rPr>
        <w:t xml:space="preserve"> </w:t>
      </w:r>
      <w:r w:rsidR="002B6AC6" w:rsidRPr="003E6581">
        <w:rPr>
          <w:rFonts w:ascii="Arial" w:hAnsi="Arial" w:cs="Arial"/>
        </w:rPr>
        <w:t>II de</w:t>
      </w:r>
      <w:r w:rsidRPr="003E6581">
        <w:rPr>
          <w:rFonts w:ascii="Arial" w:hAnsi="Arial" w:cs="Arial"/>
        </w:rPr>
        <w:t xml:space="preserve">ste TR as frações do objeto com liberdade para inovações. </w:t>
      </w:r>
    </w:p>
    <w:p w:rsidR="00715AA5" w:rsidRDefault="00715AA5" w:rsidP="008A7784">
      <w:pPr>
        <w:numPr>
          <w:ilvl w:val="0"/>
          <w:numId w:val="9"/>
        </w:numPr>
        <w:autoSpaceDE w:val="0"/>
        <w:autoSpaceDN w:val="0"/>
        <w:adjustRightInd w:val="0"/>
        <w:spacing w:before="480" w:after="0" w:line="360" w:lineRule="auto"/>
        <w:ind w:left="284" w:hanging="284"/>
        <w:jc w:val="both"/>
        <w:rPr>
          <w:rFonts w:ascii="Arial" w:hAnsi="Arial" w:cs="Arial"/>
          <w:b/>
        </w:rPr>
      </w:pPr>
      <w:r w:rsidRPr="00F62EAE">
        <w:rPr>
          <w:rFonts w:ascii="Arial" w:hAnsi="Arial" w:cs="Arial"/>
          <w:b/>
        </w:rPr>
        <w:t xml:space="preserve">. EXIGÊNCIAS PARA PROPOSTA / HABILITAÇÃO </w:t>
      </w:r>
    </w:p>
    <w:p w:rsidR="00460E17" w:rsidRDefault="00E94469" w:rsidP="008A7784">
      <w:pPr>
        <w:autoSpaceDE w:val="0"/>
        <w:autoSpaceDN w:val="0"/>
        <w:adjustRightInd w:val="0"/>
        <w:spacing w:before="120" w:line="360" w:lineRule="auto"/>
        <w:jc w:val="both"/>
        <w:rPr>
          <w:rFonts w:ascii="Arial" w:hAnsi="Arial" w:cs="Arial"/>
        </w:rPr>
      </w:pPr>
      <w:r w:rsidRPr="00F62EAE">
        <w:rPr>
          <w:rFonts w:ascii="Arial" w:hAnsi="Arial" w:cs="Arial"/>
        </w:rPr>
        <w:t xml:space="preserve">10.1. </w:t>
      </w:r>
      <w:r w:rsidR="00460E17" w:rsidRPr="00912FBC">
        <w:rPr>
          <w:rFonts w:ascii="Arial" w:hAnsi="Arial" w:cs="Arial"/>
        </w:rPr>
        <w:t>A proposta deverá ser apresentada conforme Planilha, modelo constante no Anexo</w:t>
      </w:r>
      <w:r w:rsidR="00102580" w:rsidRPr="00912FBC">
        <w:rPr>
          <w:rFonts w:ascii="Arial" w:hAnsi="Arial" w:cs="Arial"/>
        </w:rPr>
        <w:t xml:space="preserve"> III deste TR. O licitante deverá apresentar os valores dos itens listados no referido anexo e os BDI que serão praticados pelo proponente.</w:t>
      </w:r>
      <w:r w:rsidR="00102580">
        <w:rPr>
          <w:rFonts w:ascii="Arial" w:hAnsi="Arial" w:cs="Arial"/>
        </w:rPr>
        <w:t xml:space="preserve"> </w:t>
      </w:r>
    </w:p>
    <w:p w:rsidR="00460E17" w:rsidRDefault="00460E17" w:rsidP="00460E17">
      <w:pPr>
        <w:autoSpaceDE w:val="0"/>
        <w:autoSpaceDN w:val="0"/>
        <w:adjustRightInd w:val="0"/>
        <w:spacing w:before="120" w:line="360" w:lineRule="auto"/>
        <w:jc w:val="both"/>
        <w:rPr>
          <w:rFonts w:ascii="Arial" w:hAnsi="Arial" w:cs="Arial"/>
        </w:rPr>
      </w:pPr>
      <w:r>
        <w:rPr>
          <w:rFonts w:ascii="Arial" w:hAnsi="Arial" w:cs="Arial"/>
        </w:rPr>
        <w:t xml:space="preserve">10.2 </w:t>
      </w:r>
      <w:r w:rsidRPr="00F62EAE">
        <w:rPr>
          <w:rFonts w:ascii="Arial" w:hAnsi="Arial" w:cs="Arial"/>
        </w:rPr>
        <w:t>Os documentos referentes à Habilitação Jurídica, Regularidade Fiscal e Regularidade Trabalhista conforme padrão CESAMA.</w:t>
      </w:r>
    </w:p>
    <w:p w:rsidR="009659D4" w:rsidRPr="00F62EAE" w:rsidRDefault="009659D4" w:rsidP="008A7784">
      <w:pPr>
        <w:autoSpaceDE w:val="0"/>
        <w:autoSpaceDN w:val="0"/>
        <w:adjustRightInd w:val="0"/>
        <w:spacing w:before="120" w:line="360" w:lineRule="auto"/>
        <w:jc w:val="both"/>
        <w:rPr>
          <w:rFonts w:ascii="Arial" w:hAnsi="Arial" w:cs="Arial"/>
          <w:color w:val="000000"/>
        </w:rPr>
      </w:pPr>
      <w:r w:rsidRPr="00F62EAE">
        <w:rPr>
          <w:rFonts w:ascii="Arial" w:hAnsi="Arial" w:cs="Arial"/>
          <w:color w:val="000000"/>
        </w:rPr>
        <w:lastRenderedPageBreak/>
        <w:t>10.</w:t>
      </w:r>
      <w:r w:rsidR="00460E17">
        <w:rPr>
          <w:rFonts w:ascii="Arial" w:hAnsi="Arial" w:cs="Arial"/>
          <w:color w:val="000000"/>
        </w:rPr>
        <w:t>3</w:t>
      </w:r>
      <w:r w:rsidR="002F6848">
        <w:rPr>
          <w:rFonts w:ascii="Arial" w:hAnsi="Arial" w:cs="Arial"/>
          <w:color w:val="000000"/>
        </w:rPr>
        <w:t xml:space="preserve"> </w:t>
      </w:r>
      <w:r w:rsidRPr="00F62EAE">
        <w:rPr>
          <w:rFonts w:ascii="Arial" w:hAnsi="Arial" w:cs="Arial"/>
          <w:color w:val="000000"/>
        </w:rPr>
        <w:t xml:space="preserve">Certidão de registro do licitante e do seu responsável técnico no CREA (Conselho Regional de Engenharia e Agronomia) do Estado de origem com suas </w:t>
      </w:r>
      <w:r w:rsidRPr="00460E17">
        <w:rPr>
          <w:rFonts w:ascii="Arial" w:hAnsi="Arial" w:cs="Arial"/>
        </w:rPr>
        <w:t xml:space="preserve">devidas </w:t>
      </w:r>
      <w:proofErr w:type="gramStart"/>
      <w:r w:rsidR="00460E17" w:rsidRPr="00460E17">
        <w:rPr>
          <w:rFonts w:ascii="Arial" w:hAnsi="Arial" w:cs="Arial"/>
        </w:rPr>
        <w:t>provas</w:t>
      </w:r>
      <w:proofErr w:type="gramEnd"/>
      <w:r w:rsidR="00460E17" w:rsidRPr="00460E17">
        <w:rPr>
          <w:rFonts w:ascii="Arial" w:hAnsi="Arial" w:cs="Arial"/>
        </w:rPr>
        <w:t xml:space="preserve"> de regularidades</w:t>
      </w:r>
      <w:r w:rsidRPr="00460E17">
        <w:rPr>
          <w:rFonts w:ascii="Arial" w:hAnsi="Arial" w:cs="Arial"/>
        </w:rPr>
        <w:t>.</w:t>
      </w:r>
      <w:r w:rsidRPr="00F62EAE">
        <w:rPr>
          <w:rFonts w:ascii="Arial" w:hAnsi="Arial" w:cs="Arial"/>
          <w:color w:val="000000"/>
        </w:rPr>
        <w:t xml:space="preserve"> O visto do CREA/MG será solicitado ao vencedor da licitação.</w:t>
      </w:r>
    </w:p>
    <w:p w:rsidR="009659D4" w:rsidRPr="00F62EAE" w:rsidRDefault="009659D4" w:rsidP="008A7784">
      <w:pPr>
        <w:autoSpaceDE w:val="0"/>
        <w:autoSpaceDN w:val="0"/>
        <w:adjustRightInd w:val="0"/>
        <w:spacing w:before="120" w:line="360" w:lineRule="auto"/>
        <w:jc w:val="both"/>
        <w:rPr>
          <w:rFonts w:ascii="Arial" w:hAnsi="Arial" w:cs="Arial"/>
          <w:color w:val="FF0000"/>
        </w:rPr>
      </w:pPr>
      <w:r w:rsidRPr="00F62EAE">
        <w:rPr>
          <w:rFonts w:ascii="Arial" w:hAnsi="Arial" w:cs="Arial"/>
          <w:color w:val="000000"/>
        </w:rPr>
        <w:t xml:space="preserve">10.3.  Prova que o responsável técnico faz parte do corpo técnico do licitante na data da apresentação dos documentos de Habilitação e de Proposta. Deverá ser comprovada esta condição como sócio, diretor, empregado ou contratado. </w:t>
      </w:r>
    </w:p>
    <w:p w:rsidR="009659D4" w:rsidRDefault="009659D4" w:rsidP="008A7784">
      <w:pPr>
        <w:spacing w:before="100" w:beforeAutospacing="1" w:line="360" w:lineRule="auto"/>
        <w:contextualSpacing/>
        <w:jc w:val="both"/>
        <w:rPr>
          <w:rFonts w:ascii="Arial" w:eastAsia="Calibri" w:hAnsi="Arial" w:cs="Arial"/>
        </w:rPr>
      </w:pPr>
      <w:r w:rsidRPr="00F62EAE">
        <w:rPr>
          <w:rFonts w:ascii="Arial" w:hAnsi="Arial" w:cs="Arial"/>
        </w:rPr>
        <w:t>10.3.</w:t>
      </w:r>
      <w:r w:rsidRPr="00F62EAE">
        <w:rPr>
          <w:rFonts w:ascii="Arial" w:eastAsia="Calibri" w:hAnsi="Arial" w:cs="Arial"/>
        </w:rPr>
        <w:t>1</w:t>
      </w:r>
      <w:r w:rsidRPr="00F62EAE">
        <w:rPr>
          <w:rFonts w:ascii="Arial" w:hAnsi="Arial" w:cs="Arial"/>
        </w:rPr>
        <w:t>.</w:t>
      </w:r>
      <w:r w:rsidRPr="00F62EAE">
        <w:rPr>
          <w:rFonts w:ascii="Arial" w:eastAsia="Calibri" w:hAnsi="Arial" w:cs="Arial"/>
        </w:rPr>
        <w:t xml:space="preserve"> O profissional deverá apresentar declaração assinada e com firma reconhecida, informando que somente pretende ser responsável técnico da empresa que o indica como RT, não sendo</w:t>
      </w:r>
      <w:r w:rsidR="00E01C1F" w:rsidRPr="00F62EAE">
        <w:rPr>
          <w:rFonts w:ascii="Arial" w:eastAsia="Calibri" w:hAnsi="Arial" w:cs="Arial"/>
        </w:rPr>
        <w:t>, portanto</w:t>
      </w:r>
      <w:r w:rsidRPr="00F62EAE">
        <w:rPr>
          <w:rFonts w:ascii="Arial" w:hAnsi="Arial" w:cs="Arial"/>
        </w:rPr>
        <w:t>,</w:t>
      </w:r>
      <w:r w:rsidRPr="00F62EAE">
        <w:rPr>
          <w:rFonts w:ascii="Arial" w:eastAsia="Calibri" w:hAnsi="Arial" w:cs="Arial"/>
        </w:rPr>
        <w:t xml:space="preserve"> responsável técnico de outra empresa que participe do mesmo certame.</w:t>
      </w:r>
    </w:p>
    <w:p w:rsidR="008D61C6" w:rsidRPr="00E676BA" w:rsidRDefault="00460E17" w:rsidP="008D61C6">
      <w:pPr>
        <w:autoSpaceDE w:val="0"/>
        <w:autoSpaceDN w:val="0"/>
        <w:adjustRightInd w:val="0"/>
        <w:spacing w:before="120" w:line="360" w:lineRule="auto"/>
        <w:jc w:val="both"/>
        <w:rPr>
          <w:rFonts w:ascii="Arial" w:hAnsi="Arial" w:cs="Arial"/>
        </w:rPr>
      </w:pPr>
      <w:r w:rsidRPr="00E676BA">
        <w:rPr>
          <w:rFonts w:ascii="Arial" w:hAnsi="Arial" w:cs="Arial"/>
        </w:rPr>
        <w:t xml:space="preserve">10.4. </w:t>
      </w:r>
      <w:r w:rsidR="00411088" w:rsidRPr="00E676BA">
        <w:rPr>
          <w:rFonts w:ascii="Arial" w:hAnsi="Arial" w:cs="Arial"/>
        </w:rPr>
        <w:tab/>
        <w:t xml:space="preserve">Comprovação da capacidade profissional </w:t>
      </w:r>
      <w:r w:rsidR="003779BC" w:rsidRPr="00E676BA">
        <w:rPr>
          <w:rFonts w:ascii="Arial" w:hAnsi="Arial" w:cs="Arial"/>
        </w:rPr>
        <w:t xml:space="preserve">do </w:t>
      </w:r>
      <w:r w:rsidR="00411088" w:rsidRPr="00E676BA">
        <w:rPr>
          <w:rFonts w:ascii="Arial" w:hAnsi="Arial" w:cs="Arial"/>
        </w:rPr>
        <w:t xml:space="preserve">responsável técnico pela execução das OBRAS E SERVIÇOS </w:t>
      </w:r>
      <w:r w:rsidR="008D61C6" w:rsidRPr="00E676BA">
        <w:rPr>
          <w:rFonts w:ascii="Arial" w:hAnsi="Arial" w:cs="Arial"/>
        </w:rPr>
        <w:t>que deverá ser feita através de</w:t>
      </w:r>
      <w:proofErr w:type="gramStart"/>
      <w:r w:rsidR="008D61C6" w:rsidRPr="00E676BA">
        <w:rPr>
          <w:rFonts w:ascii="Arial" w:hAnsi="Arial" w:cs="Arial"/>
        </w:rPr>
        <w:t xml:space="preserve"> </w:t>
      </w:r>
      <w:r w:rsidR="00411088" w:rsidRPr="00E676BA">
        <w:rPr>
          <w:rFonts w:ascii="Arial" w:hAnsi="Arial" w:cs="Arial"/>
        </w:rPr>
        <w:t xml:space="preserve"> </w:t>
      </w:r>
      <w:proofErr w:type="gramEnd"/>
      <w:r w:rsidR="00411088" w:rsidRPr="00E676BA">
        <w:rPr>
          <w:rFonts w:ascii="Arial" w:hAnsi="Arial" w:cs="Arial"/>
        </w:rPr>
        <w:t>Certidões de Acervo Técnico (CAT) emitidas pelo Conselho Regional de Engenharia e Agronomia (CREA) acompanhadas dos respectivos atestado(s) de responsabilidade técnica, fornecido(s) por pessoa(s) jurídica(s) de direito público ou privado e as respectivas, que comprovem a aptidão para desempenho de atividade similares</w:t>
      </w:r>
      <w:r w:rsidR="008D61C6" w:rsidRPr="00E676BA">
        <w:rPr>
          <w:rFonts w:ascii="Arial" w:hAnsi="Arial" w:cs="Arial"/>
        </w:rPr>
        <w:t xml:space="preserve"> características semelhantes, compatíveis em característica quantidade e prazos.</w:t>
      </w:r>
    </w:p>
    <w:p w:rsidR="00411088" w:rsidRPr="00E676BA" w:rsidRDefault="00460E17" w:rsidP="008A7784">
      <w:pPr>
        <w:autoSpaceDE w:val="0"/>
        <w:autoSpaceDN w:val="0"/>
        <w:adjustRightInd w:val="0"/>
        <w:spacing w:before="120" w:line="360" w:lineRule="auto"/>
        <w:jc w:val="both"/>
        <w:rPr>
          <w:rFonts w:ascii="Arial" w:hAnsi="Arial" w:cs="Arial"/>
        </w:rPr>
      </w:pPr>
      <w:r w:rsidRPr="00E676BA">
        <w:rPr>
          <w:rFonts w:ascii="Arial" w:hAnsi="Arial" w:cs="Arial"/>
        </w:rPr>
        <w:t xml:space="preserve">10.5 </w:t>
      </w:r>
      <w:r w:rsidR="00411088" w:rsidRPr="00E676BA">
        <w:rPr>
          <w:rFonts w:ascii="Arial" w:hAnsi="Arial" w:cs="Arial"/>
        </w:rPr>
        <w:tab/>
        <w:t xml:space="preserve">Comprovação de capacidade operacional da empresa licitante, mediante a apresentação de Atestado(s) em nome da licitante, emitidos pelo contratante titular, obrigatoriamente pessoa jurídica de direito público ou privado, comprovando a execução de </w:t>
      </w:r>
      <w:r w:rsidR="00411088" w:rsidRPr="00C1631D">
        <w:rPr>
          <w:rFonts w:ascii="Arial" w:hAnsi="Arial" w:cs="Arial"/>
          <w:b/>
        </w:rPr>
        <w:t xml:space="preserve">serviços de </w:t>
      </w:r>
      <w:r w:rsidR="00C1631D" w:rsidRPr="00C1631D">
        <w:rPr>
          <w:rFonts w:ascii="Arial" w:hAnsi="Arial" w:cs="Arial"/>
          <w:b/>
        </w:rPr>
        <w:t>obras de contenção,</w:t>
      </w:r>
      <w:r w:rsidR="002F6848">
        <w:rPr>
          <w:rFonts w:ascii="Arial" w:hAnsi="Arial" w:cs="Arial"/>
          <w:b/>
        </w:rPr>
        <w:t xml:space="preserve"> </w:t>
      </w:r>
      <w:r w:rsidR="008D61C6" w:rsidRPr="00C1631D">
        <w:rPr>
          <w:rFonts w:ascii="Arial" w:hAnsi="Arial" w:cs="Arial"/>
          <w:b/>
        </w:rPr>
        <w:t>compatíveis em característica, quantidade e prazos.</w:t>
      </w:r>
    </w:p>
    <w:p w:rsidR="00715AA5" w:rsidRPr="00F62EAE" w:rsidRDefault="00715AA5" w:rsidP="008A7784">
      <w:pPr>
        <w:numPr>
          <w:ilvl w:val="0"/>
          <w:numId w:val="14"/>
        </w:numPr>
        <w:suppressAutoHyphens/>
        <w:spacing w:before="480" w:after="0" w:line="360" w:lineRule="auto"/>
        <w:ind w:left="426" w:hanging="426"/>
        <w:jc w:val="both"/>
        <w:rPr>
          <w:rFonts w:ascii="Arial" w:hAnsi="Arial" w:cs="Arial"/>
          <w:b/>
          <w:bCs/>
        </w:rPr>
      </w:pPr>
      <w:r w:rsidRPr="00F62EAE">
        <w:rPr>
          <w:rFonts w:ascii="Arial" w:hAnsi="Arial" w:cs="Arial"/>
          <w:b/>
          <w:bCs/>
        </w:rPr>
        <w:t>PENALIDADES</w:t>
      </w:r>
    </w:p>
    <w:p w:rsidR="00715AA5" w:rsidRPr="00F62EAE" w:rsidRDefault="00E94469" w:rsidP="008A7784">
      <w:pPr>
        <w:spacing w:before="120" w:line="360" w:lineRule="auto"/>
        <w:jc w:val="both"/>
        <w:rPr>
          <w:rFonts w:ascii="Arial" w:hAnsi="Arial" w:cs="Arial"/>
          <w:bCs/>
        </w:rPr>
      </w:pPr>
      <w:r w:rsidRPr="00F62EAE">
        <w:rPr>
          <w:rFonts w:ascii="Arial" w:hAnsi="Arial" w:cs="Arial"/>
          <w:bCs/>
        </w:rPr>
        <w:t xml:space="preserve">11.1 </w:t>
      </w:r>
      <w:r w:rsidR="00715AA5" w:rsidRPr="00F62EAE">
        <w:rPr>
          <w:rFonts w:ascii="Arial" w:hAnsi="Arial" w:cs="Arial"/>
          <w:bCs/>
        </w:rPr>
        <w:t>O descumprimento de quaisquer cláusulas estabelecidas neste Termo de Referência sujeitará à aplicação das sanções previstas no edital</w:t>
      </w:r>
      <w:r w:rsidR="00022636" w:rsidRPr="00F62EAE">
        <w:rPr>
          <w:rFonts w:ascii="Arial" w:hAnsi="Arial" w:cs="Arial"/>
          <w:bCs/>
        </w:rPr>
        <w:t xml:space="preserve">, conforme minuta padrão e demais informações das áreas pertinentes. </w:t>
      </w:r>
    </w:p>
    <w:p w:rsidR="00715AA5" w:rsidRPr="00F62EAE" w:rsidRDefault="00715AA5" w:rsidP="008A7784">
      <w:pPr>
        <w:spacing w:before="120" w:line="360" w:lineRule="auto"/>
        <w:jc w:val="both"/>
        <w:rPr>
          <w:rFonts w:ascii="Arial" w:hAnsi="Arial" w:cs="Arial"/>
          <w:b/>
          <w:bCs/>
        </w:rPr>
      </w:pPr>
      <w:r w:rsidRPr="00F62EAE">
        <w:rPr>
          <w:rFonts w:ascii="Arial" w:hAnsi="Arial" w:cs="Arial"/>
          <w:b/>
          <w:bCs/>
        </w:rPr>
        <w:t>12. CONDIÇÕES GERAIS DO CONTRATO</w:t>
      </w:r>
    </w:p>
    <w:p w:rsidR="00715AA5" w:rsidRPr="00F62EAE" w:rsidRDefault="00715AA5" w:rsidP="008A7784">
      <w:pPr>
        <w:pStyle w:val="PargrafodaLista"/>
        <w:numPr>
          <w:ilvl w:val="0"/>
          <w:numId w:val="25"/>
        </w:numPr>
        <w:tabs>
          <w:tab w:val="left" w:pos="851"/>
        </w:tabs>
        <w:spacing w:before="80" w:line="360" w:lineRule="auto"/>
        <w:jc w:val="both"/>
        <w:rPr>
          <w:rFonts w:ascii="Arial" w:hAnsi="Arial" w:cs="Arial"/>
          <w:iCs/>
          <w:vanish/>
          <w:sz w:val="22"/>
          <w:szCs w:val="22"/>
        </w:rPr>
      </w:pPr>
    </w:p>
    <w:p w:rsidR="00715AA5" w:rsidRPr="00F62EAE" w:rsidRDefault="00715AA5" w:rsidP="008A7784">
      <w:pPr>
        <w:pStyle w:val="Recuodecorpodetexto2"/>
        <w:numPr>
          <w:ilvl w:val="1"/>
          <w:numId w:val="12"/>
        </w:numPr>
        <w:spacing w:before="120" w:after="0" w:line="360" w:lineRule="auto"/>
        <w:ind w:left="0" w:firstLine="0"/>
        <w:rPr>
          <w:rFonts w:cs="Arial"/>
          <w:sz w:val="22"/>
          <w:szCs w:val="22"/>
        </w:rPr>
      </w:pPr>
      <w:r w:rsidRPr="00F62EAE">
        <w:rPr>
          <w:rFonts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F62EAE" w:rsidRDefault="00715AA5" w:rsidP="008A7784">
      <w:pPr>
        <w:pStyle w:val="Recuodecorpodetexto2"/>
        <w:numPr>
          <w:ilvl w:val="1"/>
          <w:numId w:val="12"/>
        </w:numPr>
        <w:spacing w:after="0" w:line="360" w:lineRule="auto"/>
        <w:ind w:left="0" w:firstLine="0"/>
        <w:rPr>
          <w:rFonts w:cs="Arial"/>
          <w:sz w:val="22"/>
          <w:szCs w:val="22"/>
        </w:rPr>
      </w:pPr>
      <w:r w:rsidRPr="00F62EAE">
        <w:rPr>
          <w:rFonts w:cs="Arial"/>
          <w:sz w:val="22"/>
          <w:szCs w:val="22"/>
        </w:rPr>
        <w:lastRenderedPageBreak/>
        <w:t>São partes integrantes do Contrato, independente de transcrição, o Aviso de Licitação, o Edital e seus anexos, o Termo de Referência e a proposta do licitante vencedor e seus anexos.</w:t>
      </w:r>
    </w:p>
    <w:p w:rsidR="00715AA5" w:rsidRDefault="00715AA5" w:rsidP="008A7784">
      <w:pPr>
        <w:pStyle w:val="Recuodecorpodetexto2"/>
        <w:numPr>
          <w:ilvl w:val="1"/>
          <w:numId w:val="12"/>
        </w:numPr>
        <w:spacing w:after="0" w:line="360" w:lineRule="auto"/>
        <w:ind w:left="0" w:firstLine="0"/>
        <w:rPr>
          <w:rFonts w:cs="Arial"/>
          <w:sz w:val="22"/>
          <w:szCs w:val="22"/>
        </w:rPr>
      </w:pPr>
      <w:r w:rsidRPr="00F62EAE">
        <w:rPr>
          <w:rFonts w:cs="Arial"/>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27251D" w:rsidRPr="0027251D" w:rsidRDefault="0027251D" w:rsidP="0027251D">
      <w:pPr>
        <w:jc w:val="both"/>
        <w:rPr>
          <w:rFonts w:ascii="Arial" w:hAnsi="Arial" w:cs="Arial"/>
        </w:rPr>
      </w:pPr>
      <w:r w:rsidRPr="0027251D">
        <w:rPr>
          <w:rFonts w:ascii="Arial" w:hAnsi="Arial" w:cs="Arial"/>
        </w:rPr>
        <w:t xml:space="preserve">12.4.1. O prazo definido no item 12.4 poderá ser prorrogado </w:t>
      </w:r>
      <w:proofErr w:type="gramStart"/>
      <w:r w:rsidRPr="0027251D">
        <w:rPr>
          <w:rFonts w:ascii="Arial" w:hAnsi="Arial" w:cs="Arial"/>
        </w:rPr>
        <w:t>1</w:t>
      </w:r>
      <w:proofErr w:type="gramEnd"/>
      <w:r w:rsidRPr="0027251D">
        <w:rPr>
          <w:rFonts w:ascii="Arial" w:hAnsi="Arial" w:cs="Arial"/>
        </w:rPr>
        <w:t xml:space="preserve"> (uma) vez, por igual período.</w:t>
      </w:r>
    </w:p>
    <w:p w:rsidR="00715AA5" w:rsidRPr="00F62EAE" w:rsidRDefault="00715AA5" w:rsidP="008A7784">
      <w:pPr>
        <w:pStyle w:val="Recuodecorpodetexto2"/>
        <w:numPr>
          <w:ilvl w:val="1"/>
          <w:numId w:val="12"/>
        </w:numPr>
        <w:spacing w:after="0" w:line="360" w:lineRule="auto"/>
        <w:ind w:left="0" w:firstLine="0"/>
        <w:rPr>
          <w:rFonts w:cs="Arial"/>
          <w:sz w:val="22"/>
          <w:szCs w:val="22"/>
        </w:rPr>
      </w:pPr>
      <w:r w:rsidRPr="00F62EAE">
        <w:rPr>
          <w:rFonts w:cs="Arial"/>
          <w:sz w:val="22"/>
          <w:szCs w:val="22"/>
        </w:rPr>
        <w:t>Decorrido o prazo do item anterior e não comparecendo o licitante vencedor para a assinatura do Contrato, o mesmo</w:t>
      </w:r>
      <w:proofErr w:type="gramStart"/>
      <w:r w:rsidRPr="00F62EAE">
        <w:rPr>
          <w:rFonts w:cs="Arial"/>
          <w:sz w:val="22"/>
          <w:szCs w:val="22"/>
        </w:rPr>
        <w:t xml:space="preserve">  </w:t>
      </w:r>
      <w:proofErr w:type="gramEnd"/>
      <w:r w:rsidRPr="00F62EAE">
        <w:rPr>
          <w:rFonts w:cs="Arial"/>
          <w:sz w:val="22"/>
          <w:szCs w:val="22"/>
        </w:rPr>
        <w:t>será considerado como desistente.</w:t>
      </w:r>
    </w:p>
    <w:p w:rsidR="00715AA5" w:rsidRPr="00F62EAE" w:rsidRDefault="00715AA5" w:rsidP="008A7784">
      <w:pPr>
        <w:pStyle w:val="Recuodecorpodetexto2"/>
        <w:numPr>
          <w:ilvl w:val="1"/>
          <w:numId w:val="12"/>
        </w:numPr>
        <w:spacing w:after="0" w:line="360" w:lineRule="auto"/>
        <w:ind w:left="0" w:firstLine="0"/>
        <w:rPr>
          <w:rFonts w:cs="Arial"/>
          <w:sz w:val="22"/>
          <w:szCs w:val="22"/>
        </w:rPr>
      </w:pPr>
      <w:r w:rsidRPr="00F62EAE">
        <w:rPr>
          <w:rFonts w:cs="Arial"/>
          <w:sz w:val="22"/>
          <w:szCs w:val="22"/>
        </w:rPr>
        <w:t>Ocorrendo a hipótese descrita no item 12.</w:t>
      </w:r>
      <w:r w:rsidR="00430C7B" w:rsidRPr="00F62EAE">
        <w:rPr>
          <w:rFonts w:cs="Arial"/>
          <w:sz w:val="22"/>
          <w:szCs w:val="22"/>
        </w:rPr>
        <w:t>5</w:t>
      </w:r>
      <w:r w:rsidRPr="00F62EAE">
        <w:rPr>
          <w:rFonts w:cs="Arial"/>
          <w:sz w:val="22"/>
          <w:szCs w:val="22"/>
        </w:rPr>
        <w:t xml:space="preserve">, serão convocados, sucessivamente, para contratação os licitantes classificados imediatamente após odesistente, dentro dos prazos e nas mesmas condições do primeiro classificado, inclusive quanto ao preço oferecido, conforme art. 87 do RILC ou na impossibilidade de se aplicar o disposto no caput deste artigo a </w:t>
      </w:r>
      <w:proofErr w:type="spellStart"/>
      <w:r w:rsidRPr="00F62EAE">
        <w:rPr>
          <w:rFonts w:cs="Arial"/>
          <w:sz w:val="22"/>
          <w:szCs w:val="22"/>
        </w:rPr>
        <w:t>Cesama</w:t>
      </w:r>
      <w:proofErr w:type="spellEnd"/>
      <w:r w:rsidRPr="00F62EAE">
        <w:rPr>
          <w:rFonts w:cs="Arial"/>
          <w:sz w:val="22"/>
          <w:szCs w:val="22"/>
        </w:rPr>
        <w:t xml:space="preserve"> deverá revogar a licitação.</w:t>
      </w:r>
    </w:p>
    <w:p w:rsidR="00715AA5" w:rsidRPr="00F62EAE" w:rsidRDefault="00715AA5" w:rsidP="008A7784">
      <w:pPr>
        <w:pStyle w:val="Recuodecorpodetexto2"/>
        <w:numPr>
          <w:ilvl w:val="1"/>
          <w:numId w:val="12"/>
        </w:numPr>
        <w:spacing w:after="0" w:line="360" w:lineRule="auto"/>
        <w:ind w:left="0" w:firstLine="0"/>
        <w:rPr>
          <w:rFonts w:cs="Arial"/>
          <w:sz w:val="22"/>
          <w:szCs w:val="22"/>
        </w:rPr>
      </w:pPr>
      <w:r w:rsidRPr="00F62EAE">
        <w:rPr>
          <w:rFonts w:cs="Arial"/>
          <w:sz w:val="22"/>
          <w:szCs w:val="22"/>
        </w:rPr>
        <w:t>O início dos serviços ocorrerá imediatamente após a emissão da Ordem de Serviço pelo departamento competente da CESAMA.</w:t>
      </w:r>
    </w:p>
    <w:p w:rsidR="00715AA5" w:rsidRPr="008D61C6" w:rsidRDefault="00715AA5" w:rsidP="008A7784">
      <w:pPr>
        <w:pStyle w:val="Recuodecorpodetexto2"/>
        <w:numPr>
          <w:ilvl w:val="1"/>
          <w:numId w:val="12"/>
        </w:numPr>
        <w:spacing w:after="0" w:line="360" w:lineRule="auto"/>
        <w:ind w:left="0" w:firstLine="0"/>
        <w:rPr>
          <w:rFonts w:cs="Arial"/>
          <w:b/>
          <w:sz w:val="22"/>
          <w:szCs w:val="22"/>
        </w:rPr>
      </w:pPr>
      <w:r w:rsidRPr="008D61C6">
        <w:rPr>
          <w:rFonts w:cs="Arial"/>
          <w:b/>
          <w:sz w:val="22"/>
          <w:szCs w:val="22"/>
          <w:lang w:eastAsia="pt-BR"/>
        </w:rPr>
        <w:t xml:space="preserve">A vigência do </w:t>
      </w:r>
      <w:r w:rsidRPr="008D61C6">
        <w:rPr>
          <w:rFonts w:cs="Arial"/>
          <w:b/>
          <w:sz w:val="22"/>
          <w:szCs w:val="22"/>
        </w:rPr>
        <w:t xml:space="preserve">Contrato </w:t>
      </w:r>
      <w:r w:rsidRPr="008D61C6">
        <w:rPr>
          <w:rFonts w:cs="Arial"/>
          <w:b/>
          <w:sz w:val="22"/>
          <w:szCs w:val="22"/>
          <w:lang w:eastAsia="pt-BR"/>
        </w:rPr>
        <w:t xml:space="preserve">será </w:t>
      </w:r>
      <w:r w:rsidR="00022636" w:rsidRPr="008D61C6">
        <w:rPr>
          <w:rFonts w:cs="Arial"/>
          <w:b/>
          <w:sz w:val="22"/>
          <w:szCs w:val="22"/>
          <w:lang w:eastAsia="pt-BR"/>
        </w:rPr>
        <w:t xml:space="preserve">de </w:t>
      </w:r>
      <w:proofErr w:type="gramStart"/>
      <w:r w:rsidR="003779BC" w:rsidRPr="008D61C6">
        <w:rPr>
          <w:rFonts w:cs="Arial"/>
          <w:b/>
          <w:sz w:val="22"/>
          <w:szCs w:val="22"/>
          <w:lang w:eastAsia="pt-BR"/>
        </w:rPr>
        <w:t>9</w:t>
      </w:r>
      <w:proofErr w:type="gramEnd"/>
      <w:r w:rsidR="00022636" w:rsidRPr="008D61C6">
        <w:rPr>
          <w:rFonts w:cs="Arial"/>
          <w:b/>
          <w:sz w:val="22"/>
          <w:szCs w:val="22"/>
          <w:lang w:eastAsia="pt-BR"/>
        </w:rPr>
        <w:t xml:space="preserve"> (</w:t>
      </w:r>
      <w:r w:rsidR="003779BC" w:rsidRPr="008D61C6">
        <w:rPr>
          <w:rFonts w:cs="Arial"/>
          <w:b/>
          <w:sz w:val="22"/>
          <w:szCs w:val="22"/>
          <w:lang w:eastAsia="pt-BR"/>
        </w:rPr>
        <w:t>nove</w:t>
      </w:r>
      <w:r w:rsidR="00022636" w:rsidRPr="008D61C6">
        <w:rPr>
          <w:rFonts w:cs="Arial"/>
          <w:b/>
          <w:sz w:val="22"/>
          <w:szCs w:val="22"/>
          <w:lang w:eastAsia="pt-BR"/>
        </w:rPr>
        <w:t xml:space="preserve">) meses </w:t>
      </w:r>
      <w:r w:rsidRPr="008D61C6">
        <w:rPr>
          <w:rFonts w:cs="Arial"/>
          <w:b/>
          <w:sz w:val="22"/>
          <w:szCs w:val="22"/>
          <w:lang w:eastAsia="pt-BR"/>
        </w:rPr>
        <w:t>a partir da data da sua assinatura.</w:t>
      </w:r>
    </w:p>
    <w:p w:rsidR="00715AA5" w:rsidRPr="00F62EAE" w:rsidRDefault="00715AA5" w:rsidP="008A7784">
      <w:pPr>
        <w:numPr>
          <w:ilvl w:val="2"/>
          <w:numId w:val="12"/>
        </w:numPr>
        <w:tabs>
          <w:tab w:val="left" w:pos="851"/>
        </w:tabs>
        <w:suppressAutoHyphens/>
        <w:spacing w:before="120" w:after="0" w:line="360" w:lineRule="auto"/>
        <w:ind w:left="0" w:firstLine="0"/>
        <w:jc w:val="both"/>
        <w:rPr>
          <w:rFonts w:ascii="Arial" w:hAnsi="Arial" w:cs="Arial"/>
        </w:rPr>
      </w:pPr>
      <w:r w:rsidRPr="00F62EAE">
        <w:rPr>
          <w:rFonts w:ascii="Arial" w:hAnsi="Arial" w:cs="Arial"/>
          <w:lang w:eastAsia="pt-BR"/>
        </w:rPr>
        <w:t xml:space="preserve">O </w:t>
      </w:r>
      <w:r w:rsidRPr="00F62EAE">
        <w:rPr>
          <w:rFonts w:ascii="Arial" w:hAnsi="Arial" w:cs="Arial"/>
          <w:b/>
          <w:lang w:eastAsia="pt-BR"/>
        </w:rPr>
        <w:t xml:space="preserve">prazo de execução do objeto será de </w:t>
      </w:r>
      <w:proofErr w:type="gramStart"/>
      <w:r w:rsidR="003779BC" w:rsidRPr="008D61C6">
        <w:rPr>
          <w:rFonts w:ascii="Arial" w:hAnsi="Arial" w:cs="Arial"/>
          <w:b/>
          <w:lang w:eastAsia="pt-BR"/>
        </w:rPr>
        <w:t>6</w:t>
      </w:r>
      <w:proofErr w:type="gramEnd"/>
      <w:r w:rsidRPr="008D61C6">
        <w:rPr>
          <w:rFonts w:ascii="Arial" w:hAnsi="Arial" w:cs="Arial"/>
          <w:b/>
          <w:lang w:eastAsia="pt-BR"/>
        </w:rPr>
        <w:t xml:space="preserve"> (</w:t>
      </w:r>
      <w:r w:rsidR="003779BC" w:rsidRPr="008D61C6">
        <w:rPr>
          <w:rFonts w:ascii="Arial" w:hAnsi="Arial" w:cs="Arial"/>
          <w:b/>
          <w:lang w:eastAsia="pt-BR"/>
        </w:rPr>
        <w:t>seis</w:t>
      </w:r>
      <w:r w:rsidRPr="008D61C6">
        <w:rPr>
          <w:rFonts w:ascii="Arial" w:hAnsi="Arial" w:cs="Arial"/>
          <w:b/>
          <w:lang w:eastAsia="pt-BR"/>
        </w:rPr>
        <w:t>) meses</w:t>
      </w:r>
      <w:r w:rsidR="002F6848">
        <w:rPr>
          <w:rFonts w:ascii="Arial" w:hAnsi="Arial" w:cs="Arial"/>
          <w:b/>
          <w:lang w:eastAsia="pt-BR"/>
        </w:rPr>
        <w:t xml:space="preserve"> </w:t>
      </w:r>
      <w:r w:rsidRPr="00F62EAE">
        <w:rPr>
          <w:rFonts w:ascii="Arial" w:hAnsi="Arial" w:cs="Arial"/>
          <w:lang w:eastAsia="pt-BR"/>
        </w:rPr>
        <w:t>contados a partir da emissão da Ordem de Serviço, após a assinatura do Contrato</w:t>
      </w:r>
      <w:r w:rsidRPr="00F62EAE">
        <w:rPr>
          <w:rFonts w:ascii="Arial" w:hAnsi="Arial" w:cs="Arial"/>
        </w:rPr>
        <w:t>.</w:t>
      </w:r>
    </w:p>
    <w:p w:rsidR="00715AA5" w:rsidRPr="00F62EAE" w:rsidRDefault="00715AA5" w:rsidP="008A7784">
      <w:pPr>
        <w:numPr>
          <w:ilvl w:val="2"/>
          <w:numId w:val="12"/>
        </w:numPr>
        <w:tabs>
          <w:tab w:val="left" w:pos="851"/>
        </w:tabs>
        <w:suppressAutoHyphens/>
        <w:spacing w:before="120" w:after="0" w:line="360" w:lineRule="auto"/>
        <w:ind w:left="0" w:firstLine="0"/>
        <w:jc w:val="both"/>
        <w:rPr>
          <w:rFonts w:ascii="Arial" w:hAnsi="Arial" w:cs="Arial"/>
        </w:rPr>
      </w:pPr>
      <w:r w:rsidRPr="00F62EAE">
        <w:rPr>
          <w:rFonts w:ascii="Arial" w:hAnsi="Arial" w:cs="Arial"/>
        </w:rPr>
        <w:t xml:space="preserve">A </w:t>
      </w:r>
      <w:r w:rsidRPr="00F62EAE">
        <w:rPr>
          <w:rFonts w:ascii="Arial" w:hAnsi="Arial" w:cs="Arial"/>
          <w:b/>
        </w:rPr>
        <w:t>CONTRATADA</w:t>
      </w:r>
      <w:r w:rsidRPr="00F62EAE">
        <w:rPr>
          <w:rFonts w:ascii="Arial" w:hAnsi="Arial" w:cs="Arial"/>
        </w:rPr>
        <w:t xml:space="preserve"> deverá apresentar antes do início dos serviços os documentos exigidos </w:t>
      </w:r>
      <w:r w:rsidRPr="00912FBC">
        <w:rPr>
          <w:rFonts w:ascii="Arial" w:hAnsi="Arial" w:cs="Arial"/>
        </w:rPr>
        <w:t>no item 7.</w:t>
      </w:r>
      <w:r w:rsidR="002F6848" w:rsidRPr="00912FBC">
        <w:rPr>
          <w:rFonts w:ascii="Arial" w:hAnsi="Arial" w:cs="Arial"/>
        </w:rPr>
        <w:t>8</w:t>
      </w:r>
      <w:r w:rsidRPr="00912FBC">
        <w:rPr>
          <w:rFonts w:ascii="Arial" w:hAnsi="Arial" w:cs="Arial"/>
        </w:rPr>
        <w:t xml:space="preserve"> deste</w:t>
      </w:r>
      <w:r w:rsidRPr="00F62EAE">
        <w:rPr>
          <w:rFonts w:ascii="Arial" w:hAnsi="Arial" w:cs="Arial"/>
        </w:rPr>
        <w:t xml:space="preserve"> Termo.</w:t>
      </w:r>
    </w:p>
    <w:p w:rsidR="00715AA5" w:rsidRPr="008D61C6" w:rsidRDefault="00715AA5" w:rsidP="008A7784">
      <w:pPr>
        <w:tabs>
          <w:tab w:val="left" w:pos="851"/>
        </w:tabs>
        <w:spacing w:before="120" w:line="360" w:lineRule="auto"/>
        <w:jc w:val="both"/>
        <w:rPr>
          <w:rFonts w:ascii="Arial" w:eastAsia="Arial Unicode MS" w:hAnsi="Arial" w:cs="Arial"/>
          <w:b/>
        </w:rPr>
      </w:pPr>
      <w:r w:rsidRPr="008D61C6">
        <w:rPr>
          <w:rFonts w:ascii="Arial" w:hAnsi="Arial" w:cs="Arial"/>
        </w:rPr>
        <w:t>12.</w:t>
      </w:r>
      <w:r w:rsidR="00035BDD" w:rsidRPr="008D61C6">
        <w:rPr>
          <w:rFonts w:ascii="Arial" w:hAnsi="Arial" w:cs="Arial"/>
        </w:rPr>
        <w:t>9</w:t>
      </w:r>
      <w:r w:rsidRPr="008D61C6">
        <w:rPr>
          <w:rFonts w:ascii="Arial" w:hAnsi="Arial" w:cs="Arial"/>
        </w:rPr>
        <w:t xml:space="preserve">. O contrato será executado sob o regime de </w:t>
      </w:r>
      <w:r w:rsidR="004455DB" w:rsidRPr="008D61C6">
        <w:rPr>
          <w:rFonts w:ascii="Arial" w:hAnsi="Arial" w:cs="Arial"/>
          <w:b/>
        </w:rPr>
        <w:t>c</w:t>
      </w:r>
      <w:r w:rsidRPr="008D61C6">
        <w:rPr>
          <w:rFonts w:ascii="Arial" w:hAnsi="Arial" w:cs="Arial"/>
          <w:b/>
        </w:rPr>
        <w:t>ontratação</w:t>
      </w:r>
      <w:r w:rsidR="002F6848">
        <w:rPr>
          <w:rFonts w:ascii="Arial" w:hAnsi="Arial" w:cs="Arial"/>
          <w:b/>
        </w:rPr>
        <w:t xml:space="preserve"> </w:t>
      </w:r>
      <w:r w:rsidR="004455DB" w:rsidRPr="008D61C6">
        <w:rPr>
          <w:rFonts w:ascii="Arial" w:eastAsia="Arial Unicode MS" w:hAnsi="Arial" w:cs="Arial"/>
          <w:b/>
        </w:rPr>
        <w:t xml:space="preserve">semi- integrada </w:t>
      </w:r>
    </w:p>
    <w:p w:rsidR="00715AA5" w:rsidRPr="00F62EAE" w:rsidRDefault="00715AA5" w:rsidP="008A7784">
      <w:pPr>
        <w:tabs>
          <w:tab w:val="left" w:pos="851"/>
        </w:tabs>
        <w:spacing w:before="120" w:line="360" w:lineRule="auto"/>
        <w:jc w:val="both"/>
        <w:rPr>
          <w:rFonts w:ascii="Arial" w:hAnsi="Arial" w:cs="Arial"/>
          <w:color w:val="FF0000"/>
        </w:rPr>
      </w:pPr>
      <w:r w:rsidRPr="00F62EAE">
        <w:rPr>
          <w:rFonts w:ascii="Arial" w:eastAsia="Arial Unicode MS" w:hAnsi="Arial" w:cs="Arial"/>
        </w:rPr>
        <w:t>12.</w:t>
      </w:r>
      <w:r w:rsidR="00035BDD" w:rsidRPr="00F62EAE">
        <w:rPr>
          <w:rFonts w:ascii="Arial" w:eastAsia="Arial Unicode MS" w:hAnsi="Arial" w:cs="Arial"/>
        </w:rPr>
        <w:t>10</w:t>
      </w:r>
      <w:r w:rsidRPr="00F62EAE">
        <w:rPr>
          <w:rFonts w:ascii="Arial" w:eastAsia="Arial Unicode MS" w:hAnsi="Arial" w:cs="Arial"/>
        </w:rPr>
        <w:t>. O Contratado poderá aceitar, nas mesmas condições contratuais, os acréscimos ou supressões estabelecidas no art. 81, §1º da Lei Federal nº 13.303/16</w:t>
      </w:r>
      <w:r w:rsidRPr="00F62EAE">
        <w:rPr>
          <w:rFonts w:ascii="Arial" w:hAnsi="Arial" w:cs="Arial"/>
        </w:rPr>
        <w:t>.</w:t>
      </w:r>
    </w:p>
    <w:p w:rsidR="00305B5C" w:rsidRPr="00F62EAE" w:rsidRDefault="00715AA5" w:rsidP="008A7784">
      <w:pPr>
        <w:pStyle w:val="PargrafodaLista"/>
        <w:numPr>
          <w:ilvl w:val="1"/>
          <w:numId w:val="23"/>
        </w:numPr>
        <w:spacing w:before="120" w:line="360" w:lineRule="auto"/>
        <w:ind w:left="0" w:firstLine="0"/>
        <w:jc w:val="both"/>
        <w:rPr>
          <w:rFonts w:ascii="Arial" w:hAnsi="Arial" w:cs="Arial"/>
          <w:sz w:val="22"/>
          <w:szCs w:val="22"/>
        </w:rPr>
      </w:pPr>
      <w:r w:rsidRPr="00F62EAE">
        <w:rPr>
          <w:rFonts w:ascii="Arial" w:hAnsi="Arial" w:cs="Arial"/>
          <w:sz w:val="22"/>
          <w:szCs w:val="22"/>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Default="00715AA5" w:rsidP="008A7784">
      <w:pPr>
        <w:pStyle w:val="PargrafodaLista"/>
        <w:numPr>
          <w:ilvl w:val="1"/>
          <w:numId w:val="23"/>
        </w:numPr>
        <w:spacing w:before="120" w:line="360" w:lineRule="auto"/>
        <w:ind w:left="0" w:firstLine="0"/>
        <w:jc w:val="both"/>
        <w:rPr>
          <w:rFonts w:ascii="Arial" w:hAnsi="Arial" w:cs="Arial"/>
          <w:sz w:val="22"/>
          <w:szCs w:val="22"/>
        </w:rPr>
      </w:pPr>
      <w:r w:rsidRPr="00F62EAE">
        <w:rPr>
          <w:rFonts w:ascii="Arial" w:hAnsi="Arial" w:cs="Arial"/>
          <w:sz w:val="22"/>
          <w:szCs w:val="22"/>
        </w:rPr>
        <w:lastRenderedPageBreak/>
        <w:t>Conforme o art. 71 da Lei Federal 13.303/16, toda prorrogação de prazo será justificada por escrito e previamente autorizada pela autoridade competente da CESAMA para celebrar o Contrato.</w:t>
      </w:r>
    </w:p>
    <w:p w:rsidR="00715AA5" w:rsidRPr="003008B0" w:rsidRDefault="00F74063" w:rsidP="00F74063">
      <w:pPr>
        <w:pStyle w:val="PargrafodaLista"/>
        <w:numPr>
          <w:ilvl w:val="1"/>
          <w:numId w:val="23"/>
        </w:numPr>
        <w:spacing w:before="120" w:line="360" w:lineRule="auto"/>
        <w:ind w:left="0" w:firstLine="0"/>
        <w:jc w:val="both"/>
        <w:rPr>
          <w:rFonts w:ascii="Arial" w:hAnsi="Arial" w:cs="Arial"/>
          <w:sz w:val="22"/>
          <w:szCs w:val="22"/>
        </w:rPr>
      </w:pPr>
      <w:r w:rsidRPr="003008B0">
        <w:rPr>
          <w:rFonts w:ascii="Arial" w:hAnsi="Arial" w:cs="Arial"/>
          <w:sz w:val="22"/>
          <w:szCs w:val="22"/>
        </w:rPr>
        <w:t xml:space="preserve">A CONTRATADA poderá utilizar a subcontratação até o limite de 5% do valor do contrato. Neste caso, a subcontratação deverá seguir os mesmos parâmetros aplicados à CONTRATADA, ficando esta, responsável </w:t>
      </w:r>
      <w:proofErr w:type="gramStart"/>
      <w:r w:rsidRPr="003008B0">
        <w:rPr>
          <w:rFonts w:ascii="Arial" w:hAnsi="Arial" w:cs="Arial"/>
          <w:sz w:val="22"/>
          <w:szCs w:val="22"/>
        </w:rPr>
        <w:t>perante a</w:t>
      </w:r>
      <w:proofErr w:type="gramEnd"/>
      <w:r w:rsidRPr="003008B0">
        <w:rPr>
          <w:rFonts w:ascii="Arial" w:hAnsi="Arial" w:cs="Arial"/>
          <w:sz w:val="22"/>
          <w:szCs w:val="22"/>
        </w:rPr>
        <w:t xml:space="preserve"> CESAMA pela perfeita execução dos serviços contratados.</w:t>
      </w:r>
    </w:p>
    <w:p w:rsidR="00715AA5" w:rsidRPr="00F62EAE" w:rsidRDefault="00715AA5" w:rsidP="008A7784">
      <w:pPr>
        <w:spacing w:before="120" w:line="360" w:lineRule="auto"/>
        <w:jc w:val="both"/>
        <w:rPr>
          <w:rFonts w:ascii="Arial" w:hAnsi="Arial" w:cs="Arial"/>
          <w:b/>
        </w:rPr>
      </w:pPr>
      <w:r w:rsidRPr="00F62EAE">
        <w:rPr>
          <w:rFonts w:ascii="Arial" w:hAnsi="Arial" w:cs="Arial"/>
          <w:b/>
        </w:rPr>
        <w:t>13.</w:t>
      </w:r>
      <w:r w:rsidRPr="00F62EAE">
        <w:rPr>
          <w:rFonts w:ascii="Arial" w:hAnsi="Arial" w:cs="Arial"/>
          <w:b/>
        </w:rPr>
        <w:tab/>
        <w:t>DA INEXECUÇÃO E DA RESCISÃO DO CONTRATO</w:t>
      </w:r>
    </w:p>
    <w:p w:rsidR="00715AA5" w:rsidRPr="00F62EAE" w:rsidRDefault="00715AA5" w:rsidP="008A7784">
      <w:pPr>
        <w:pStyle w:val="PargrafodaLista"/>
        <w:numPr>
          <w:ilvl w:val="0"/>
          <w:numId w:val="23"/>
        </w:numPr>
        <w:tabs>
          <w:tab w:val="left" w:pos="851"/>
        </w:tabs>
        <w:spacing w:before="120" w:line="360" w:lineRule="auto"/>
        <w:jc w:val="both"/>
        <w:rPr>
          <w:rFonts w:ascii="Arial" w:hAnsi="Arial" w:cs="Arial"/>
          <w:vanish/>
          <w:sz w:val="22"/>
          <w:szCs w:val="22"/>
        </w:rPr>
      </w:pPr>
    </w:p>
    <w:p w:rsidR="00715AA5" w:rsidRPr="00F62EAE" w:rsidRDefault="00715AA5" w:rsidP="008A7784">
      <w:pPr>
        <w:numPr>
          <w:ilvl w:val="1"/>
          <w:numId w:val="11"/>
        </w:numPr>
        <w:suppressAutoHyphens/>
        <w:spacing w:before="120" w:after="0" w:line="360" w:lineRule="auto"/>
        <w:ind w:left="0" w:firstLine="0"/>
        <w:jc w:val="both"/>
        <w:rPr>
          <w:rFonts w:ascii="Arial" w:hAnsi="Arial" w:cs="Arial"/>
        </w:rPr>
      </w:pPr>
      <w:r w:rsidRPr="00F62EAE">
        <w:rPr>
          <w:rFonts w:ascii="Arial" w:hAnsi="Arial" w:cs="Arial"/>
        </w:rPr>
        <w:t xml:space="preserve">No que se refere à inexecução e à rescisão do contrato, aplica-se o disposto nos </w:t>
      </w:r>
      <w:proofErr w:type="spellStart"/>
      <w:r w:rsidRPr="00F62EAE">
        <w:rPr>
          <w:rFonts w:ascii="Arial" w:hAnsi="Arial" w:cs="Arial"/>
        </w:rPr>
        <w:t>arts</w:t>
      </w:r>
      <w:proofErr w:type="spellEnd"/>
      <w:r w:rsidRPr="00F62EAE">
        <w:rPr>
          <w:rFonts w:ascii="Arial" w:hAnsi="Arial" w:cs="Arial"/>
        </w:rPr>
        <w:t xml:space="preserve">. 183 a 185 do Regulamento Interno de Licitações, Contratos e Convênios da </w:t>
      </w:r>
      <w:proofErr w:type="spellStart"/>
      <w:r w:rsidRPr="00F62EAE">
        <w:rPr>
          <w:rFonts w:ascii="Arial" w:hAnsi="Arial" w:cs="Arial"/>
        </w:rPr>
        <w:t>Cesama</w:t>
      </w:r>
      <w:proofErr w:type="spellEnd"/>
      <w:r w:rsidRPr="00F62EAE">
        <w:rPr>
          <w:rFonts w:ascii="Arial" w:hAnsi="Arial" w:cs="Arial"/>
        </w:rPr>
        <w:t xml:space="preserve">. </w:t>
      </w:r>
    </w:p>
    <w:p w:rsidR="00715AA5" w:rsidRPr="00F62EAE" w:rsidRDefault="00715AA5" w:rsidP="008A7784">
      <w:pPr>
        <w:numPr>
          <w:ilvl w:val="1"/>
          <w:numId w:val="11"/>
        </w:numPr>
        <w:suppressAutoHyphens/>
        <w:spacing w:before="120" w:after="0" w:line="360" w:lineRule="auto"/>
        <w:ind w:left="0" w:firstLine="0"/>
        <w:jc w:val="both"/>
        <w:rPr>
          <w:rFonts w:ascii="Arial" w:hAnsi="Arial" w:cs="Arial"/>
        </w:rPr>
      </w:pPr>
      <w:r w:rsidRPr="00F62EAE">
        <w:rPr>
          <w:rFonts w:ascii="Arial" w:hAnsi="Arial" w:cs="Arial"/>
        </w:rPr>
        <w:t>A inexecução total ou parcial do contrato poderá ensejar a sua rescisão, com as conseqüências cabíveis.</w:t>
      </w:r>
    </w:p>
    <w:p w:rsidR="00715AA5" w:rsidRPr="00F62EAE" w:rsidRDefault="00715AA5" w:rsidP="008A7784">
      <w:pPr>
        <w:numPr>
          <w:ilvl w:val="1"/>
          <w:numId w:val="11"/>
        </w:numPr>
        <w:suppressAutoHyphens/>
        <w:spacing w:before="120" w:after="0" w:line="360" w:lineRule="auto"/>
        <w:ind w:left="0" w:firstLine="0"/>
        <w:jc w:val="both"/>
        <w:rPr>
          <w:rFonts w:ascii="Arial" w:hAnsi="Arial" w:cs="Arial"/>
        </w:rPr>
      </w:pPr>
      <w:r w:rsidRPr="00F62EAE">
        <w:rPr>
          <w:rFonts w:ascii="Arial" w:hAnsi="Arial" w:cs="Arial"/>
        </w:rPr>
        <w:t xml:space="preserve">Constituem motivos para rescisão do contrato os </w:t>
      </w:r>
      <w:proofErr w:type="gramStart"/>
      <w:r w:rsidRPr="00F62EAE">
        <w:rPr>
          <w:rFonts w:ascii="Arial" w:hAnsi="Arial" w:cs="Arial"/>
        </w:rPr>
        <w:t>especificados nos art. 184 e seguinte do RILC</w:t>
      </w:r>
      <w:proofErr w:type="gramEnd"/>
      <w:r w:rsidRPr="00F62EAE">
        <w:rPr>
          <w:rFonts w:ascii="Arial" w:hAnsi="Arial" w:cs="Arial"/>
        </w:rPr>
        <w:t>.</w:t>
      </w:r>
    </w:p>
    <w:p w:rsidR="00715AA5" w:rsidRPr="00F62EAE" w:rsidRDefault="00715AA5" w:rsidP="008A7784">
      <w:pPr>
        <w:numPr>
          <w:ilvl w:val="1"/>
          <w:numId w:val="11"/>
        </w:numPr>
        <w:suppressAutoHyphens/>
        <w:spacing w:before="120" w:after="0" w:line="360" w:lineRule="auto"/>
        <w:ind w:left="0" w:hanging="12"/>
        <w:jc w:val="both"/>
        <w:rPr>
          <w:rFonts w:ascii="Arial" w:hAnsi="Arial" w:cs="Arial"/>
        </w:rPr>
      </w:pPr>
      <w:r w:rsidRPr="00F62EAE">
        <w:rPr>
          <w:rFonts w:ascii="Arial" w:hAnsi="Arial" w:cs="Arial"/>
        </w:rPr>
        <w:t xml:space="preserve">A rescisão do contrato poderá ser: </w:t>
      </w:r>
    </w:p>
    <w:p w:rsidR="00715AA5" w:rsidRPr="00F62EAE" w:rsidRDefault="00715AA5" w:rsidP="008A7784">
      <w:pPr>
        <w:spacing w:before="120" w:line="360" w:lineRule="auto"/>
        <w:ind w:hanging="12"/>
        <w:jc w:val="both"/>
        <w:rPr>
          <w:rFonts w:ascii="Arial" w:hAnsi="Arial" w:cs="Arial"/>
        </w:rPr>
      </w:pPr>
      <w:proofErr w:type="gramStart"/>
      <w:r w:rsidRPr="00F62EAE">
        <w:rPr>
          <w:rFonts w:ascii="Arial" w:hAnsi="Arial" w:cs="Arial"/>
        </w:rPr>
        <w:t>a.</w:t>
      </w:r>
      <w:proofErr w:type="gramEnd"/>
      <w:r w:rsidRPr="00F62EAE">
        <w:rPr>
          <w:rFonts w:ascii="Arial" w:hAnsi="Arial" w:cs="Arial"/>
        </w:rPr>
        <w:t xml:space="preserve"> por ato unilateral e escrito de qualquer das partes; </w:t>
      </w:r>
    </w:p>
    <w:p w:rsidR="00715AA5" w:rsidRPr="00F62EAE" w:rsidRDefault="00715AA5" w:rsidP="008A7784">
      <w:pPr>
        <w:spacing w:before="120" w:line="360" w:lineRule="auto"/>
        <w:ind w:hanging="12"/>
        <w:jc w:val="both"/>
        <w:rPr>
          <w:rFonts w:ascii="Arial" w:hAnsi="Arial" w:cs="Arial"/>
        </w:rPr>
      </w:pPr>
      <w:proofErr w:type="gramStart"/>
      <w:r w:rsidRPr="00F62EAE">
        <w:rPr>
          <w:rFonts w:ascii="Arial" w:hAnsi="Arial" w:cs="Arial"/>
        </w:rPr>
        <w:t>b.</w:t>
      </w:r>
      <w:proofErr w:type="gramEnd"/>
      <w:r w:rsidRPr="00F62EAE">
        <w:rPr>
          <w:rFonts w:ascii="Arial" w:hAnsi="Arial" w:cs="Arial"/>
        </w:rPr>
        <w:t xml:space="preserve"> amigável, por acordo entre as partes, reduzida a termo no processo de contratação, desde que haja conveniência para a </w:t>
      </w:r>
      <w:proofErr w:type="spellStart"/>
      <w:r w:rsidRPr="00F62EAE">
        <w:rPr>
          <w:rFonts w:ascii="Arial" w:hAnsi="Arial" w:cs="Arial"/>
        </w:rPr>
        <w:t>Cesama</w:t>
      </w:r>
      <w:proofErr w:type="spellEnd"/>
      <w:r w:rsidRPr="00F62EAE">
        <w:rPr>
          <w:rFonts w:ascii="Arial" w:hAnsi="Arial" w:cs="Arial"/>
        </w:rPr>
        <w:t xml:space="preserve">; </w:t>
      </w:r>
    </w:p>
    <w:p w:rsidR="00715AA5" w:rsidRPr="00F62EAE" w:rsidRDefault="00715AA5" w:rsidP="008A7784">
      <w:pPr>
        <w:spacing w:before="120" w:line="360" w:lineRule="auto"/>
        <w:ind w:hanging="12"/>
        <w:jc w:val="both"/>
        <w:rPr>
          <w:rFonts w:ascii="Arial" w:hAnsi="Arial" w:cs="Arial"/>
        </w:rPr>
      </w:pPr>
      <w:proofErr w:type="gramStart"/>
      <w:r w:rsidRPr="00F62EAE">
        <w:rPr>
          <w:rFonts w:ascii="Arial" w:hAnsi="Arial" w:cs="Arial"/>
        </w:rPr>
        <w:t>c.</w:t>
      </w:r>
      <w:proofErr w:type="gramEnd"/>
      <w:r w:rsidRPr="00F62EAE">
        <w:rPr>
          <w:rFonts w:ascii="Arial" w:hAnsi="Arial" w:cs="Arial"/>
        </w:rPr>
        <w:t xml:space="preserve"> judicial, nos termos da legislação. </w:t>
      </w:r>
    </w:p>
    <w:p w:rsidR="00715AA5" w:rsidRPr="00F62EAE" w:rsidRDefault="00715AA5" w:rsidP="008A7784">
      <w:pPr>
        <w:numPr>
          <w:ilvl w:val="1"/>
          <w:numId w:val="11"/>
        </w:numPr>
        <w:suppressAutoHyphens/>
        <w:spacing w:before="120" w:after="0" w:line="360" w:lineRule="auto"/>
        <w:ind w:left="0" w:hanging="12"/>
        <w:jc w:val="both"/>
        <w:rPr>
          <w:rFonts w:ascii="Arial" w:hAnsi="Arial" w:cs="Arial"/>
        </w:rPr>
      </w:pPr>
      <w:r w:rsidRPr="00F62EAE">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F62EAE" w:rsidRDefault="00715AA5" w:rsidP="008A7784">
      <w:pPr>
        <w:numPr>
          <w:ilvl w:val="1"/>
          <w:numId w:val="11"/>
        </w:numPr>
        <w:suppressAutoHyphens/>
        <w:spacing w:before="120" w:after="0" w:line="360" w:lineRule="auto"/>
        <w:ind w:left="0" w:hanging="12"/>
        <w:jc w:val="both"/>
        <w:rPr>
          <w:rFonts w:ascii="Arial" w:hAnsi="Arial" w:cs="Arial"/>
        </w:rPr>
      </w:pPr>
      <w:r w:rsidRPr="00F62EAE">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F62EAE" w:rsidRDefault="00715AA5" w:rsidP="008A7784">
      <w:pPr>
        <w:numPr>
          <w:ilvl w:val="1"/>
          <w:numId w:val="11"/>
        </w:numPr>
        <w:suppressAutoHyphens/>
        <w:spacing w:before="120" w:after="0" w:line="360" w:lineRule="auto"/>
        <w:ind w:left="0" w:hanging="12"/>
        <w:jc w:val="both"/>
        <w:rPr>
          <w:rFonts w:ascii="Arial" w:hAnsi="Arial" w:cs="Arial"/>
        </w:rPr>
      </w:pPr>
      <w:r w:rsidRPr="00F62EAE">
        <w:rPr>
          <w:rFonts w:ascii="Arial" w:hAnsi="Arial" w:cs="Arial"/>
        </w:rPr>
        <w:t xml:space="preserve">Quando a rescisão ocorrer sem que haja culpa da outra parte contratante, será esta ressarcida dos prejuízos que houver </w:t>
      </w:r>
      <w:proofErr w:type="gramStart"/>
      <w:r w:rsidRPr="00F62EAE">
        <w:rPr>
          <w:rFonts w:ascii="Arial" w:hAnsi="Arial" w:cs="Arial"/>
        </w:rPr>
        <w:t>sofrido,</w:t>
      </w:r>
      <w:proofErr w:type="gramEnd"/>
      <w:r w:rsidRPr="00F62EAE">
        <w:rPr>
          <w:rFonts w:ascii="Arial" w:hAnsi="Arial" w:cs="Arial"/>
        </w:rPr>
        <w:t xml:space="preserve"> regularmente comprovados, e no caso da Contratada poderá ter ainda direito a: </w:t>
      </w:r>
    </w:p>
    <w:p w:rsidR="00162DF1" w:rsidRPr="00F62EAE" w:rsidRDefault="00715AA5" w:rsidP="008A7784">
      <w:pPr>
        <w:pStyle w:val="PargrafodaLista"/>
        <w:numPr>
          <w:ilvl w:val="0"/>
          <w:numId w:val="26"/>
        </w:numPr>
        <w:spacing w:before="120" w:line="360" w:lineRule="auto"/>
        <w:jc w:val="both"/>
        <w:rPr>
          <w:rFonts w:ascii="Arial" w:hAnsi="Arial" w:cs="Arial"/>
          <w:sz w:val="22"/>
          <w:szCs w:val="22"/>
        </w:rPr>
      </w:pPr>
      <w:proofErr w:type="gramStart"/>
      <w:r w:rsidRPr="00F62EAE">
        <w:rPr>
          <w:rFonts w:ascii="Arial" w:hAnsi="Arial" w:cs="Arial"/>
          <w:sz w:val="22"/>
          <w:szCs w:val="22"/>
        </w:rPr>
        <w:t>devolução</w:t>
      </w:r>
      <w:proofErr w:type="gramEnd"/>
      <w:r w:rsidRPr="00F62EAE">
        <w:rPr>
          <w:rFonts w:ascii="Arial" w:hAnsi="Arial" w:cs="Arial"/>
          <w:sz w:val="22"/>
          <w:szCs w:val="22"/>
        </w:rPr>
        <w:t xml:space="preserve"> da garantia; </w:t>
      </w:r>
    </w:p>
    <w:p w:rsidR="00715AA5" w:rsidRPr="00F62EAE" w:rsidRDefault="00715AA5" w:rsidP="008A7784">
      <w:pPr>
        <w:spacing w:before="120" w:line="360" w:lineRule="auto"/>
        <w:ind w:hanging="12"/>
        <w:jc w:val="both"/>
        <w:rPr>
          <w:rFonts w:ascii="Arial" w:hAnsi="Arial" w:cs="Arial"/>
        </w:rPr>
      </w:pPr>
      <w:proofErr w:type="gramStart"/>
      <w:r w:rsidRPr="00F62EAE">
        <w:rPr>
          <w:rFonts w:ascii="Arial" w:hAnsi="Arial" w:cs="Arial"/>
        </w:rPr>
        <w:lastRenderedPageBreak/>
        <w:t>b.</w:t>
      </w:r>
      <w:proofErr w:type="gramEnd"/>
      <w:r w:rsidRPr="00F62EAE">
        <w:rPr>
          <w:rFonts w:ascii="Arial" w:hAnsi="Arial" w:cs="Arial"/>
        </w:rPr>
        <w:t xml:space="preserve"> pagamentos devidos pela execução do contrato até a data da rescisão; </w:t>
      </w:r>
    </w:p>
    <w:p w:rsidR="00715AA5" w:rsidRPr="00F62EAE" w:rsidRDefault="00715AA5" w:rsidP="008A7784">
      <w:pPr>
        <w:spacing w:before="120" w:line="360" w:lineRule="auto"/>
        <w:ind w:hanging="12"/>
        <w:jc w:val="both"/>
        <w:rPr>
          <w:rFonts w:ascii="Arial" w:hAnsi="Arial" w:cs="Arial"/>
        </w:rPr>
      </w:pPr>
      <w:proofErr w:type="gramStart"/>
      <w:r w:rsidRPr="00F62EAE">
        <w:rPr>
          <w:rFonts w:ascii="Arial" w:hAnsi="Arial" w:cs="Arial"/>
        </w:rPr>
        <w:t>c.</w:t>
      </w:r>
      <w:proofErr w:type="gramEnd"/>
      <w:r w:rsidRPr="00F62EAE">
        <w:rPr>
          <w:rFonts w:ascii="Arial" w:hAnsi="Arial" w:cs="Arial"/>
        </w:rPr>
        <w:t xml:space="preserve"> pagamento do custo da desmobilização.</w:t>
      </w:r>
    </w:p>
    <w:p w:rsidR="00715AA5" w:rsidRPr="00F62EAE" w:rsidRDefault="00715AA5" w:rsidP="008A7784">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F62EAE">
        <w:rPr>
          <w:rFonts w:ascii="Arial" w:hAnsi="Arial" w:cs="Arial"/>
          <w:b/>
        </w:rPr>
        <w:t>DISPOSIÇÕES GERAIS</w:t>
      </w:r>
    </w:p>
    <w:p w:rsidR="00715AA5" w:rsidRPr="00F62EAE" w:rsidRDefault="00715AA5" w:rsidP="008A7784">
      <w:pPr>
        <w:numPr>
          <w:ilvl w:val="1"/>
          <w:numId w:val="11"/>
        </w:numPr>
        <w:suppressAutoHyphens/>
        <w:spacing w:before="120" w:after="0" w:line="360" w:lineRule="auto"/>
        <w:ind w:left="0" w:firstLine="0"/>
        <w:jc w:val="both"/>
        <w:rPr>
          <w:rFonts w:ascii="Arial" w:hAnsi="Arial" w:cs="Arial"/>
          <w:bCs/>
        </w:rPr>
      </w:pPr>
      <w:r w:rsidRPr="00F62EAE">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F62EAE" w:rsidRDefault="00715AA5" w:rsidP="008A7784">
      <w:pPr>
        <w:numPr>
          <w:ilvl w:val="1"/>
          <w:numId w:val="13"/>
        </w:numPr>
        <w:tabs>
          <w:tab w:val="left" w:pos="851"/>
        </w:tabs>
        <w:suppressAutoHyphens/>
        <w:spacing w:before="120" w:after="0" w:line="360" w:lineRule="auto"/>
        <w:ind w:left="0" w:firstLine="0"/>
        <w:jc w:val="both"/>
        <w:rPr>
          <w:rFonts w:ascii="Arial" w:hAnsi="Arial" w:cs="Arial"/>
        </w:rPr>
      </w:pPr>
      <w:r w:rsidRPr="00F62EAE">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F62EAE" w:rsidRDefault="00715AA5" w:rsidP="008A7784">
      <w:pPr>
        <w:numPr>
          <w:ilvl w:val="1"/>
          <w:numId w:val="13"/>
        </w:numPr>
        <w:suppressAutoHyphens/>
        <w:spacing w:before="120" w:after="0" w:line="360" w:lineRule="auto"/>
        <w:ind w:left="0" w:firstLine="0"/>
        <w:jc w:val="both"/>
        <w:rPr>
          <w:rFonts w:ascii="Arial" w:hAnsi="Arial" w:cs="Arial"/>
          <w:bCs/>
        </w:rPr>
      </w:pPr>
      <w:r w:rsidRPr="00F62EAE">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F62EAE">
        <w:rPr>
          <w:rFonts w:ascii="Arial" w:hAnsi="Arial" w:cs="Arial"/>
          <w:bCs/>
        </w:rPr>
        <w:t>precedido de cálculo ou de demonstração analítica do aumento ou diminuição dos custos, obedecidos</w:t>
      </w:r>
      <w:proofErr w:type="gramEnd"/>
      <w:r w:rsidRPr="00F62EAE">
        <w:rPr>
          <w:rFonts w:ascii="Arial" w:hAnsi="Arial" w:cs="Arial"/>
          <w:bCs/>
        </w:rPr>
        <w:t xml:space="preserve"> os critérios estabelecidos em planilha de formação de preços e tendo como limite a média dos preços encontrados no mercado em geral.</w:t>
      </w:r>
    </w:p>
    <w:p w:rsidR="00715AA5" w:rsidRPr="00F62EAE" w:rsidRDefault="00715AA5" w:rsidP="008A7784">
      <w:pPr>
        <w:numPr>
          <w:ilvl w:val="1"/>
          <w:numId w:val="13"/>
        </w:numPr>
        <w:suppressAutoHyphens/>
        <w:spacing w:before="120" w:after="0" w:line="360" w:lineRule="auto"/>
        <w:ind w:left="0" w:hanging="12"/>
        <w:jc w:val="both"/>
        <w:rPr>
          <w:rFonts w:ascii="Arial" w:hAnsi="Arial" w:cs="Arial"/>
          <w:bCs/>
        </w:rPr>
      </w:pPr>
      <w:r w:rsidRPr="00F62EAE">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F62EAE" w:rsidRDefault="00715AA5" w:rsidP="008A7784">
      <w:pPr>
        <w:numPr>
          <w:ilvl w:val="1"/>
          <w:numId w:val="13"/>
        </w:numPr>
        <w:suppressAutoHyphens/>
        <w:spacing w:before="120" w:after="0" w:line="360" w:lineRule="auto"/>
        <w:ind w:left="0" w:firstLine="0"/>
        <w:jc w:val="both"/>
        <w:rPr>
          <w:rFonts w:ascii="Arial" w:hAnsi="Arial" w:cs="Arial"/>
          <w:bCs/>
        </w:rPr>
      </w:pPr>
      <w:r w:rsidRPr="00F62EAE">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F62EAE">
        <w:rPr>
          <w:rFonts w:ascii="Arial" w:hAnsi="Arial" w:cs="Arial"/>
          <w:bCs/>
        </w:rPr>
        <w:t>pleno vigor</w:t>
      </w:r>
      <w:proofErr w:type="gramEnd"/>
      <w:r w:rsidRPr="00F62EAE">
        <w:rPr>
          <w:rFonts w:ascii="Arial" w:hAnsi="Arial" w:cs="Arial"/>
          <w:bCs/>
        </w:rPr>
        <w:t xml:space="preserve"> todas as condições do ajuste e podendo a CESAMA exigir o seu cumprimento a qualquer tempo.</w:t>
      </w:r>
    </w:p>
    <w:p w:rsidR="00715AA5" w:rsidRPr="00F62EAE" w:rsidRDefault="00715AA5" w:rsidP="008A7784">
      <w:pPr>
        <w:numPr>
          <w:ilvl w:val="1"/>
          <w:numId w:val="13"/>
        </w:numPr>
        <w:suppressAutoHyphens/>
        <w:spacing w:before="120" w:after="0" w:line="360" w:lineRule="auto"/>
        <w:ind w:left="0" w:firstLine="0"/>
        <w:jc w:val="both"/>
        <w:rPr>
          <w:rFonts w:ascii="Arial" w:hAnsi="Arial" w:cs="Arial"/>
          <w:bCs/>
        </w:rPr>
      </w:pPr>
      <w:r w:rsidRPr="00F62EAE">
        <w:rPr>
          <w:rFonts w:ascii="Arial" w:hAnsi="Arial" w:cs="Arial"/>
          <w:bCs/>
        </w:rPr>
        <w:t xml:space="preserve">A Contratada, por si, seus agentes, prepostos, empregados ou quaisquer encarregados, assume inteira responsabilidade por quaisquer danos ou prejuízos </w:t>
      </w:r>
      <w:r w:rsidRPr="00F62EAE">
        <w:rPr>
          <w:rFonts w:ascii="Arial" w:hAnsi="Arial" w:cs="Arial"/>
          <w:bCs/>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F62EAE" w:rsidRDefault="00715AA5" w:rsidP="008A7784">
      <w:pPr>
        <w:numPr>
          <w:ilvl w:val="1"/>
          <w:numId w:val="13"/>
        </w:numPr>
        <w:suppressAutoHyphens/>
        <w:spacing w:before="120" w:after="0" w:line="360" w:lineRule="auto"/>
        <w:ind w:left="0" w:firstLine="0"/>
        <w:jc w:val="both"/>
        <w:rPr>
          <w:rFonts w:ascii="Arial" w:hAnsi="Arial" w:cs="Arial"/>
          <w:bCs/>
        </w:rPr>
      </w:pPr>
      <w:r w:rsidRPr="00F62EAE">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F62EAE" w:rsidRDefault="00715AA5" w:rsidP="008A7784">
      <w:pPr>
        <w:numPr>
          <w:ilvl w:val="1"/>
          <w:numId w:val="13"/>
        </w:numPr>
        <w:suppressAutoHyphens/>
        <w:spacing w:before="120" w:after="0" w:line="360" w:lineRule="auto"/>
        <w:ind w:left="0" w:firstLine="0"/>
        <w:jc w:val="both"/>
        <w:rPr>
          <w:rFonts w:ascii="Arial" w:hAnsi="Arial" w:cs="Arial"/>
          <w:bCs/>
          <w:color w:val="FF0000"/>
        </w:rPr>
      </w:pPr>
      <w:r w:rsidRPr="00F62EAE">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F62EAE" w:rsidRDefault="00715AA5" w:rsidP="008A7784">
      <w:pPr>
        <w:numPr>
          <w:ilvl w:val="1"/>
          <w:numId w:val="13"/>
        </w:numPr>
        <w:suppressAutoHyphens/>
        <w:spacing w:before="120" w:after="0" w:line="360" w:lineRule="auto"/>
        <w:ind w:left="0" w:hanging="12"/>
        <w:jc w:val="both"/>
        <w:rPr>
          <w:rFonts w:ascii="Arial" w:hAnsi="Arial" w:cs="Arial"/>
          <w:b/>
          <w:bCs/>
        </w:rPr>
      </w:pPr>
      <w:r w:rsidRPr="00F62EA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Pr="00DC18CB" w:rsidRDefault="00715AA5" w:rsidP="008A7784">
      <w:pPr>
        <w:spacing w:before="120"/>
        <w:ind w:left="2268"/>
        <w:jc w:val="both"/>
        <w:rPr>
          <w:rFonts w:ascii="Arial" w:hAnsi="Arial" w:cs="Arial"/>
          <w:bCs/>
          <w:sz w:val="20"/>
          <w:szCs w:val="20"/>
        </w:rPr>
      </w:pPr>
      <w:r w:rsidRPr="00DC18CB">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729B5" w:rsidRPr="00606198" w:rsidRDefault="00606198" w:rsidP="00606198">
      <w:pPr>
        <w:jc w:val="center"/>
        <w:rPr>
          <w:rFonts w:ascii="Arial" w:hAnsi="Arial" w:cs="Arial"/>
          <w:bCs/>
          <w:sz w:val="20"/>
          <w:szCs w:val="20"/>
        </w:rPr>
      </w:pPr>
      <w:r w:rsidRPr="00606198">
        <w:rPr>
          <w:rFonts w:ascii="Arial" w:hAnsi="Arial" w:cs="Arial"/>
          <w:bCs/>
          <w:sz w:val="20"/>
          <w:szCs w:val="20"/>
        </w:rPr>
        <w:t>Assinado no Original</w:t>
      </w:r>
    </w:p>
    <w:p w:rsidR="007F2060" w:rsidRDefault="0051286B" w:rsidP="007F2060">
      <w:pPr>
        <w:spacing w:after="0" w:line="240" w:lineRule="auto"/>
        <w:jc w:val="center"/>
        <w:rPr>
          <w:rFonts w:ascii="Arial" w:hAnsi="Arial" w:cs="Arial"/>
          <w:b/>
          <w:bCs/>
        </w:rPr>
      </w:pPr>
      <w:r w:rsidRPr="00F62EAE">
        <w:rPr>
          <w:rFonts w:ascii="Arial" w:hAnsi="Arial" w:cs="Arial"/>
          <w:b/>
          <w:bCs/>
        </w:rPr>
        <w:t>Ricardo S. Pinto Silva</w:t>
      </w:r>
    </w:p>
    <w:p w:rsidR="007F2060" w:rsidRDefault="007F2060" w:rsidP="007F2060">
      <w:pPr>
        <w:spacing w:after="0" w:line="240" w:lineRule="auto"/>
        <w:jc w:val="center"/>
        <w:rPr>
          <w:rFonts w:ascii="Arial" w:hAnsi="Arial" w:cs="Arial"/>
          <w:b/>
          <w:bCs/>
        </w:rPr>
      </w:pPr>
      <w:r w:rsidRPr="007F2060">
        <w:rPr>
          <w:rFonts w:ascii="Arial" w:hAnsi="Arial" w:cs="Arial"/>
          <w:b/>
          <w:bCs/>
        </w:rPr>
        <w:t>Chefe do Departamento de Projetos – DEPO</w:t>
      </w:r>
    </w:p>
    <w:p w:rsidR="007F2060" w:rsidRDefault="007F2060" w:rsidP="008A7784">
      <w:pPr>
        <w:spacing w:after="0" w:line="240" w:lineRule="auto"/>
        <w:jc w:val="both"/>
        <w:rPr>
          <w:rFonts w:ascii="Arial" w:hAnsi="Arial" w:cs="Arial"/>
          <w:b/>
          <w:bCs/>
        </w:rPr>
      </w:pPr>
    </w:p>
    <w:p w:rsidR="003008B0" w:rsidRDefault="003008B0" w:rsidP="008A7784">
      <w:pPr>
        <w:spacing w:after="0" w:line="240" w:lineRule="auto"/>
        <w:jc w:val="both"/>
        <w:rPr>
          <w:rFonts w:ascii="Arial" w:hAnsi="Arial" w:cs="Arial"/>
          <w:b/>
          <w:bCs/>
        </w:rPr>
      </w:pPr>
    </w:p>
    <w:p w:rsidR="00606198" w:rsidRPr="00606198" w:rsidRDefault="00606198" w:rsidP="00606198">
      <w:pPr>
        <w:jc w:val="center"/>
        <w:rPr>
          <w:rFonts w:ascii="Arial" w:hAnsi="Arial" w:cs="Arial"/>
          <w:bCs/>
          <w:sz w:val="20"/>
          <w:szCs w:val="20"/>
        </w:rPr>
      </w:pPr>
      <w:r w:rsidRPr="00606198">
        <w:rPr>
          <w:rFonts w:ascii="Arial" w:hAnsi="Arial" w:cs="Arial"/>
          <w:bCs/>
          <w:sz w:val="20"/>
          <w:szCs w:val="20"/>
        </w:rPr>
        <w:t>Assinado no Original</w:t>
      </w:r>
    </w:p>
    <w:p w:rsidR="00715AA5" w:rsidRPr="00F62EAE" w:rsidRDefault="00715AA5" w:rsidP="007F2060">
      <w:pPr>
        <w:spacing w:after="0" w:line="240" w:lineRule="auto"/>
        <w:jc w:val="center"/>
        <w:rPr>
          <w:rFonts w:ascii="Arial" w:hAnsi="Arial" w:cs="Arial"/>
          <w:b/>
          <w:bCs/>
        </w:rPr>
      </w:pPr>
      <w:r w:rsidRPr="00F62EAE">
        <w:rPr>
          <w:rFonts w:ascii="Arial" w:hAnsi="Arial" w:cs="Arial"/>
          <w:b/>
          <w:bCs/>
        </w:rPr>
        <w:t>L</w:t>
      </w:r>
      <w:r w:rsidR="0051286B" w:rsidRPr="00F62EAE">
        <w:rPr>
          <w:rFonts w:ascii="Arial" w:hAnsi="Arial" w:cs="Arial"/>
          <w:b/>
          <w:bCs/>
        </w:rPr>
        <w:t>uis Eduardo do Amaral Faria</w:t>
      </w:r>
    </w:p>
    <w:p w:rsidR="00715AA5" w:rsidRPr="00F62EAE" w:rsidRDefault="00715AA5" w:rsidP="007F2060">
      <w:pPr>
        <w:spacing w:after="0" w:line="240" w:lineRule="auto"/>
        <w:jc w:val="center"/>
        <w:rPr>
          <w:rFonts w:ascii="Arial" w:hAnsi="Arial" w:cs="Arial"/>
          <w:b/>
          <w:bCs/>
        </w:rPr>
      </w:pPr>
      <w:r w:rsidRPr="00F62EAE">
        <w:rPr>
          <w:rFonts w:ascii="Arial" w:hAnsi="Arial" w:cs="Arial"/>
          <w:b/>
          <w:bCs/>
        </w:rPr>
        <w:t xml:space="preserve">Gerente </w:t>
      </w:r>
      <w:r w:rsidR="0051286B" w:rsidRPr="00F62EAE">
        <w:rPr>
          <w:rFonts w:ascii="Arial" w:hAnsi="Arial" w:cs="Arial"/>
          <w:b/>
          <w:bCs/>
        </w:rPr>
        <w:t>Técnico</w:t>
      </w:r>
    </w:p>
    <w:p w:rsidR="00D716EA" w:rsidRDefault="00D716EA" w:rsidP="008A7784">
      <w:pPr>
        <w:spacing w:after="0" w:line="240" w:lineRule="auto"/>
        <w:jc w:val="both"/>
        <w:rPr>
          <w:rFonts w:ascii="Arial" w:hAnsi="Arial" w:cs="Arial"/>
          <w:b/>
          <w:bCs/>
        </w:rPr>
      </w:pPr>
    </w:p>
    <w:p w:rsidR="00606198" w:rsidRPr="00606198" w:rsidRDefault="00606198" w:rsidP="00606198">
      <w:pPr>
        <w:jc w:val="center"/>
        <w:rPr>
          <w:rFonts w:ascii="Arial" w:hAnsi="Arial" w:cs="Arial"/>
          <w:bCs/>
          <w:sz w:val="20"/>
          <w:szCs w:val="20"/>
        </w:rPr>
      </w:pPr>
      <w:r w:rsidRPr="00606198">
        <w:rPr>
          <w:rFonts w:ascii="Arial" w:hAnsi="Arial" w:cs="Arial"/>
          <w:bCs/>
          <w:sz w:val="20"/>
          <w:szCs w:val="20"/>
        </w:rPr>
        <w:t>Assinado no Original</w:t>
      </w:r>
    </w:p>
    <w:p w:rsidR="00715AA5" w:rsidRPr="00F62EAE" w:rsidRDefault="00715AA5" w:rsidP="007F2060">
      <w:pPr>
        <w:spacing w:after="0" w:line="240" w:lineRule="auto"/>
        <w:jc w:val="center"/>
        <w:rPr>
          <w:rFonts w:ascii="Arial" w:hAnsi="Arial" w:cs="Arial"/>
          <w:b/>
          <w:bCs/>
        </w:rPr>
      </w:pPr>
      <w:r w:rsidRPr="00F62EAE">
        <w:rPr>
          <w:rFonts w:ascii="Arial" w:hAnsi="Arial" w:cs="Arial"/>
          <w:b/>
          <w:bCs/>
        </w:rPr>
        <w:t>Marcelo Mello do Amaral</w:t>
      </w:r>
    </w:p>
    <w:p w:rsidR="003E6581" w:rsidRPr="005232DB" w:rsidRDefault="00715AA5" w:rsidP="002F7236">
      <w:pPr>
        <w:spacing w:after="0" w:line="240" w:lineRule="auto"/>
        <w:jc w:val="center"/>
        <w:rPr>
          <w:rFonts w:ascii="Arial" w:hAnsi="Arial" w:cs="Arial"/>
        </w:rPr>
      </w:pPr>
      <w:r w:rsidRPr="00F62EAE">
        <w:rPr>
          <w:rFonts w:ascii="Arial" w:hAnsi="Arial" w:cs="Arial"/>
          <w:b/>
          <w:bCs/>
        </w:rPr>
        <w:t xml:space="preserve">Diretor de Desenvolvimento e Expansão </w:t>
      </w:r>
      <w:r w:rsidR="005232DB">
        <w:rPr>
          <w:rFonts w:ascii="Arial" w:hAnsi="Arial" w:cs="Arial"/>
          <w:b/>
          <w:bCs/>
        </w:rPr>
        <w:t>–</w:t>
      </w:r>
      <w:r w:rsidRPr="00F62EAE">
        <w:rPr>
          <w:rFonts w:ascii="Arial" w:hAnsi="Arial" w:cs="Arial"/>
          <w:b/>
          <w:bCs/>
        </w:rPr>
        <w:t xml:space="preserve"> DRDE</w:t>
      </w:r>
    </w:p>
    <w:sectPr w:rsidR="003E6581" w:rsidRPr="005232DB"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8CB" w:rsidRDefault="00DC18CB" w:rsidP="00912249">
      <w:pPr>
        <w:spacing w:after="0" w:line="240" w:lineRule="auto"/>
      </w:pPr>
      <w:r>
        <w:separator/>
      </w:r>
    </w:p>
  </w:endnote>
  <w:endnote w:type="continuationSeparator" w:id="1">
    <w:p w:rsidR="00DC18CB" w:rsidRDefault="00DC18C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CB" w:rsidRPr="00DC08CD" w:rsidRDefault="00DC18CB" w:rsidP="00912249">
    <w:pPr>
      <w:pStyle w:val="Rodap"/>
      <w:tabs>
        <w:tab w:val="clear" w:pos="8504"/>
        <w:tab w:val="right" w:pos="8505"/>
      </w:tabs>
      <w:ind w:right="-1"/>
      <w:jc w:val="center"/>
      <w:rPr>
        <w:rFonts w:ascii="Arial" w:hAnsi="Arial" w:cs="Arial"/>
        <w:b/>
        <w:sz w:val="16"/>
        <w:szCs w:val="16"/>
      </w:rPr>
    </w:pP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DC18CB" w:rsidRPr="00DC08CD" w:rsidRDefault="00DC18CB" w:rsidP="00E428E2">
    <w:pPr>
      <w:pStyle w:val="Rodap"/>
      <w:tabs>
        <w:tab w:val="clear" w:pos="8504"/>
        <w:tab w:val="right" w:pos="8505"/>
      </w:tabs>
      <w:ind w:right="-1"/>
      <w:rPr>
        <w:rFonts w:ascii="Arial" w:hAnsi="Arial" w:cs="Arial"/>
        <w:sz w:val="16"/>
        <w:szCs w:val="16"/>
      </w:rPr>
    </w:pPr>
    <w:r>
      <w:rPr>
        <w:rFonts w:ascii="Arial" w:hAnsi="Arial" w:cs="Arial"/>
        <w:sz w:val="16"/>
        <w:szCs w:val="16"/>
      </w:rPr>
      <w:tab/>
    </w:r>
    <w:r w:rsidRPr="00DC08CD">
      <w:rPr>
        <w:rFonts w:ascii="Arial" w:hAnsi="Arial" w:cs="Arial"/>
        <w:sz w:val="16"/>
        <w:szCs w:val="16"/>
      </w:rPr>
      <w:t>Avenida Barão do Rio Branco, 1843/10º andar - Centro</w:t>
    </w:r>
    <w:r>
      <w:rPr>
        <w:rFonts w:ascii="Arial" w:hAnsi="Arial" w:cs="Arial"/>
        <w:sz w:val="16"/>
        <w:szCs w:val="16"/>
      </w:rPr>
      <w:tab/>
    </w:r>
  </w:p>
  <w:p w:rsidR="00DC18CB" w:rsidRDefault="00DC18CB"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3692-9147</w:t>
    </w:r>
  </w:p>
  <w:p w:rsidR="00DC18CB" w:rsidRPr="00DC08CD" w:rsidRDefault="00DC18CB" w:rsidP="00E428E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DC18CB" w:rsidRPr="00DC08CD" w:rsidRDefault="00DC18CB" w:rsidP="00912249">
    <w:pPr>
      <w:pStyle w:val="Rodap"/>
      <w:tabs>
        <w:tab w:val="clear" w:pos="8504"/>
        <w:tab w:val="right" w:pos="8505"/>
      </w:tabs>
      <w:ind w:right="-1"/>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8CB" w:rsidRDefault="00DC18CB" w:rsidP="00912249">
      <w:pPr>
        <w:spacing w:after="0" w:line="240" w:lineRule="auto"/>
      </w:pPr>
      <w:r>
        <w:separator/>
      </w:r>
    </w:p>
  </w:footnote>
  <w:footnote w:type="continuationSeparator" w:id="1">
    <w:p w:rsidR="00DC18CB" w:rsidRDefault="00DC18C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CB" w:rsidRDefault="00DC18CB" w:rsidP="00912249">
    <w:pPr>
      <w:pStyle w:val="Cabealho"/>
      <w:jc w:val="center"/>
    </w:pPr>
    <w:r w:rsidRPr="00E428E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C27058D"/>
    <w:multiLevelType w:val="hybridMultilevel"/>
    <w:tmpl w:val="C1509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6D969E1"/>
    <w:multiLevelType w:val="hybridMultilevel"/>
    <w:tmpl w:val="6458181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0C04F19"/>
    <w:multiLevelType w:val="multilevel"/>
    <w:tmpl w:val="243A393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BA729D"/>
    <w:multiLevelType w:val="multilevel"/>
    <w:tmpl w:val="6A6E6476"/>
    <w:lvl w:ilvl="0">
      <w:start w:val="6"/>
      <w:numFmt w:val="decimal"/>
      <w:lvlText w:val="%1."/>
      <w:lvlJc w:val="left"/>
      <w:pPr>
        <w:ind w:left="540" w:hanging="54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45A1789D"/>
    <w:multiLevelType w:val="hybridMultilevel"/>
    <w:tmpl w:val="CF22035A"/>
    <w:lvl w:ilvl="0" w:tplc="DDD8243E">
      <w:start w:val="1"/>
      <w:numFmt w:val="lowerLetter"/>
      <w:lvlText w:val="%1."/>
      <w:lvlJc w:val="left"/>
      <w:pPr>
        <w:ind w:left="348" w:hanging="360"/>
      </w:pPr>
      <w:rPr>
        <w:rFonts w:hint="default"/>
      </w:rPr>
    </w:lvl>
    <w:lvl w:ilvl="1" w:tplc="04160019" w:tentative="1">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16">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4FD73C66"/>
    <w:multiLevelType w:val="hybridMultilevel"/>
    <w:tmpl w:val="2264ACE8"/>
    <w:lvl w:ilvl="0" w:tplc="E4A29FF0">
      <w:start w:val="2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2CA215C"/>
    <w:multiLevelType w:val="multilevel"/>
    <w:tmpl w:val="A588F52A"/>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A017E13"/>
    <w:multiLevelType w:val="multilevel"/>
    <w:tmpl w:val="78A0118E"/>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2"/>
        <w:szCs w:val="22"/>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6">
    <w:nsid w:val="70F82C3B"/>
    <w:multiLevelType w:val="multilevel"/>
    <w:tmpl w:val="410E0226"/>
    <w:lvl w:ilvl="0">
      <w:start w:val="1"/>
      <w:numFmt w:val="decimal"/>
      <w:lvlText w:val="%1"/>
      <w:lvlJc w:val="left"/>
      <w:pPr>
        <w:ind w:left="1112" w:hanging="852"/>
      </w:pPr>
      <w:rPr>
        <w:rFonts w:ascii="Arial" w:eastAsia="Arial" w:hAnsi="Arial" w:cs="Arial" w:hint="default"/>
        <w:b/>
        <w:bCs/>
        <w:w w:val="99"/>
        <w:sz w:val="20"/>
        <w:szCs w:val="20"/>
        <w:lang w:val="pt-PT" w:eastAsia="en-US" w:bidi="ar-SA"/>
      </w:rPr>
    </w:lvl>
    <w:lvl w:ilvl="1">
      <w:start w:val="1"/>
      <w:numFmt w:val="decimal"/>
      <w:lvlText w:val="%1.%2"/>
      <w:lvlJc w:val="left"/>
      <w:pPr>
        <w:ind w:left="1112" w:hanging="852"/>
      </w:pPr>
      <w:rPr>
        <w:rFonts w:ascii="Arial MT" w:eastAsia="Arial MT" w:hAnsi="Arial MT" w:cs="Arial MT" w:hint="default"/>
        <w:spacing w:val="-1"/>
        <w:w w:val="99"/>
        <w:sz w:val="20"/>
        <w:szCs w:val="20"/>
        <w:lang w:val="pt-PT" w:eastAsia="en-US" w:bidi="ar-SA"/>
      </w:rPr>
    </w:lvl>
    <w:lvl w:ilvl="2">
      <w:start w:val="1"/>
      <w:numFmt w:val="decimal"/>
      <w:lvlText w:val="%1.%2.%3"/>
      <w:lvlJc w:val="left"/>
      <w:pPr>
        <w:ind w:left="1393" w:hanging="862"/>
      </w:pPr>
      <w:rPr>
        <w:rFonts w:ascii="Arial MT" w:eastAsia="Arial MT" w:hAnsi="Arial MT" w:cs="Arial MT" w:hint="default"/>
        <w:spacing w:val="-1"/>
        <w:w w:val="99"/>
        <w:sz w:val="20"/>
        <w:szCs w:val="20"/>
        <w:lang w:val="pt-PT" w:eastAsia="en-US" w:bidi="ar-SA"/>
      </w:rPr>
    </w:lvl>
    <w:lvl w:ilvl="3">
      <w:start w:val="1"/>
      <w:numFmt w:val="upperRoman"/>
      <w:lvlText w:val="%4."/>
      <w:lvlJc w:val="left"/>
      <w:pPr>
        <w:ind w:left="1678" w:hanging="396"/>
      </w:pPr>
      <w:rPr>
        <w:rFonts w:ascii="Arial MT" w:eastAsia="Arial MT" w:hAnsi="Arial MT" w:cs="Arial MT" w:hint="default"/>
        <w:spacing w:val="-1"/>
        <w:w w:val="99"/>
        <w:sz w:val="20"/>
        <w:szCs w:val="20"/>
        <w:lang w:val="pt-PT" w:eastAsia="en-US" w:bidi="ar-SA"/>
      </w:rPr>
    </w:lvl>
    <w:lvl w:ilvl="4">
      <w:numFmt w:val="bullet"/>
      <w:lvlText w:val="•"/>
      <w:lvlJc w:val="left"/>
      <w:pPr>
        <w:ind w:left="2872" w:hanging="396"/>
      </w:pPr>
      <w:rPr>
        <w:rFonts w:hint="default"/>
        <w:lang w:val="pt-PT" w:eastAsia="en-US" w:bidi="ar-SA"/>
      </w:rPr>
    </w:lvl>
    <w:lvl w:ilvl="5">
      <w:numFmt w:val="bullet"/>
      <w:lvlText w:val="•"/>
      <w:lvlJc w:val="left"/>
      <w:pPr>
        <w:ind w:left="4064" w:hanging="396"/>
      </w:pPr>
      <w:rPr>
        <w:rFonts w:hint="default"/>
        <w:lang w:val="pt-PT" w:eastAsia="en-US" w:bidi="ar-SA"/>
      </w:rPr>
    </w:lvl>
    <w:lvl w:ilvl="6">
      <w:numFmt w:val="bullet"/>
      <w:lvlText w:val="•"/>
      <w:lvlJc w:val="left"/>
      <w:pPr>
        <w:ind w:left="5256" w:hanging="396"/>
      </w:pPr>
      <w:rPr>
        <w:rFonts w:hint="default"/>
        <w:lang w:val="pt-PT" w:eastAsia="en-US" w:bidi="ar-SA"/>
      </w:rPr>
    </w:lvl>
    <w:lvl w:ilvl="7">
      <w:numFmt w:val="bullet"/>
      <w:lvlText w:val="•"/>
      <w:lvlJc w:val="left"/>
      <w:pPr>
        <w:ind w:left="6448" w:hanging="396"/>
      </w:pPr>
      <w:rPr>
        <w:rFonts w:hint="default"/>
        <w:lang w:val="pt-PT" w:eastAsia="en-US" w:bidi="ar-SA"/>
      </w:rPr>
    </w:lvl>
    <w:lvl w:ilvl="8">
      <w:numFmt w:val="bullet"/>
      <w:lvlText w:val="•"/>
      <w:lvlJc w:val="left"/>
      <w:pPr>
        <w:ind w:left="7640" w:hanging="396"/>
      </w:pPr>
      <w:rPr>
        <w:rFonts w:hint="default"/>
        <w:lang w:val="pt-PT" w:eastAsia="en-US" w:bidi="ar-SA"/>
      </w:rPr>
    </w:lvl>
  </w:abstractNum>
  <w:abstractNum w:abstractNumId="27">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7071255"/>
    <w:multiLevelType w:val="multilevel"/>
    <w:tmpl w:val="C13A5B46"/>
    <w:lvl w:ilvl="0">
      <w:start w:val="1"/>
      <w:numFmt w:val="decimal"/>
      <w:lvlText w:val="%1"/>
      <w:lvlJc w:val="left"/>
      <w:pPr>
        <w:ind w:left="968" w:hanging="708"/>
      </w:pPr>
      <w:rPr>
        <w:rFonts w:hint="default"/>
        <w:b/>
        <w:bCs/>
        <w:w w:val="99"/>
        <w:lang w:val="pt-PT" w:eastAsia="en-US" w:bidi="ar-SA"/>
      </w:rPr>
    </w:lvl>
    <w:lvl w:ilvl="1">
      <w:start w:val="1"/>
      <w:numFmt w:val="decimal"/>
      <w:lvlText w:val="%1.%2"/>
      <w:lvlJc w:val="left"/>
      <w:pPr>
        <w:ind w:left="968" w:hanging="708"/>
      </w:pPr>
      <w:rPr>
        <w:rFonts w:hint="default"/>
        <w:spacing w:val="-1"/>
        <w:w w:val="99"/>
        <w:lang w:val="pt-PT" w:eastAsia="en-US" w:bidi="ar-SA"/>
      </w:rPr>
    </w:lvl>
    <w:lvl w:ilvl="2">
      <w:start w:val="1"/>
      <w:numFmt w:val="decimal"/>
      <w:lvlText w:val="%1.%2.%3"/>
      <w:lvlJc w:val="left"/>
      <w:pPr>
        <w:ind w:left="1820" w:hanging="708"/>
      </w:pPr>
      <w:rPr>
        <w:rFonts w:ascii="Arial MT" w:eastAsia="Arial MT" w:hAnsi="Arial MT" w:cs="Arial MT" w:hint="default"/>
        <w:spacing w:val="-1"/>
        <w:w w:val="99"/>
        <w:sz w:val="20"/>
        <w:szCs w:val="20"/>
        <w:lang w:val="pt-PT" w:eastAsia="en-US" w:bidi="ar-SA"/>
      </w:rPr>
    </w:lvl>
    <w:lvl w:ilvl="3">
      <w:start w:val="1"/>
      <w:numFmt w:val="decimal"/>
      <w:lvlText w:val="%1.%2.%3.%4"/>
      <w:lvlJc w:val="left"/>
      <w:pPr>
        <w:ind w:left="2670" w:hanging="708"/>
      </w:pPr>
      <w:rPr>
        <w:rFonts w:ascii="Arial MT" w:eastAsia="Arial MT" w:hAnsi="Arial MT" w:cs="Arial MT" w:hint="default"/>
        <w:color w:val="202020"/>
        <w:spacing w:val="-1"/>
        <w:w w:val="99"/>
        <w:sz w:val="20"/>
        <w:szCs w:val="20"/>
        <w:lang w:val="pt-PT" w:eastAsia="en-US" w:bidi="ar-SA"/>
      </w:rPr>
    </w:lvl>
    <w:lvl w:ilvl="4">
      <w:numFmt w:val="bullet"/>
      <w:lvlText w:val="•"/>
      <w:lvlJc w:val="left"/>
      <w:pPr>
        <w:ind w:left="1820" w:hanging="708"/>
      </w:pPr>
      <w:rPr>
        <w:rFonts w:hint="default"/>
        <w:lang w:val="pt-PT" w:eastAsia="en-US" w:bidi="ar-SA"/>
      </w:rPr>
    </w:lvl>
    <w:lvl w:ilvl="5">
      <w:numFmt w:val="bullet"/>
      <w:lvlText w:val="•"/>
      <w:lvlJc w:val="left"/>
      <w:pPr>
        <w:ind w:left="2680" w:hanging="708"/>
      </w:pPr>
      <w:rPr>
        <w:rFonts w:hint="default"/>
        <w:lang w:val="pt-PT" w:eastAsia="en-US" w:bidi="ar-SA"/>
      </w:rPr>
    </w:lvl>
    <w:lvl w:ilvl="6">
      <w:numFmt w:val="bullet"/>
      <w:lvlText w:val="•"/>
      <w:lvlJc w:val="left"/>
      <w:pPr>
        <w:ind w:left="2820" w:hanging="708"/>
      </w:pPr>
      <w:rPr>
        <w:rFonts w:hint="default"/>
        <w:lang w:val="pt-PT" w:eastAsia="en-US" w:bidi="ar-SA"/>
      </w:rPr>
    </w:lvl>
    <w:lvl w:ilvl="7">
      <w:numFmt w:val="bullet"/>
      <w:lvlText w:val="•"/>
      <w:lvlJc w:val="left"/>
      <w:pPr>
        <w:ind w:left="4621" w:hanging="708"/>
      </w:pPr>
      <w:rPr>
        <w:rFonts w:hint="default"/>
        <w:lang w:val="pt-PT" w:eastAsia="en-US" w:bidi="ar-SA"/>
      </w:rPr>
    </w:lvl>
    <w:lvl w:ilvl="8">
      <w:numFmt w:val="bullet"/>
      <w:lvlText w:val="•"/>
      <w:lvlJc w:val="left"/>
      <w:pPr>
        <w:ind w:left="6422" w:hanging="708"/>
      </w:pPr>
      <w:rPr>
        <w:rFonts w:hint="default"/>
        <w:lang w:val="pt-PT" w:eastAsia="en-US" w:bidi="ar-SA"/>
      </w:rPr>
    </w:lvl>
  </w:abstractNum>
  <w:abstractNum w:abstractNumId="29">
    <w:nsid w:val="79ED3928"/>
    <w:multiLevelType w:val="multilevel"/>
    <w:tmpl w:val="60448200"/>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1">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8"/>
  </w:num>
  <w:num w:numId="2">
    <w:abstractNumId w:val="13"/>
  </w:num>
  <w:num w:numId="3">
    <w:abstractNumId w:val="6"/>
  </w:num>
  <w:num w:numId="4">
    <w:abstractNumId w:val="4"/>
  </w:num>
  <w:num w:numId="5">
    <w:abstractNumId w:val="2"/>
  </w:num>
  <w:num w:numId="6">
    <w:abstractNumId w:val="5"/>
  </w:num>
  <w:num w:numId="7">
    <w:abstractNumId w:val="30"/>
  </w:num>
  <w:num w:numId="8">
    <w:abstractNumId w:val="31"/>
  </w:num>
  <w:num w:numId="9">
    <w:abstractNumId w:val="25"/>
  </w:num>
  <w:num w:numId="10">
    <w:abstractNumId w:val="0"/>
  </w:num>
  <w:num w:numId="11">
    <w:abstractNumId w:val="1"/>
  </w:num>
  <w:num w:numId="12">
    <w:abstractNumId w:val="16"/>
  </w:num>
  <w:num w:numId="13">
    <w:abstractNumId w:val="12"/>
  </w:num>
  <w:num w:numId="14">
    <w:abstractNumId w:val="9"/>
  </w:num>
  <w:num w:numId="15">
    <w:abstractNumId w:val="3"/>
  </w:num>
  <w:num w:numId="16">
    <w:abstractNumId w:val="19"/>
  </w:num>
  <w:num w:numId="17">
    <w:abstractNumId w:val="22"/>
  </w:num>
  <w:num w:numId="18">
    <w:abstractNumId w:val="21"/>
  </w:num>
  <w:num w:numId="19">
    <w:abstractNumId w:val="14"/>
  </w:num>
  <w:num w:numId="20">
    <w:abstractNumId w:val="11"/>
  </w:num>
  <w:num w:numId="21">
    <w:abstractNumId w:val="23"/>
  </w:num>
  <w:num w:numId="22">
    <w:abstractNumId w:val="29"/>
  </w:num>
  <w:num w:numId="23">
    <w:abstractNumId w:val="20"/>
  </w:num>
  <w:num w:numId="24">
    <w:abstractNumId w:val="24"/>
  </w:num>
  <w:num w:numId="25">
    <w:abstractNumId w:val="27"/>
  </w:num>
  <w:num w:numId="26">
    <w:abstractNumId w:val="15"/>
  </w:num>
  <w:num w:numId="27">
    <w:abstractNumId w:val="10"/>
  </w:num>
  <w:num w:numId="28">
    <w:abstractNumId w:val="26"/>
  </w:num>
  <w:num w:numId="29">
    <w:abstractNumId w:val="28"/>
  </w:num>
  <w:num w:numId="30">
    <w:abstractNumId w:val="18"/>
  </w:num>
  <w:num w:numId="31">
    <w:abstractNumId w:val="7"/>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1"/>
  </w:hdrShapeDefaults>
  <w:footnotePr>
    <w:footnote w:id="0"/>
    <w:footnote w:id="1"/>
  </w:footnotePr>
  <w:endnotePr>
    <w:endnote w:id="0"/>
    <w:endnote w:id="1"/>
  </w:endnotePr>
  <w:compat/>
  <w:rsids>
    <w:rsidRoot w:val="00912249"/>
    <w:rsid w:val="00022636"/>
    <w:rsid w:val="00025E30"/>
    <w:rsid w:val="00035BDD"/>
    <w:rsid w:val="000364F4"/>
    <w:rsid w:val="00055B84"/>
    <w:rsid w:val="00084FAD"/>
    <w:rsid w:val="000D7D4A"/>
    <w:rsid w:val="00102580"/>
    <w:rsid w:val="00127E1B"/>
    <w:rsid w:val="00151C9B"/>
    <w:rsid w:val="001520E3"/>
    <w:rsid w:val="00162DF1"/>
    <w:rsid w:val="001729B5"/>
    <w:rsid w:val="00173F20"/>
    <w:rsid w:val="00192A7D"/>
    <w:rsid w:val="001935F4"/>
    <w:rsid w:val="0019487C"/>
    <w:rsid w:val="001A18F2"/>
    <w:rsid w:val="001A7473"/>
    <w:rsid w:val="001B01B7"/>
    <w:rsid w:val="001D7F3F"/>
    <w:rsid w:val="001E374A"/>
    <w:rsid w:val="001F5B64"/>
    <w:rsid w:val="002361E3"/>
    <w:rsid w:val="00245876"/>
    <w:rsid w:val="00245DFC"/>
    <w:rsid w:val="002607AE"/>
    <w:rsid w:val="0027251D"/>
    <w:rsid w:val="00275ECF"/>
    <w:rsid w:val="0028066B"/>
    <w:rsid w:val="002944C5"/>
    <w:rsid w:val="0029649F"/>
    <w:rsid w:val="002A3309"/>
    <w:rsid w:val="002A6A3D"/>
    <w:rsid w:val="002A7381"/>
    <w:rsid w:val="002B5833"/>
    <w:rsid w:val="002B6AC6"/>
    <w:rsid w:val="002E0526"/>
    <w:rsid w:val="002F6848"/>
    <w:rsid w:val="002F7236"/>
    <w:rsid w:val="003008B0"/>
    <w:rsid w:val="00305B5C"/>
    <w:rsid w:val="00306954"/>
    <w:rsid w:val="00314F7C"/>
    <w:rsid w:val="00324CF9"/>
    <w:rsid w:val="00326CA2"/>
    <w:rsid w:val="00345D05"/>
    <w:rsid w:val="00350653"/>
    <w:rsid w:val="003779BC"/>
    <w:rsid w:val="0038536B"/>
    <w:rsid w:val="003D4438"/>
    <w:rsid w:val="003E6581"/>
    <w:rsid w:val="00411088"/>
    <w:rsid w:val="00430C7B"/>
    <w:rsid w:val="00431280"/>
    <w:rsid w:val="004455DB"/>
    <w:rsid w:val="00460E17"/>
    <w:rsid w:val="00475470"/>
    <w:rsid w:val="004828B7"/>
    <w:rsid w:val="004852B2"/>
    <w:rsid w:val="00493D5E"/>
    <w:rsid w:val="004C4410"/>
    <w:rsid w:val="004D3340"/>
    <w:rsid w:val="004E030C"/>
    <w:rsid w:val="004F1C39"/>
    <w:rsid w:val="0050746B"/>
    <w:rsid w:val="0051286B"/>
    <w:rsid w:val="005229D2"/>
    <w:rsid w:val="005232DB"/>
    <w:rsid w:val="0052707B"/>
    <w:rsid w:val="005A0C7C"/>
    <w:rsid w:val="005D2411"/>
    <w:rsid w:val="005F426C"/>
    <w:rsid w:val="005F682C"/>
    <w:rsid w:val="00606198"/>
    <w:rsid w:val="006444F1"/>
    <w:rsid w:val="0065212A"/>
    <w:rsid w:val="00677E54"/>
    <w:rsid w:val="006828EC"/>
    <w:rsid w:val="00692D9C"/>
    <w:rsid w:val="00692F4D"/>
    <w:rsid w:val="006A2D2D"/>
    <w:rsid w:val="006C0F4D"/>
    <w:rsid w:val="006C1EEB"/>
    <w:rsid w:val="006C5D97"/>
    <w:rsid w:val="006D42C3"/>
    <w:rsid w:val="006F179D"/>
    <w:rsid w:val="0071375F"/>
    <w:rsid w:val="00715AA5"/>
    <w:rsid w:val="007335DB"/>
    <w:rsid w:val="00752AB1"/>
    <w:rsid w:val="0075423B"/>
    <w:rsid w:val="0076066E"/>
    <w:rsid w:val="007A45AA"/>
    <w:rsid w:val="007A546A"/>
    <w:rsid w:val="007A64F1"/>
    <w:rsid w:val="007B01DC"/>
    <w:rsid w:val="007B03A0"/>
    <w:rsid w:val="007F2060"/>
    <w:rsid w:val="008168CF"/>
    <w:rsid w:val="0082222A"/>
    <w:rsid w:val="008327A5"/>
    <w:rsid w:val="008359E1"/>
    <w:rsid w:val="00877A9A"/>
    <w:rsid w:val="00881605"/>
    <w:rsid w:val="008974DF"/>
    <w:rsid w:val="008A7784"/>
    <w:rsid w:val="008C4699"/>
    <w:rsid w:val="008D61C6"/>
    <w:rsid w:val="008F23E6"/>
    <w:rsid w:val="00912249"/>
    <w:rsid w:val="00912FBC"/>
    <w:rsid w:val="00915A13"/>
    <w:rsid w:val="00920B3B"/>
    <w:rsid w:val="0092353D"/>
    <w:rsid w:val="00960A5B"/>
    <w:rsid w:val="009659D4"/>
    <w:rsid w:val="00991934"/>
    <w:rsid w:val="00992B1A"/>
    <w:rsid w:val="009B1487"/>
    <w:rsid w:val="009B44F3"/>
    <w:rsid w:val="009C66E8"/>
    <w:rsid w:val="00A04874"/>
    <w:rsid w:val="00A2384B"/>
    <w:rsid w:val="00A32836"/>
    <w:rsid w:val="00A351C4"/>
    <w:rsid w:val="00A64DA9"/>
    <w:rsid w:val="00A67E8C"/>
    <w:rsid w:val="00A82245"/>
    <w:rsid w:val="00AA4EA6"/>
    <w:rsid w:val="00AD7D15"/>
    <w:rsid w:val="00AE4DBE"/>
    <w:rsid w:val="00B016B6"/>
    <w:rsid w:val="00B03315"/>
    <w:rsid w:val="00B04240"/>
    <w:rsid w:val="00B23E53"/>
    <w:rsid w:val="00B30C0D"/>
    <w:rsid w:val="00B3119C"/>
    <w:rsid w:val="00B647A3"/>
    <w:rsid w:val="00B774A9"/>
    <w:rsid w:val="00B823B0"/>
    <w:rsid w:val="00B95EC5"/>
    <w:rsid w:val="00BA1318"/>
    <w:rsid w:val="00BB6C46"/>
    <w:rsid w:val="00BC08DC"/>
    <w:rsid w:val="00BD47E0"/>
    <w:rsid w:val="00C0690D"/>
    <w:rsid w:val="00C07AE5"/>
    <w:rsid w:val="00C07CD8"/>
    <w:rsid w:val="00C1631D"/>
    <w:rsid w:val="00C66641"/>
    <w:rsid w:val="00CA5F34"/>
    <w:rsid w:val="00CB0856"/>
    <w:rsid w:val="00CB2C94"/>
    <w:rsid w:val="00CC1964"/>
    <w:rsid w:val="00CC5A21"/>
    <w:rsid w:val="00D3458E"/>
    <w:rsid w:val="00D51117"/>
    <w:rsid w:val="00D5531D"/>
    <w:rsid w:val="00D716EA"/>
    <w:rsid w:val="00D90952"/>
    <w:rsid w:val="00DA14B3"/>
    <w:rsid w:val="00DC08CD"/>
    <w:rsid w:val="00DC18CB"/>
    <w:rsid w:val="00DC4D3B"/>
    <w:rsid w:val="00DE0570"/>
    <w:rsid w:val="00DF5F1A"/>
    <w:rsid w:val="00E00765"/>
    <w:rsid w:val="00E01A33"/>
    <w:rsid w:val="00E01C1F"/>
    <w:rsid w:val="00E100A4"/>
    <w:rsid w:val="00E16D29"/>
    <w:rsid w:val="00E23BEB"/>
    <w:rsid w:val="00E405A7"/>
    <w:rsid w:val="00E428E2"/>
    <w:rsid w:val="00E676BA"/>
    <w:rsid w:val="00E86582"/>
    <w:rsid w:val="00E9120F"/>
    <w:rsid w:val="00E94469"/>
    <w:rsid w:val="00EA09FB"/>
    <w:rsid w:val="00EA575A"/>
    <w:rsid w:val="00EF035D"/>
    <w:rsid w:val="00EF68A3"/>
    <w:rsid w:val="00F0711F"/>
    <w:rsid w:val="00F35BCC"/>
    <w:rsid w:val="00F3788F"/>
    <w:rsid w:val="00F522E4"/>
    <w:rsid w:val="00F57EA1"/>
    <w:rsid w:val="00F62EAE"/>
    <w:rsid w:val="00F74063"/>
    <w:rsid w:val="00FA5577"/>
    <w:rsid w:val="00FB11ED"/>
    <w:rsid w:val="00FC2156"/>
    <w:rsid w:val="00FD38D6"/>
    <w:rsid w:val="00FE237A"/>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1"/>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paragraph" w:styleId="Corpodetexto">
    <w:name w:val="Body Text"/>
    <w:basedOn w:val="Normal"/>
    <w:link w:val="CorpodetextoChar"/>
    <w:uiPriority w:val="99"/>
    <w:semiHidden/>
    <w:unhideWhenUsed/>
    <w:rsid w:val="00692F4D"/>
    <w:pPr>
      <w:spacing w:after="120"/>
    </w:pPr>
  </w:style>
  <w:style w:type="character" w:customStyle="1" w:styleId="CorpodetextoChar">
    <w:name w:val="Corpo de texto Char"/>
    <w:basedOn w:val="Fontepargpadro"/>
    <w:link w:val="Corpodetexto"/>
    <w:uiPriority w:val="99"/>
    <w:semiHidden/>
    <w:rsid w:val="00692F4D"/>
  </w:style>
  <w:style w:type="paragraph" w:styleId="Corpodetexto2">
    <w:name w:val="Body Text 2"/>
    <w:basedOn w:val="Normal"/>
    <w:link w:val="Corpodetexto2Char"/>
    <w:uiPriority w:val="99"/>
    <w:semiHidden/>
    <w:unhideWhenUsed/>
    <w:rsid w:val="00692F4D"/>
    <w:pPr>
      <w:spacing w:after="120" w:line="480" w:lineRule="auto"/>
    </w:pPr>
  </w:style>
  <w:style w:type="character" w:customStyle="1" w:styleId="Corpodetexto2Char">
    <w:name w:val="Corpo de texto 2 Char"/>
    <w:basedOn w:val="Fontepargpadro"/>
    <w:link w:val="Corpodetexto2"/>
    <w:uiPriority w:val="99"/>
    <w:semiHidden/>
    <w:rsid w:val="00692F4D"/>
  </w:style>
  <w:style w:type="paragraph" w:customStyle="1" w:styleId="Corpodetexto21">
    <w:name w:val="Corpo de texto 21"/>
    <w:basedOn w:val="Normal"/>
    <w:rsid w:val="00692F4D"/>
    <w:pPr>
      <w:suppressAutoHyphens/>
      <w:spacing w:after="0" w:line="240" w:lineRule="auto"/>
      <w:jc w:val="both"/>
    </w:pPr>
    <w:rPr>
      <w:rFonts w:ascii="Arial" w:eastAsia="Times New Roman" w:hAnsi="Arial" w:cs="Arial"/>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12308-6BCC-4E96-AF30-311C420AE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3947</Words>
  <Characters>21320</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2021-08-05T12:31:00Z</cp:lastPrinted>
  <dcterms:created xsi:type="dcterms:W3CDTF">2021-08-05T12:32:00Z</dcterms:created>
  <dcterms:modified xsi:type="dcterms:W3CDTF">2021-08-05T12:39:00Z</dcterms:modified>
</cp:coreProperties>
</file>