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80" w:type="dxa"/>
        <w:shd w:val="clear" w:color="auto" w:fill="D9D9D9"/>
        <w:tblLook w:val="04A0"/>
      </w:tblPr>
      <w:tblGrid>
        <w:gridCol w:w="8780"/>
      </w:tblGrid>
      <w:tr w:rsidR="009C3AA0" w:rsidRPr="00724E7D" w:rsidTr="00841548">
        <w:trPr>
          <w:trHeight w:val="227"/>
        </w:trPr>
        <w:tc>
          <w:tcPr>
            <w:tcW w:w="8780" w:type="dxa"/>
            <w:shd w:val="clear" w:color="auto" w:fill="D9D9D9"/>
          </w:tcPr>
          <w:p w:rsidR="009C3AA0" w:rsidRPr="00724E7D" w:rsidRDefault="00841548" w:rsidP="008A07AD">
            <w:pPr>
              <w:spacing w:line="321" w:lineRule="exact"/>
              <w:ind w:left="1881" w:right="1881"/>
              <w:jc w:val="center"/>
              <w:rPr>
                <w:rFonts w:ascii="Arial" w:hAnsi="Arial" w:cs="Arial"/>
                <w:bCs/>
                <w:sz w:val="24"/>
                <w:szCs w:val="24"/>
              </w:rPr>
            </w:pPr>
            <w:r w:rsidRPr="00724E7D">
              <w:rPr>
                <w:rFonts w:ascii="Arial" w:hAnsi="Arial" w:cs="Arial"/>
                <w:b/>
                <w:sz w:val="24"/>
                <w:szCs w:val="24"/>
              </w:rPr>
              <w:t xml:space="preserve">TERMO DE REFERÊNCIA – RC nº </w:t>
            </w:r>
            <w:r w:rsidR="008A07AD" w:rsidRPr="00724E7D">
              <w:rPr>
                <w:rFonts w:ascii="Arial" w:hAnsi="Arial" w:cs="Arial"/>
                <w:b/>
                <w:sz w:val="24"/>
                <w:szCs w:val="24"/>
              </w:rPr>
              <w:t>83466</w:t>
            </w:r>
          </w:p>
        </w:tc>
      </w:tr>
    </w:tbl>
    <w:p w:rsidR="008A07AD" w:rsidRPr="00724E7D" w:rsidRDefault="009C3AA0" w:rsidP="008A07AD">
      <w:pPr>
        <w:pStyle w:val="SemEspaamento"/>
        <w:numPr>
          <w:ilvl w:val="0"/>
          <w:numId w:val="2"/>
        </w:numPr>
        <w:spacing w:before="480" w:line="360" w:lineRule="auto"/>
        <w:ind w:left="284" w:hanging="284"/>
        <w:jc w:val="both"/>
        <w:rPr>
          <w:rFonts w:ascii="Arial" w:hAnsi="Arial" w:cs="Arial"/>
          <w:b/>
          <w:sz w:val="24"/>
          <w:szCs w:val="24"/>
        </w:rPr>
      </w:pPr>
      <w:r w:rsidRPr="00724E7D">
        <w:rPr>
          <w:rFonts w:ascii="Arial" w:hAnsi="Arial" w:cs="Arial"/>
          <w:b/>
          <w:sz w:val="24"/>
          <w:szCs w:val="24"/>
        </w:rPr>
        <w:t>OBJETO</w:t>
      </w:r>
    </w:p>
    <w:p w:rsidR="008A07AD" w:rsidRPr="00724E7D" w:rsidRDefault="008A07AD" w:rsidP="008A07AD">
      <w:pPr>
        <w:pStyle w:val="SemEspaamento"/>
        <w:spacing w:before="480" w:line="360" w:lineRule="auto"/>
        <w:jc w:val="both"/>
        <w:rPr>
          <w:rFonts w:ascii="Arial" w:hAnsi="Arial" w:cs="Arial"/>
          <w:sz w:val="24"/>
          <w:szCs w:val="24"/>
          <w:lang w:eastAsia="pt-BR"/>
        </w:rPr>
      </w:pPr>
      <w:r w:rsidRPr="00724E7D">
        <w:rPr>
          <w:rFonts w:ascii="Arial" w:hAnsi="Arial" w:cs="Arial"/>
          <w:sz w:val="24"/>
          <w:szCs w:val="24"/>
          <w:lang w:eastAsia="pt-BR"/>
        </w:rPr>
        <w:t>Aquisição e instalação de Solução de Fonte Secundária de Energia Elétrica, com sistema de energia ininterrupta (</w:t>
      </w:r>
      <w:proofErr w:type="spellStart"/>
      <w:r w:rsidRPr="00724E7D">
        <w:rPr>
          <w:rFonts w:ascii="Arial" w:hAnsi="Arial" w:cs="Arial"/>
          <w:sz w:val="24"/>
          <w:szCs w:val="24"/>
          <w:lang w:eastAsia="pt-BR"/>
        </w:rPr>
        <w:t>ups</w:t>
      </w:r>
      <w:proofErr w:type="spellEnd"/>
      <w:r w:rsidRPr="00724E7D">
        <w:rPr>
          <w:rFonts w:ascii="Arial" w:hAnsi="Arial" w:cs="Arial"/>
          <w:sz w:val="24"/>
          <w:szCs w:val="24"/>
          <w:lang w:eastAsia="pt-BR"/>
        </w:rPr>
        <w:t>/</w:t>
      </w:r>
      <w:proofErr w:type="spellStart"/>
      <w:r w:rsidRPr="00724E7D">
        <w:rPr>
          <w:rFonts w:ascii="Arial" w:hAnsi="Arial" w:cs="Arial"/>
          <w:sz w:val="24"/>
          <w:szCs w:val="24"/>
          <w:lang w:eastAsia="pt-BR"/>
        </w:rPr>
        <w:t>nobreak</w:t>
      </w:r>
      <w:proofErr w:type="spellEnd"/>
      <w:r w:rsidRPr="00724E7D">
        <w:rPr>
          <w:rFonts w:ascii="Arial" w:hAnsi="Arial" w:cs="Arial"/>
          <w:sz w:val="24"/>
          <w:szCs w:val="24"/>
          <w:lang w:eastAsia="pt-BR"/>
        </w:rPr>
        <w:t xml:space="preserve">), com bancos de baterias estacionárias e autonomia de 120 minutos a plena carga, cada equipamento, para </w:t>
      </w:r>
      <w:proofErr w:type="gramStart"/>
      <w:r w:rsidRPr="00724E7D">
        <w:rPr>
          <w:rFonts w:ascii="Arial" w:hAnsi="Arial" w:cs="Arial"/>
          <w:sz w:val="24"/>
          <w:szCs w:val="24"/>
          <w:lang w:eastAsia="pt-BR"/>
        </w:rPr>
        <w:t>o Data</w:t>
      </w:r>
      <w:proofErr w:type="gramEnd"/>
      <w:r w:rsidRPr="00724E7D">
        <w:rPr>
          <w:rFonts w:ascii="Arial" w:hAnsi="Arial" w:cs="Arial"/>
          <w:sz w:val="24"/>
          <w:szCs w:val="24"/>
          <w:lang w:eastAsia="pt-BR"/>
        </w:rPr>
        <w:t xml:space="preserve"> Center da Sede da CESAMA.</w:t>
      </w:r>
    </w:p>
    <w:p w:rsidR="009C3AA0" w:rsidRPr="00724E7D" w:rsidRDefault="009C3AA0" w:rsidP="00841548">
      <w:pPr>
        <w:pStyle w:val="SemEspaamento"/>
        <w:numPr>
          <w:ilvl w:val="0"/>
          <w:numId w:val="2"/>
        </w:numPr>
        <w:spacing w:before="480" w:line="360" w:lineRule="auto"/>
        <w:ind w:left="284" w:hanging="284"/>
        <w:jc w:val="both"/>
        <w:rPr>
          <w:rFonts w:ascii="Arial" w:hAnsi="Arial" w:cs="Arial"/>
          <w:b/>
          <w:sz w:val="24"/>
          <w:szCs w:val="24"/>
        </w:rPr>
      </w:pPr>
      <w:r w:rsidRPr="00724E7D">
        <w:rPr>
          <w:rFonts w:ascii="Arial" w:hAnsi="Arial" w:cs="Arial"/>
          <w:b/>
          <w:sz w:val="24"/>
          <w:szCs w:val="24"/>
        </w:rPr>
        <w:t>JUSTIFICATIVAS</w:t>
      </w:r>
    </w:p>
    <w:p w:rsidR="008A07AD" w:rsidRPr="00724E7D" w:rsidRDefault="008A07AD" w:rsidP="008A07AD">
      <w:pPr>
        <w:numPr>
          <w:ilvl w:val="1"/>
          <w:numId w:val="2"/>
        </w:numPr>
        <w:suppressAutoHyphens/>
        <w:spacing w:before="120" w:after="0" w:line="360" w:lineRule="auto"/>
        <w:jc w:val="both"/>
        <w:rPr>
          <w:rFonts w:ascii="Arial" w:hAnsi="Arial" w:cs="Arial"/>
          <w:sz w:val="24"/>
          <w:szCs w:val="24"/>
          <w:lang w:eastAsia="pt-BR"/>
        </w:rPr>
      </w:pPr>
      <w:proofErr w:type="gramStart"/>
      <w:r w:rsidRPr="00724E7D">
        <w:rPr>
          <w:rFonts w:ascii="Arial" w:hAnsi="Arial" w:cs="Arial"/>
          <w:sz w:val="24"/>
          <w:szCs w:val="24"/>
          <w:lang w:eastAsia="pt-BR"/>
        </w:rPr>
        <w:t>O Data</w:t>
      </w:r>
      <w:proofErr w:type="gramEnd"/>
      <w:r w:rsidRPr="00724E7D">
        <w:rPr>
          <w:rFonts w:ascii="Arial" w:hAnsi="Arial" w:cs="Arial"/>
          <w:sz w:val="24"/>
          <w:szCs w:val="24"/>
          <w:lang w:eastAsia="pt-BR"/>
        </w:rPr>
        <w:t xml:space="preserve"> Center da </w:t>
      </w:r>
      <w:proofErr w:type="spellStart"/>
      <w:r w:rsidRPr="00724E7D">
        <w:rPr>
          <w:rFonts w:ascii="Arial" w:hAnsi="Arial" w:cs="Arial"/>
          <w:sz w:val="24"/>
          <w:szCs w:val="24"/>
          <w:lang w:eastAsia="pt-BR"/>
        </w:rPr>
        <w:t>Cesama</w:t>
      </w:r>
      <w:proofErr w:type="spellEnd"/>
      <w:r w:rsidRPr="00724E7D">
        <w:rPr>
          <w:rFonts w:ascii="Arial" w:hAnsi="Arial" w:cs="Arial"/>
          <w:sz w:val="24"/>
          <w:szCs w:val="24"/>
          <w:lang w:eastAsia="pt-BR"/>
        </w:rPr>
        <w:t xml:space="preserve"> disponibiliza, para as atividades diárias da empresa, diversos servidores, com sistemas e aplicações, que precisam estar disponíveis 24 (vinte e quatro) horas por dia, 7 (sete) dias por semana. Para garantir a maior taxa de disponibilidade possível é necessário que além do abastecimento de energia na concessionária da cidade, efetive-se fonte </w:t>
      </w:r>
      <w:proofErr w:type="gramStart"/>
      <w:r w:rsidRPr="00724E7D">
        <w:rPr>
          <w:rFonts w:ascii="Arial" w:hAnsi="Arial" w:cs="Arial"/>
          <w:sz w:val="24"/>
          <w:szCs w:val="24"/>
          <w:lang w:eastAsia="pt-BR"/>
        </w:rPr>
        <w:t>alternativa/secundária</w:t>
      </w:r>
      <w:proofErr w:type="gramEnd"/>
      <w:r w:rsidRPr="00724E7D">
        <w:rPr>
          <w:rFonts w:ascii="Arial" w:hAnsi="Arial" w:cs="Arial"/>
          <w:sz w:val="24"/>
          <w:szCs w:val="24"/>
          <w:lang w:eastAsia="pt-BR"/>
        </w:rPr>
        <w:t xml:space="preserve"> de energia elétrica para os equipamentos.  </w:t>
      </w:r>
    </w:p>
    <w:p w:rsidR="008A07AD" w:rsidRPr="00724E7D" w:rsidRDefault="008A07AD" w:rsidP="008A07AD">
      <w:pPr>
        <w:numPr>
          <w:ilvl w:val="1"/>
          <w:numId w:val="2"/>
        </w:numPr>
        <w:suppressAutoHyphens/>
        <w:spacing w:before="120" w:after="0" w:line="360" w:lineRule="auto"/>
        <w:jc w:val="both"/>
        <w:rPr>
          <w:rFonts w:ascii="Arial" w:hAnsi="Arial" w:cs="Arial"/>
          <w:bCs/>
          <w:sz w:val="24"/>
          <w:szCs w:val="24"/>
        </w:rPr>
      </w:pPr>
      <w:r w:rsidRPr="00724E7D">
        <w:rPr>
          <w:rFonts w:ascii="Arial" w:hAnsi="Arial" w:cs="Arial"/>
          <w:sz w:val="24"/>
          <w:szCs w:val="24"/>
          <w:lang w:eastAsia="pt-BR"/>
        </w:rPr>
        <w:t>Além disso, a instalação de no-</w:t>
      </w:r>
      <w:r w:rsidR="00BD52F2" w:rsidRPr="00724E7D">
        <w:rPr>
          <w:rFonts w:ascii="Arial" w:hAnsi="Arial" w:cs="Arial"/>
          <w:sz w:val="24"/>
          <w:szCs w:val="24"/>
          <w:lang w:eastAsia="pt-BR"/>
        </w:rPr>
        <w:t>breaks</w:t>
      </w:r>
      <w:r w:rsidRPr="00724E7D">
        <w:rPr>
          <w:rFonts w:ascii="Arial" w:hAnsi="Arial" w:cs="Arial"/>
          <w:sz w:val="24"/>
          <w:szCs w:val="24"/>
          <w:lang w:eastAsia="pt-BR"/>
        </w:rPr>
        <w:t xml:space="preserve"> protege os equipamentos de desligamentos não programados que podem ser muito prejudiciais aos servidores e sistemas.</w:t>
      </w:r>
    </w:p>
    <w:p w:rsidR="009C3AA0" w:rsidRPr="00724E7D" w:rsidRDefault="009C3AA0" w:rsidP="008A07AD">
      <w:pPr>
        <w:numPr>
          <w:ilvl w:val="1"/>
          <w:numId w:val="2"/>
        </w:numPr>
        <w:suppressAutoHyphens/>
        <w:spacing w:before="120" w:after="0" w:line="360" w:lineRule="auto"/>
        <w:jc w:val="both"/>
        <w:rPr>
          <w:rFonts w:ascii="Arial" w:hAnsi="Arial" w:cs="Arial"/>
          <w:bCs/>
          <w:sz w:val="24"/>
          <w:szCs w:val="24"/>
        </w:rPr>
      </w:pPr>
      <w:r w:rsidRPr="00724E7D">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724E7D">
        <w:rPr>
          <w:rFonts w:ascii="Arial" w:hAnsi="Arial" w:cs="Arial"/>
          <w:bCs/>
          <w:sz w:val="24"/>
          <w:szCs w:val="24"/>
        </w:rPr>
        <w:t>nº.</w:t>
      </w:r>
      <w:proofErr w:type="gramEnd"/>
      <w:r w:rsidRPr="00724E7D">
        <w:rPr>
          <w:rFonts w:ascii="Arial" w:hAnsi="Arial" w:cs="Arial"/>
          <w:bCs/>
          <w:sz w:val="24"/>
          <w:szCs w:val="24"/>
        </w:rPr>
        <w:t>13.303/16 e art. 1º, parágrafo único da Lei Federal nº. 10.520/02, a saber, a modalidade pregão</w:t>
      </w:r>
    </w:p>
    <w:p w:rsidR="009C3AA0" w:rsidRPr="00724E7D" w:rsidRDefault="009C3AA0" w:rsidP="009C3AA0">
      <w:pPr>
        <w:numPr>
          <w:ilvl w:val="1"/>
          <w:numId w:val="2"/>
        </w:numPr>
        <w:suppressAutoHyphens/>
        <w:spacing w:before="120" w:after="0" w:line="360" w:lineRule="auto"/>
        <w:jc w:val="both"/>
        <w:rPr>
          <w:rFonts w:ascii="Arial" w:hAnsi="Arial" w:cs="Arial"/>
          <w:bCs/>
          <w:sz w:val="24"/>
          <w:szCs w:val="24"/>
        </w:rPr>
      </w:pPr>
      <w:r w:rsidRPr="00724E7D">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Pr="00724E7D">
        <w:rPr>
          <w:rFonts w:ascii="Arial" w:hAnsi="Arial" w:cs="Arial"/>
          <w:sz w:val="24"/>
          <w:szCs w:val="24"/>
          <w:lang w:eastAsia="pt-BR"/>
        </w:rPr>
        <w:lastRenderedPageBreak/>
        <w:t>satisfatoriamente às exigências previstas neste edital, entende-se que é conveniente a vedação de participação de empresas em “consórcio” neste certame.</w:t>
      </w:r>
    </w:p>
    <w:p w:rsidR="009C3AA0" w:rsidRPr="00724E7D" w:rsidRDefault="009C3AA0" w:rsidP="009C3AA0">
      <w:pPr>
        <w:numPr>
          <w:ilvl w:val="0"/>
          <w:numId w:val="2"/>
        </w:numPr>
        <w:spacing w:before="480" w:after="0" w:line="360" w:lineRule="auto"/>
        <w:ind w:left="284" w:hanging="284"/>
        <w:jc w:val="both"/>
        <w:rPr>
          <w:rFonts w:ascii="Arial" w:hAnsi="Arial" w:cs="Arial"/>
          <w:b/>
          <w:bCs/>
          <w:sz w:val="24"/>
          <w:szCs w:val="24"/>
        </w:rPr>
      </w:pPr>
      <w:r w:rsidRPr="00724E7D">
        <w:rPr>
          <w:rFonts w:ascii="Arial" w:hAnsi="Arial" w:cs="Arial"/>
          <w:b/>
          <w:bCs/>
          <w:sz w:val="24"/>
          <w:szCs w:val="24"/>
        </w:rPr>
        <w:t>RECURSOS FINANCEIROS</w:t>
      </w:r>
    </w:p>
    <w:p w:rsidR="009C3AA0" w:rsidRPr="00724E7D" w:rsidRDefault="009C3AA0" w:rsidP="008A07AD">
      <w:pPr>
        <w:spacing w:before="120" w:line="360" w:lineRule="auto"/>
        <w:ind w:firstLine="567"/>
        <w:jc w:val="both"/>
        <w:rPr>
          <w:rFonts w:ascii="Arial" w:hAnsi="Arial" w:cs="Arial"/>
          <w:sz w:val="24"/>
          <w:szCs w:val="24"/>
        </w:rPr>
      </w:pPr>
      <w:r w:rsidRPr="00724E7D">
        <w:rPr>
          <w:rFonts w:ascii="Arial" w:hAnsi="Arial" w:cs="Arial"/>
          <w:sz w:val="24"/>
          <w:szCs w:val="24"/>
        </w:rPr>
        <w:t>Os recursos financeiros necessários aos pagamentos do objeto desta licitação são oriundos da CESAMA.</w:t>
      </w:r>
    </w:p>
    <w:p w:rsidR="009C3AA0" w:rsidRPr="00724E7D" w:rsidRDefault="009C3AA0" w:rsidP="00841548">
      <w:pPr>
        <w:pStyle w:val="SemEspaamento"/>
        <w:numPr>
          <w:ilvl w:val="0"/>
          <w:numId w:val="2"/>
        </w:numPr>
        <w:spacing w:before="480" w:line="360" w:lineRule="auto"/>
        <w:ind w:left="284" w:hanging="284"/>
        <w:jc w:val="both"/>
        <w:rPr>
          <w:rFonts w:ascii="Arial" w:hAnsi="Arial" w:cs="Arial"/>
          <w:b/>
          <w:sz w:val="24"/>
          <w:szCs w:val="24"/>
        </w:rPr>
      </w:pPr>
      <w:r w:rsidRPr="00724E7D">
        <w:rPr>
          <w:rFonts w:ascii="Arial" w:hAnsi="Arial" w:cs="Arial"/>
          <w:b/>
          <w:sz w:val="24"/>
          <w:szCs w:val="24"/>
        </w:rPr>
        <w:t>ESPECIFICAÇÃO DO OBJETO</w:t>
      </w:r>
    </w:p>
    <w:p w:rsidR="009C3AA0" w:rsidRPr="00724E7D" w:rsidRDefault="009C3AA0" w:rsidP="009C3AA0">
      <w:pPr>
        <w:spacing w:before="120" w:line="360" w:lineRule="auto"/>
        <w:rPr>
          <w:rFonts w:ascii="Arial" w:hAnsi="Arial" w:cs="Arial"/>
          <w:b/>
          <w:sz w:val="24"/>
          <w:szCs w:val="24"/>
        </w:rPr>
      </w:pPr>
      <w:r w:rsidRPr="00724E7D">
        <w:rPr>
          <w:rFonts w:ascii="Arial" w:hAnsi="Arial" w:cs="Arial"/>
          <w:b/>
          <w:sz w:val="24"/>
          <w:szCs w:val="24"/>
        </w:rPr>
        <w:t>ITEM 01</w:t>
      </w:r>
      <w:r w:rsidR="008A07AD" w:rsidRPr="00724E7D">
        <w:rPr>
          <w:rFonts w:ascii="Arial" w:hAnsi="Arial" w:cs="Arial"/>
          <w:b/>
          <w:sz w:val="24"/>
          <w:szCs w:val="24"/>
        </w:rPr>
        <w:t xml:space="preserve"> </w:t>
      </w:r>
      <w:proofErr w:type="gramStart"/>
      <w:r w:rsidR="008A07AD" w:rsidRPr="00724E7D">
        <w:rPr>
          <w:rFonts w:ascii="Arial" w:hAnsi="Arial" w:cs="Arial"/>
          <w:b/>
          <w:sz w:val="24"/>
          <w:szCs w:val="24"/>
        </w:rPr>
        <w:t>-</w:t>
      </w:r>
      <w:proofErr w:type="spellStart"/>
      <w:r w:rsidR="008A07AD" w:rsidRPr="00724E7D">
        <w:rPr>
          <w:rFonts w:ascii="Arial" w:hAnsi="Arial" w:cs="Arial"/>
          <w:b/>
          <w:sz w:val="24"/>
          <w:szCs w:val="24"/>
        </w:rPr>
        <w:t>No-break</w:t>
      </w:r>
      <w:proofErr w:type="spellEnd"/>
      <w:proofErr w:type="gramEnd"/>
      <w:r w:rsidRPr="00724E7D">
        <w:rPr>
          <w:rFonts w:ascii="Arial" w:hAnsi="Arial" w:cs="Arial"/>
          <w:b/>
          <w:sz w:val="24"/>
          <w:szCs w:val="24"/>
        </w:rPr>
        <w:t xml:space="preserve">, </w:t>
      </w:r>
      <w:r w:rsidR="008A07AD" w:rsidRPr="00724E7D">
        <w:rPr>
          <w:rFonts w:ascii="Arial" w:hAnsi="Arial" w:cs="Arial"/>
          <w:b/>
          <w:sz w:val="24"/>
          <w:szCs w:val="24"/>
        </w:rPr>
        <w:t>10 KVA, com banco de baterias</w:t>
      </w:r>
    </w:p>
    <w:p w:rsidR="009C3AA0" w:rsidRPr="00724E7D" w:rsidRDefault="009C3AA0" w:rsidP="009C3AA0">
      <w:pPr>
        <w:spacing w:before="120" w:line="360" w:lineRule="auto"/>
        <w:rPr>
          <w:rFonts w:ascii="Arial" w:hAnsi="Arial" w:cs="Arial"/>
          <w:b/>
          <w:sz w:val="24"/>
          <w:szCs w:val="24"/>
        </w:rPr>
      </w:pPr>
      <w:r w:rsidRPr="00724E7D">
        <w:rPr>
          <w:rFonts w:ascii="Arial" w:hAnsi="Arial" w:cs="Arial"/>
          <w:b/>
          <w:sz w:val="24"/>
          <w:szCs w:val="24"/>
        </w:rPr>
        <w:t xml:space="preserve">Quantidade: </w:t>
      </w:r>
      <w:r w:rsidR="008A07AD" w:rsidRPr="00724E7D">
        <w:rPr>
          <w:rFonts w:ascii="Arial" w:hAnsi="Arial" w:cs="Arial"/>
          <w:b/>
          <w:sz w:val="24"/>
          <w:szCs w:val="24"/>
        </w:rPr>
        <w:t>2</w:t>
      </w:r>
      <w:r w:rsidRPr="00724E7D">
        <w:rPr>
          <w:rFonts w:ascii="Arial" w:hAnsi="Arial" w:cs="Arial"/>
          <w:b/>
          <w:sz w:val="24"/>
          <w:szCs w:val="24"/>
        </w:rPr>
        <w:t xml:space="preserve"> unidades</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ESPECIFICAÇÕES MÍNIMAS PARA AQUISIÇÃO DE NO BREAK 10 KVA</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TODA ESPECIFICAÇÃO DEVERÁ SER COMPROVADA ATRAVÉS DE CATÁLOGOS E MANUAIS DO FABRICANTE, EM PORTUGUÊS.</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Cada conjunto deverá possuir especificações como constam abaixo.</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Modos de operação</w:t>
      </w:r>
    </w:p>
    <w:p w:rsidR="008A07AD" w:rsidRPr="00724E7D" w:rsidRDefault="008A07AD" w:rsidP="008A07AD">
      <w:pPr>
        <w:spacing w:before="120" w:line="360" w:lineRule="auto"/>
        <w:jc w:val="both"/>
        <w:rPr>
          <w:rFonts w:ascii="Arial" w:hAnsi="Arial" w:cs="Arial"/>
          <w:sz w:val="24"/>
          <w:szCs w:val="24"/>
        </w:rPr>
      </w:pPr>
      <w:proofErr w:type="spellStart"/>
      <w:r w:rsidRPr="00724E7D">
        <w:rPr>
          <w:rFonts w:ascii="Arial" w:hAnsi="Arial" w:cs="Arial"/>
          <w:sz w:val="24"/>
          <w:szCs w:val="24"/>
        </w:rPr>
        <w:t>On-line</w:t>
      </w:r>
      <w:proofErr w:type="spellEnd"/>
      <w:r w:rsidRPr="00724E7D">
        <w:rPr>
          <w:rFonts w:ascii="Arial" w:hAnsi="Arial" w:cs="Arial"/>
          <w:sz w:val="24"/>
          <w:szCs w:val="24"/>
        </w:rPr>
        <w:t xml:space="preserve">: Tensão de saída sem interrupção (tempo de transferência zero) na falta, no retorno de energia ou em qualquer condição.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Dupla conversão: A energia da rede é convertida em corrente contínua pelo retificador e reconvertida em corrente alternada pelo inversor que alimenta o consumidor.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Chave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estática: Em caso de falha no inversor ou sobrecarga no consumidor, a transferência para chave estática é automática. Ao terminar a sobrecarga o equipamento retorna a carga para o inversor automaticamente. O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estático é feito através de transformador, mantendo o isolamento, a filtragem e a adequação de tensão.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Chave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manual: Em caso de manutenção, a energia pode ser fornecida ao consumidor pela chave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manual com transferência sem interrupção. </w:t>
      </w:r>
      <w:r w:rsidRPr="00724E7D">
        <w:rPr>
          <w:rFonts w:ascii="Arial" w:hAnsi="Arial" w:cs="Arial"/>
          <w:sz w:val="24"/>
          <w:szCs w:val="24"/>
        </w:rPr>
        <w:lastRenderedPageBreak/>
        <w:t xml:space="preserve">O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manual é feito através de transformador, mantendo o isolamento, a filtragem e a adequação de tensão.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Características Gerais</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Condições ambientais </w:t>
      </w:r>
      <w:proofErr w:type="gramStart"/>
      <w:r w:rsidRPr="00724E7D">
        <w:rPr>
          <w:rFonts w:ascii="Arial" w:hAnsi="Arial" w:cs="Arial"/>
          <w:sz w:val="24"/>
          <w:szCs w:val="24"/>
        </w:rPr>
        <w:t>severas :</w:t>
      </w:r>
      <w:proofErr w:type="gramEnd"/>
      <w:r w:rsidRPr="00724E7D">
        <w:rPr>
          <w:rFonts w:ascii="Arial" w:hAnsi="Arial" w:cs="Arial"/>
          <w:sz w:val="24"/>
          <w:szCs w:val="24"/>
        </w:rPr>
        <w:t xml:space="preserve"> Opera em condições nominais na faixa de temperatura ambiente de 0ºC a 40ºC e umidade relativa de 0 a 95% sem condensação.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Proteção contra sobre temperatura: Para garantir elevado grau de segurança, a ventilação deverá ser feita com supervisão </w:t>
      </w:r>
      <w:proofErr w:type="spellStart"/>
      <w:r w:rsidRPr="00724E7D">
        <w:rPr>
          <w:rFonts w:ascii="Arial" w:hAnsi="Arial" w:cs="Arial"/>
          <w:sz w:val="24"/>
          <w:szCs w:val="24"/>
        </w:rPr>
        <w:t>microprocessada</w:t>
      </w:r>
      <w:proofErr w:type="spellEnd"/>
      <w:r w:rsidRPr="00724E7D">
        <w:rPr>
          <w:rFonts w:ascii="Arial" w:hAnsi="Arial" w:cs="Arial"/>
          <w:sz w:val="24"/>
          <w:szCs w:val="24"/>
        </w:rPr>
        <w:t xml:space="preserve"> de temperatura.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Rodízios: Os gabinetes do no-break e de baterias devem possuir rodízio para facilidade de locomoção e instalação.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Bornes e prensa cabos: A conexão elétrica deve ser feita por bornes e prensa cabos que evitam a desconexão acidental.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Display inteligente: </w:t>
      </w:r>
      <w:proofErr w:type="gramStart"/>
      <w:r w:rsidRPr="00724E7D">
        <w:rPr>
          <w:rFonts w:ascii="Arial" w:hAnsi="Arial" w:cs="Arial"/>
          <w:sz w:val="24"/>
          <w:szCs w:val="24"/>
        </w:rPr>
        <w:t>O conjunto display e teclado deve permite</w:t>
      </w:r>
      <w:proofErr w:type="gramEnd"/>
      <w:r w:rsidRPr="00724E7D">
        <w:rPr>
          <w:rFonts w:ascii="Arial" w:hAnsi="Arial" w:cs="Arial"/>
          <w:sz w:val="24"/>
          <w:szCs w:val="24"/>
        </w:rPr>
        <w:t xml:space="preserve"> supervisão, controle e reprogramação local do equipamento facilmente, dispensando o uso de outros instrumentos devem ainda possuir proteção por senha programável.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Características de Entrada</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Tensão de alimentação monofásica: A tensão de alimentação deve ser de </w:t>
      </w:r>
      <w:proofErr w:type="gramStart"/>
      <w:r w:rsidRPr="00724E7D">
        <w:rPr>
          <w:rFonts w:ascii="Arial" w:hAnsi="Arial" w:cs="Arial"/>
          <w:sz w:val="24"/>
          <w:szCs w:val="24"/>
        </w:rPr>
        <w:t>220V</w:t>
      </w:r>
      <w:proofErr w:type="gramEnd"/>
      <w:r w:rsidRPr="00724E7D">
        <w:rPr>
          <w:rFonts w:ascii="Arial" w:hAnsi="Arial" w:cs="Arial"/>
          <w:sz w:val="24"/>
          <w:szCs w:val="24"/>
        </w:rPr>
        <w:t xml:space="preserve"> monofásica, admitindo ligação fase+fase+terra (em sistemas 220V/127V ou 208V ou 230V).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Variação de tensão de entrada: (-15% +20%) sem utilização de baterias. </w:t>
      </w:r>
    </w:p>
    <w:p w:rsidR="008A07AD" w:rsidRPr="00724E7D" w:rsidRDefault="008A07AD" w:rsidP="008A07AD">
      <w:pPr>
        <w:spacing w:before="120" w:line="360" w:lineRule="auto"/>
        <w:rPr>
          <w:rFonts w:ascii="Arial" w:hAnsi="Arial" w:cs="Arial"/>
          <w:sz w:val="24"/>
          <w:szCs w:val="24"/>
        </w:rPr>
      </w:pPr>
      <w:proofErr w:type="spellStart"/>
      <w:proofErr w:type="gramStart"/>
      <w:r w:rsidRPr="00724E7D">
        <w:rPr>
          <w:rFonts w:ascii="Arial" w:hAnsi="Arial" w:cs="Arial"/>
          <w:sz w:val="24"/>
          <w:szCs w:val="24"/>
        </w:rPr>
        <w:t>Frequência</w:t>
      </w:r>
      <w:proofErr w:type="spellEnd"/>
      <w:r w:rsidRPr="00724E7D">
        <w:rPr>
          <w:rFonts w:ascii="Arial" w:hAnsi="Arial" w:cs="Arial"/>
          <w:sz w:val="24"/>
          <w:szCs w:val="24"/>
        </w:rPr>
        <w:t xml:space="preserve"> :</w:t>
      </w:r>
      <w:proofErr w:type="gramEnd"/>
      <w:r w:rsidRPr="00724E7D">
        <w:rPr>
          <w:rFonts w:ascii="Arial" w:hAnsi="Arial" w:cs="Arial"/>
          <w:sz w:val="24"/>
          <w:szCs w:val="24"/>
        </w:rPr>
        <w:t xml:space="preserve"> </w:t>
      </w:r>
      <w:proofErr w:type="spellStart"/>
      <w:r w:rsidRPr="00724E7D">
        <w:rPr>
          <w:rFonts w:ascii="Arial" w:hAnsi="Arial" w:cs="Arial"/>
          <w:sz w:val="24"/>
          <w:szCs w:val="24"/>
        </w:rPr>
        <w:t>Frequência</w:t>
      </w:r>
      <w:proofErr w:type="spellEnd"/>
      <w:r w:rsidRPr="00724E7D">
        <w:rPr>
          <w:rFonts w:ascii="Arial" w:hAnsi="Arial" w:cs="Arial"/>
          <w:sz w:val="24"/>
          <w:szCs w:val="24"/>
        </w:rPr>
        <w:t xml:space="preserve"> da tensão de alimentação de 60Hz ± 5Hz.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Distorção harmônica: Distorção harmônica na entrada de até 30%.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Filtro de linha: Proteção contra ruídos de rede por filtro de linha e contra picos de </w:t>
      </w:r>
      <w:proofErr w:type="spellStart"/>
      <w:r w:rsidRPr="00724E7D">
        <w:rPr>
          <w:rFonts w:ascii="Arial" w:hAnsi="Arial" w:cs="Arial"/>
          <w:sz w:val="24"/>
          <w:szCs w:val="24"/>
        </w:rPr>
        <w:t>sobretensão</w:t>
      </w:r>
      <w:proofErr w:type="spellEnd"/>
      <w:r w:rsidRPr="00724E7D">
        <w:rPr>
          <w:rFonts w:ascii="Arial" w:hAnsi="Arial" w:cs="Arial"/>
          <w:sz w:val="24"/>
          <w:szCs w:val="24"/>
        </w:rPr>
        <w:t xml:space="preserve"> por supressores de surto.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Características de Saída</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lastRenderedPageBreak/>
        <w:t>Tensão ajustável: Tensão de saída de 115, 230 ou 115/</w:t>
      </w:r>
      <w:proofErr w:type="gramStart"/>
      <w:r w:rsidRPr="00724E7D">
        <w:rPr>
          <w:rFonts w:ascii="Arial" w:hAnsi="Arial" w:cs="Arial"/>
          <w:sz w:val="24"/>
          <w:szCs w:val="24"/>
        </w:rPr>
        <w:t>230V</w:t>
      </w:r>
      <w:proofErr w:type="gramEnd"/>
      <w:r w:rsidRPr="00724E7D">
        <w:rPr>
          <w:rFonts w:ascii="Arial" w:hAnsi="Arial" w:cs="Arial"/>
          <w:sz w:val="24"/>
          <w:szCs w:val="24"/>
        </w:rPr>
        <w:t xml:space="preserve"> com </w:t>
      </w:r>
      <w:proofErr w:type="spellStart"/>
      <w:r w:rsidRPr="00724E7D">
        <w:rPr>
          <w:rFonts w:ascii="Arial" w:hAnsi="Arial" w:cs="Arial"/>
          <w:sz w:val="24"/>
          <w:szCs w:val="24"/>
        </w:rPr>
        <w:t>tap</w:t>
      </w:r>
      <w:proofErr w:type="spellEnd"/>
      <w:r w:rsidRPr="00724E7D">
        <w:rPr>
          <w:rFonts w:ascii="Arial" w:hAnsi="Arial" w:cs="Arial"/>
          <w:sz w:val="24"/>
          <w:szCs w:val="24"/>
        </w:rPr>
        <w:t xml:space="preserve"> central ajustável de -10% a +5% permitindo ajustes para 104/208V, 110/220V, 115/230V ou 120/240V.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Tensão senoidal: Tensão de saída senoidal com baixa distorção harmônica (inferior a 3%), fornecendo a forma de onda para </w:t>
      </w:r>
      <w:proofErr w:type="gramStart"/>
      <w:r w:rsidRPr="00724E7D">
        <w:rPr>
          <w:rFonts w:ascii="Arial" w:hAnsi="Arial" w:cs="Arial"/>
          <w:sz w:val="24"/>
          <w:szCs w:val="24"/>
        </w:rPr>
        <w:t>qual os</w:t>
      </w:r>
      <w:proofErr w:type="gramEnd"/>
      <w:r w:rsidRPr="00724E7D">
        <w:rPr>
          <w:rFonts w:ascii="Arial" w:hAnsi="Arial" w:cs="Arial"/>
          <w:sz w:val="24"/>
          <w:szCs w:val="24"/>
        </w:rPr>
        <w:t xml:space="preserve"> computadores foram projetados.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Tensão estabilizada: A tensão de saída deverá ser linearmente estabilizada em ± 1% garantindo a continuidade do funcionamento.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Tensão isolada: A tensão de saída deverá ser isolada galvanicamente da tensão de entrada, mesmo quando em </w:t>
      </w:r>
      <w:proofErr w:type="spellStart"/>
      <w:r w:rsidRPr="00724E7D">
        <w:rPr>
          <w:rFonts w:ascii="Arial" w:hAnsi="Arial" w:cs="Arial"/>
          <w:sz w:val="24"/>
          <w:szCs w:val="24"/>
        </w:rPr>
        <w:t>bypass</w:t>
      </w:r>
      <w:proofErr w:type="spellEnd"/>
      <w:r w:rsidRPr="00724E7D">
        <w:rPr>
          <w:rFonts w:ascii="Arial" w:hAnsi="Arial" w:cs="Arial"/>
          <w:sz w:val="24"/>
          <w:szCs w:val="24"/>
        </w:rPr>
        <w:t xml:space="preserve"> automático ou manual. O sistema de corrente contínua das baterias também deverá ser isolado da saída, garantindo que nunca será aplicada corrente contínua nos equipamentos do consumidor. </w:t>
      </w:r>
    </w:p>
    <w:p w:rsidR="008A07AD" w:rsidRPr="00724E7D" w:rsidRDefault="008A07AD" w:rsidP="008A07AD">
      <w:pPr>
        <w:spacing w:before="120" w:line="360" w:lineRule="auto"/>
        <w:jc w:val="both"/>
        <w:rPr>
          <w:rFonts w:ascii="Arial" w:hAnsi="Arial" w:cs="Arial"/>
          <w:sz w:val="24"/>
          <w:szCs w:val="24"/>
        </w:rPr>
      </w:pPr>
      <w:proofErr w:type="spellStart"/>
      <w:r w:rsidRPr="00724E7D">
        <w:rPr>
          <w:rFonts w:ascii="Arial" w:hAnsi="Arial" w:cs="Arial"/>
          <w:sz w:val="24"/>
          <w:szCs w:val="24"/>
        </w:rPr>
        <w:t>Frequência</w:t>
      </w:r>
      <w:proofErr w:type="spellEnd"/>
      <w:r w:rsidRPr="00724E7D">
        <w:rPr>
          <w:rFonts w:ascii="Arial" w:hAnsi="Arial" w:cs="Arial"/>
          <w:sz w:val="24"/>
          <w:szCs w:val="24"/>
        </w:rPr>
        <w:t xml:space="preserve"> estável: A </w:t>
      </w:r>
      <w:proofErr w:type="spellStart"/>
      <w:r w:rsidRPr="00724E7D">
        <w:rPr>
          <w:rFonts w:ascii="Arial" w:hAnsi="Arial" w:cs="Arial"/>
          <w:sz w:val="24"/>
          <w:szCs w:val="24"/>
        </w:rPr>
        <w:t>frequência</w:t>
      </w:r>
      <w:proofErr w:type="spellEnd"/>
      <w:r w:rsidRPr="00724E7D">
        <w:rPr>
          <w:rFonts w:ascii="Arial" w:hAnsi="Arial" w:cs="Arial"/>
          <w:sz w:val="24"/>
          <w:szCs w:val="24"/>
        </w:rPr>
        <w:t xml:space="preserve"> do inversor deverá ser estável variando no máximo + </w:t>
      </w:r>
      <w:proofErr w:type="gramStart"/>
      <w:r w:rsidRPr="00724E7D">
        <w:rPr>
          <w:rFonts w:ascii="Arial" w:hAnsi="Arial" w:cs="Arial"/>
          <w:sz w:val="24"/>
          <w:szCs w:val="24"/>
        </w:rPr>
        <w:t>0,</w:t>
      </w:r>
      <w:proofErr w:type="gramEnd"/>
      <w:r w:rsidRPr="00724E7D">
        <w:rPr>
          <w:rFonts w:ascii="Arial" w:hAnsi="Arial" w:cs="Arial"/>
          <w:sz w:val="24"/>
          <w:szCs w:val="24"/>
        </w:rPr>
        <w:t xml:space="preserve">005%.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Proteção contra curto-circuito: Proteção total contra curto-circuito. O </w:t>
      </w:r>
      <w:proofErr w:type="spellStart"/>
      <w:r w:rsidRPr="00724E7D">
        <w:rPr>
          <w:rFonts w:ascii="Arial" w:hAnsi="Arial" w:cs="Arial"/>
          <w:sz w:val="24"/>
          <w:szCs w:val="24"/>
        </w:rPr>
        <w:t>nobreak</w:t>
      </w:r>
      <w:proofErr w:type="spellEnd"/>
      <w:r w:rsidRPr="00724E7D">
        <w:rPr>
          <w:rFonts w:ascii="Arial" w:hAnsi="Arial" w:cs="Arial"/>
          <w:sz w:val="24"/>
          <w:szCs w:val="24"/>
        </w:rPr>
        <w:t xml:space="preserve"> deverá se desligar e sinalizar de forma visual e sonora que a saída está em curto-circuito até que o problema seja sanado.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Fator de crista 3:1.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Rendimento: O rendimento deverá ser maior que 95%. </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Baterias</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Modulo de bateria externo:</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Cada no-break deverá ser </w:t>
      </w:r>
      <w:proofErr w:type="gramStart"/>
      <w:r w:rsidRPr="00724E7D">
        <w:rPr>
          <w:rFonts w:ascii="Arial" w:hAnsi="Arial" w:cs="Arial"/>
          <w:sz w:val="24"/>
          <w:szCs w:val="24"/>
        </w:rPr>
        <w:t>fornecido com módulo (s) de baterias estacionária</w:t>
      </w:r>
      <w:proofErr w:type="gramEnd"/>
      <w:r w:rsidRPr="00724E7D">
        <w:rPr>
          <w:rFonts w:ascii="Arial" w:hAnsi="Arial" w:cs="Arial"/>
          <w:sz w:val="24"/>
          <w:szCs w:val="24"/>
        </w:rPr>
        <w:t>, lacradas e livre de manutenção</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Autonomia mínima a plena carga: 120 minutos (para cada equipamento)</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lastRenderedPageBreak/>
        <w:t>Conexão para baterias externas: deve permitir expansão do tempo de autonomia através de módulo externo de baterias que pode ser adicionado ao no-break</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Testes automáticos: O </w:t>
      </w:r>
      <w:proofErr w:type="spellStart"/>
      <w:r w:rsidRPr="00724E7D">
        <w:rPr>
          <w:rFonts w:ascii="Arial" w:hAnsi="Arial" w:cs="Arial"/>
          <w:sz w:val="24"/>
          <w:szCs w:val="24"/>
        </w:rPr>
        <w:t>autoteste</w:t>
      </w:r>
      <w:proofErr w:type="spellEnd"/>
      <w:r w:rsidRPr="00724E7D">
        <w:rPr>
          <w:rFonts w:ascii="Arial" w:hAnsi="Arial" w:cs="Arial"/>
          <w:sz w:val="24"/>
          <w:szCs w:val="24"/>
        </w:rPr>
        <w:t xml:space="preserve"> deverá informar preventivamente que a bateria está próxima do fim de vida. </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Conectividade: O software residente deverá monitorar e controlar o no-break, fornecendo relatórios de supervisão, estatística, relatório de faltas e relatório de eventos. Deverá também gerenciar e executar o shutdown.</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Shutdown programável na ausência da rede elétrica: através do software, será possível colocar o no-break em shutdown (desligar as suas saídas) quando estiver em modo bateria depois de um tempo programável, evitando assim que o no-break permaneça ligado desnecessariamente. Caso a rede seja restabelecida depois do shutdown, o no-break automaticamente será religado (</w:t>
      </w:r>
      <w:proofErr w:type="spellStart"/>
      <w:r w:rsidRPr="00724E7D">
        <w:rPr>
          <w:rFonts w:ascii="Arial" w:hAnsi="Arial" w:cs="Arial"/>
          <w:sz w:val="24"/>
          <w:szCs w:val="24"/>
        </w:rPr>
        <w:t>restore</w:t>
      </w:r>
      <w:proofErr w:type="spellEnd"/>
      <w:r w:rsidRPr="00724E7D">
        <w:rPr>
          <w:rFonts w:ascii="Arial" w:hAnsi="Arial" w:cs="Arial"/>
          <w:sz w:val="24"/>
          <w:szCs w:val="24"/>
        </w:rPr>
        <w:t xml:space="preserve"> automático). No final de autonomia, o shutdown será automático.</w:t>
      </w:r>
    </w:p>
    <w:p w:rsidR="008A07AD" w:rsidRPr="00724E7D" w:rsidRDefault="008A07AD" w:rsidP="008A07AD">
      <w:pPr>
        <w:spacing w:before="120" w:line="360" w:lineRule="auto"/>
        <w:rPr>
          <w:rFonts w:ascii="Arial" w:hAnsi="Arial" w:cs="Arial"/>
          <w:sz w:val="24"/>
          <w:szCs w:val="24"/>
        </w:rPr>
      </w:pPr>
      <w:r w:rsidRPr="00724E7D">
        <w:rPr>
          <w:rFonts w:ascii="Arial" w:hAnsi="Arial" w:cs="Arial"/>
          <w:sz w:val="24"/>
          <w:szCs w:val="24"/>
        </w:rPr>
        <w:t xml:space="preserve">Garantia: 5 anos de garantia </w:t>
      </w:r>
      <w:proofErr w:type="spellStart"/>
      <w:r w:rsidRPr="00724E7D">
        <w:rPr>
          <w:rFonts w:ascii="Arial" w:hAnsi="Arial" w:cs="Arial"/>
          <w:sz w:val="24"/>
          <w:szCs w:val="24"/>
        </w:rPr>
        <w:t>on</w:t>
      </w:r>
      <w:proofErr w:type="spellEnd"/>
      <w:r w:rsidRPr="00724E7D">
        <w:rPr>
          <w:rFonts w:ascii="Arial" w:hAnsi="Arial" w:cs="Arial"/>
          <w:sz w:val="24"/>
          <w:szCs w:val="24"/>
        </w:rPr>
        <w:t xml:space="preserve"> site para o </w:t>
      </w:r>
      <w:proofErr w:type="spellStart"/>
      <w:r w:rsidRPr="00724E7D">
        <w:rPr>
          <w:rFonts w:ascii="Arial" w:hAnsi="Arial" w:cs="Arial"/>
          <w:sz w:val="24"/>
          <w:szCs w:val="24"/>
        </w:rPr>
        <w:t>nobreak</w:t>
      </w:r>
      <w:proofErr w:type="spellEnd"/>
      <w:r w:rsidRPr="00724E7D">
        <w:rPr>
          <w:rFonts w:ascii="Arial" w:hAnsi="Arial" w:cs="Arial"/>
          <w:sz w:val="24"/>
          <w:szCs w:val="24"/>
        </w:rPr>
        <w:t xml:space="preserve"> e 2 anos para as baterias</w:t>
      </w:r>
    </w:p>
    <w:p w:rsidR="009C3AA0" w:rsidRPr="00724E7D" w:rsidRDefault="009C3AA0" w:rsidP="009C3AA0">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724E7D">
        <w:rPr>
          <w:rFonts w:ascii="Arial" w:hAnsi="Arial" w:cs="Arial"/>
          <w:b/>
          <w:bCs/>
          <w:sz w:val="24"/>
          <w:szCs w:val="24"/>
        </w:rPr>
        <w:t>VALORES MÁXIMOS ACEITÁVEIS</w:t>
      </w:r>
    </w:p>
    <w:p w:rsidR="008A07AD" w:rsidRPr="00724E7D" w:rsidRDefault="008A07AD" w:rsidP="008A07AD">
      <w:pPr>
        <w:autoSpaceDE w:val="0"/>
        <w:autoSpaceDN w:val="0"/>
        <w:adjustRightInd w:val="0"/>
        <w:spacing w:before="480" w:after="0" w:line="360" w:lineRule="auto"/>
        <w:jc w:val="both"/>
        <w:rPr>
          <w:rFonts w:ascii="Arial" w:hAnsi="Arial" w:cs="Arial"/>
          <w:bCs/>
          <w:sz w:val="24"/>
          <w:szCs w:val="24"/>
          <w:lang w:val="pt-PT"/>
        </w:rPr>
      </w:pPr>
      <w:r w:rsidRPr="00724E7D">
        <w:rPr>
          <w:rFonts w:ascii="Arial" w:hAnsi="Arial" w:cs="Arial"/>
          <w:bCs/>
          <w:sz w:val="24"/>
          <w:szCs w:val="24"/>
          <w:lang w:val="pt-PT"/>
        </w:rPr>
        <w:t>Os valores para a aquisição foram apurados através de pesquisa de mercado, conforme informações constantes no processo licitatório.</w:t>
      </w:r>
    </w:p>
    <w:p w:rsidR="003F7BC3" w:rsidRPr="00724E7D" w:rsidRDefault="003F7BC3" w:rsidP="008A07AD">
      <w:pPr>
        <w:autoSpaceDE w:val="0"/>
        <w:autoSpaceDN w:val="0"/>
        <w:adjustRightInd w:val="0"/>
        <w:spacing w:before="480" w:after="0" w:line="360" w:lineRule="auto"/>
        <w:jc w:val="both"/>
        <w:rPr>
          <w:rFonts w:ascii="Arial" w:hAnsi="Arial" w:cs="Arial"/>
          <w:bCs/>
          <w:sz w:val="24"/>
          <w:szCs w:val="24"/>
          <w:lang w:val="pt-PT"/>
        </w:rPr>
      </w:pPr>
      <w:r w:rsidRPr="00724E7D">
        <w:rPr>
          <w:noProof/>
          <w:szCs w:val="24"/>
          <w:lang w:eastAsia="pt-BR"/>
        </w:rPr>
        <w:drawing>
          <wp:inline distT="0" distB="0" distL="0" distR="0">
            <wp:extent cx="5591175" cy="203835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598457" cy="2041005"/>
                    </a:xfrm>
                    <a:prstGeom prst="rect">
                      <a:avLst/>
                    </a:prstGeom>
                    <a:noFill/>
                    <a:ln w="9525">
                      <a:noFill/>
                      <a:miter lim="800000"/>
                      <a:headEnd/>
                      <a:tailEnd/>
                    </a:ln>
                  </pic:spPr>
                </pic:pic>
              </a:graphicData>
            </a:graphic>
          </wp:inline>
        </w:drawing>
      </w:r>
    </w:p>
    <w:p w:rsidR="008A07AD" w:rsidRPr="00724E7D" w:rsidRDefault="008A07AD" w:rsidP="008A07AD">
      <w:pPr>
        <w:autoSpaceDE w:val="0"/>
        <w:autoSpaceDN w:val="0"/>
        <w:adjustRightInd w:val="0"/>
        <w:spacing w:before="480" w:after="0" w:line="360" w:lineRule="auto"/>
        <w:jc w:val="both"/>
        <w:rPr>
          <w:rFonts w:ascii="Arial" w:hAnsi="Arial" w:cs="Arial"/>
          <w:bCs/>
          <w:sz w:val="24"/>
          <w:szCs w:val="24"/>
          <w:lang w:val="pt-PT"/>
        </w:rPr>
      </w:pPr>
      <w:r w:rsidRPr="00724E7D">
        <w:rPr>
          <w:rFonts w:ascii="Arial" w:hAnsi="Arial" w:cs="Arial"/>
          <w:bCs/>
          <w:sz w:val="24"/>
          <w:szCs w:val="24"/>
          <w:lang w:val="pt-PT"/>
        </w:rPr>
        <w:lastRenderedPageBreak/>
        <w:t xml:space="preserve">*Obs.: Pesquisa de preços realizada conforme art. 17 do RILC - consulta direta com fornecedores, Banco de Preços e sítios eletrônicos. </w:t>
      </w:r>
      <w:r w:rsidR="00BD52F2" w:rsidRPr="00724E7D">
        <w:rPr>
          <w:rFonts w:ascii="Arial" w:hAnsi="Arial" w:cs="Arial"/>
          <w:bCs/>
          <w:sz w:val="24"/>
          <w:szCs w:val="24"/>
          <w:lang w:val="pt-PT"/>
        </w:rPr>
        <w:t xml:space="preserve">A </w:t>
      </w:r>
      <w:r w:rsidRPr="00724E7D">
        <w:rPr>
          <w:rFonts w:ascii="Arial" w:hAnsi="Arial" w:cs="Arial"/>
          <w:bCs/>
          <w:sz w:val="24"/>
          <w:szCs w:val="24"/>
          <w:lang w:val="pt-PT"/>
        </w:rPr>
        <w:t xml:space="preserve"> média unitária </w:t>
      </w:r>
      <w:r w:rsidR="00BD52F2" w:rsidRPr="00724E7D">
        <w:rPr>
          <w:rFonts w:ascii="Arial" w:hAnsi="Arial" w:cs="Arial"/>
          <w:bCs/>
          <w:sz w:val="24"/>
          <w:szCs w:val="24"/>
          <w:lang w:val="pt-PT"/>
        </w:rPr>
        <w:t xml:space="preserve">não </w:t>
      </w:r>
      <w:r w:rsidRPr="00724E7D">
        <w:rPr>
          <w:rFonts w:ascii="Arial" w:hAnsi="Arial" w:cs="Arial"/>
          <w:bCs/>
          <w:sz w:val="24"/>
          <w:szCs w:val="24"/>
          <w:lang w:val="pt-PT"/>
        </w:rPr>
        <w:t>foi composta por menos de três preços.</w:t>
      </w:r>
    </w:p>
    <w:p w:rsidR="008A07AD" w:rsidRPr="00724E7D" w:rsidRDefault="008A07AD" w:rsidP="008A07AD">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724E7D">
        <w:rPr>
          <w:rFonts w:ascii="Arial" w:hAnsi="Arial" w:cs="Arial"/>
          <w:b/>
          <w:bCs/>
          <w:sz w:val="24"/>
          <w:szCs w:val="24"/>
        </w:rPr>
        <w:t>PROPOSTA</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 xml:space="preserve">Para proposta, a licitante deverá apresentar: </w:t>
      </w:r>
    </w:p>
    <w:p w:rsidR="008A07AD" w:rsidRPr="00724E7D" w:rsidRDefault="008A07AD" w:rsidP="008A07AD">
      <w:pPr>
        <w:spacing w:before="120" w:line="360" w:lineRule="auto"/>
        <w:jc w:val="both"/>
        <w:rPr>
          <w:rFonts w:ascii="Arial" w:hAnsi="Arial" w:cs="Arial"/>
          <w:sz w:val="24"/>
          <w:szCs w:val="24"/>
        </w:rPr>
      </w:pPr>
      <w:proofErr w:type="gramStart"/>
      <w:r w:rsidRPr="00724E7D">
        <w:rPr>
          <w:rFonts w:ascii="Arial" w:hAnsi="Arial" w:cs="Arial"/>
          <w:sz w:val="24"/>
          <w:szCs w:val="24"/>
        </w:rPr>
        <w:t>6.1 Descrição</w:t>
      </w:r>
      <w:proofErr w:type="gramEnd"/>
      <w:r w:rsidRPr="00724E7D">
        <w:rPr>
          <w:rFonts w:ascii="Arial" w:hAnsi="Arial" w:cs="Arial"/>
          <w:sz w:val="24"/>
          <w:szCs w:val="24"/>
        </w:rPr>
        <w:t xml:space="preserve"> resumida do produto, incluindo obrigatoriamente, Marca, Modelo, Fabricante, Fornecedor (mesmo se for igual ao fabricante), Origem (nacional/importado), Autonomia (obrigatório citar para qual carga é a autonomia apresentada), alem da descrição resumida do produto ofertado. (Não serão aceitas copia do objeto desta licitação).</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6.2 Para comprovação da autonomia apresentada, a CONTRATADA deverá apresentar documentação técnica demonstrando os cálculos completos para atender ao solicitado neste edital, devendo ainda atender as dados técnicos estabelecidos para a bateria. A fim de equalização das propostas, deverá ser utilizada para o memorial de cálculo, tensão nominal do banco de baterias utilizado. Deverá ser enviado em conjunto com a proposta comercial.</w:t>
      </w:r>
    </w:p>
    <w:p w:rsidR="008A07AD" w:rsidRPr="00724E7D" w:rsidRDefault="008A07AD" w:rsidP="008A07AD">
      <w:pPr>
        <w:spacing w:before="120" w:line="360" w:lineRule="auto"/>
        <w:jc w:val="both"/>
        <w:rPr>
          <w:rFonts w:ascii="Arial" w:hAnsi="Arial" w:cs="Arial"/>
          <w:sz w:val="24"/>
          <w:szCs w:val="24"/>
        </w:rPr>
      </w:pPr>
      <w:r w:rsidRPr="00724E7D">
        <w:rPr>
          <w:rFonts w:ascii="Arial" w:hAnsi="Arial" w:cs="Arial"/>
          <w:sz w:val="24"/>
          <w:szCs w:val="24"/>
        </w:rPr>
        <w:t>6.3 Serão aceitas ofertas de qualquer componente de especificação diferente da solicitada, desde que comprovadamente IGUALE OU SUPERE, individualmente, a qualidade, o desempenho, a operacionalidade, a ergonomia ou a facilidade no manuseio do originalmente especificado – conforme o caso, e desde que não cause, direta ou indiretamente, incompatibilidade com</w:t>
      </w:r>
      <w:r w:rsidR="000D389C" w:rsidRPr="00724E7D">
        <w:rPr>
          <w:rFonts w:ascii="Arial" w:hAnsi="Arial" w:cs="Arial"/>
          <w:sz w:val="24"/>
          <w:szCs w:val="24"/>
        </w:rPr>
        <w:t xml:space="preserve"> </w:t>
      </w:r>
      <w:r w:rsidRPr="00724E7D">
        <w:rPr>
          <w:rFonts w:ascii="Arial" w:hAnsi="Arial" w:cs="Arial"/>
          <w:sz w:val="24"/>
          <w:szCs w:val="24"/>
        </w:rPr>
        <w:t>qualquer das demais especificações, ou desvantagem nestes mesmos atributos dos demais componentes ofertados.</w:t>
      </w:r>
    </w:p>
    <w:p w:rsidR="008A07AD" w:rsidRPr="00724E7D" w:rsidRDefault="008A07AD" w:rsidP="008A07AD">
      <w:pPr>
        <w:spacing w:before="120" w:line="360" w:lineRule="auto"/>
        <w:jc w:val="both"/>
        <w:rPr>
          <w:rFonts w:ascii="Arial" w:hAnsi="Arial" w:cs="Arial"/>
          <w:bCs/>
          <w:sz w:val="24"/>
          <w:szCs w:val="24"/>
        </w:rPr>
      </w:pPr>
      <w:r w:rsidRPr="00724E7D">
        <w:rPr>
          <w:rFonts w:ascii="Arial" w:hAnsi="Arial" w:cs="Arial"/>
          <w:sz w:val="24"/>
          <w:szCs w:val="24"/>
        </w:rPr>
        <w:t xml:space="preserve">6.4 </w:t>
      </w:r>
      <w:proofErr w:type="gramStart"/>
      <w:r w:rsidRPr="00724E7D">
        <w:rPr>
          <w:rFonts w:ascii="Arial" w:hAnsi="Arial" w:cs="Arial"/>
          <w:sz w:val="24"/>
          <w:szCs w:val="24"/>
        </w:rPr>
        <w:t>Fica</w:t>
      </w:r>
      <w:proofErr w:type="gramEnd"/>
      <w:r w:rsidRPr="00724E7D">
        <w:rPr>
          <w:rFonts w:ascii="Arial" w:hAnsi="Arial" w:cs="Arial"/>
          <w:sz w:val="24"/>
          <w:szCs w:val="24"/>
        </w:rPr>
        <w:t xml:space="preserve"> ressalvado que a descrição </w:t>
      </w:r>
      <w:r w:rsidR="00BD52F2" w:rsidRPr="00724E7D">
        <w:rPr>
          <w:rFonts w:ascii="Arial" w:hAnsi="Arial" w:cs="Arial"/>
          <w:sz w:val="24"/>
          <w:szCs w:val="24"/>
        </w:rPr>
        <w:t>d</w:t>
      </w:r>
      <w:r w:rsidRPr="00724E7D">
        <w:rPr>
          <w:rFonts w:ascii="Arial" w:hAnsi="Arial" w:cs="Arial"/>
          <w:sz w:val="24"/>
          <w:szCs w:val="24"/>
        </w:rPr>
        <w:t>o produto a ser ofertado deverá ser o da especificação peculiar da marca do equipamento, não da transcrição fiel das especificações descritas no presente Termo de Referência, sujeito a desclassifi</w:t>
      </w:r>
      <w:r w:rsidR="00BD52F2" w:rsidRPr="00724E7D">
        <w:rPr>
          <w:rFonts w:ascii="Arial" w:hAnsi="Arial" w:cs="Arial"/>
          <w:bCs/>
          <w:sz w:val="24"/>
          <w:szCs w:val="24"/>
        </w:rPr>
        <w:t>cação quando da có</w:t>
      </w:r>
      <w:r w:rsidRPr="00724E7D">
        <w:rPr>
          <w:rFonts w:ascii="Arial" w:hAnsi="Arial" w:cs="Arial"/>
          <w:bCs/>
          <w:sz w:val="24"/>
          <w:szCs w:val="24"/>
        </w:rPr>
        <w:t>pia do edital.</w:t>
      </w:r>
    </w:p>
    <w:p w:rsidR="003F7BC3" w:rsidRPr="00724E7D" w:rsidRDefault="003F7BC3" w:rsidP="008A07AD">
      <w:pPr>
        <w:spacing w:before="120" w:line="360" w:lineRule="auto"/>
        <w:jc w:val="both"/>
        <w:rPr>
          <w:rFonts w:ascii="Arial" w:hAnsi="Arial" w:cs="Arial"/>
          <w:bCs/>
          <w:sz w:val="24"/>
          <w:szCs w:val="24"/>
        </w:rPr>
      </w:pPr>
    </w:p>
    <w:p w:rsidR="009C3AA0" w:rsidRPr="00724E7D" w:rsidRDefault="009C3AA0" w:rsidP="009C3AA0">
      <w:pPr>
        <w:numPr>
          <w:ilvl w:val="0"/>
          <w:numId w:val="2"/>
        </w:numPr>
        <w:suppressAutoHyphens/>
        <w:spacing w:before="480" w:after="0" w:line="360" w:lineRule="auto"/>
        <w:ind w:left="284" w:hanging="284"/>
        <w:jc w:val="both"/>
        <w:rPr>
          <w:rFonts w:ascii="Arial" w:hAnsi="Arial" w:cs="Arial"/>
          <w:b/>
          <w:bCs/>
          <w:sz w:val="24"/>
          <w:szCs w:val="24"/>
          <w:u w:val="single"/>
        </w:rPr>
      </w:pPr>
      <w:r w:rsidRPr="00724E7D">
        <w:rPr>
          <w:rFonts w:ascii="Arial" w:hAnsi="Arial" w:cs="Arial"/>
          <w:b/>
          <w:bCs/>
          <w:sz w:val="24"/>
          <w:szCs w:val="24"/>
        </w:rPr>
        <w:lastRenderedPageBreak/>
        <w:t>ENTREGA E CONDIÇÕES DE FORNECIMENTO</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bCs/>
          <w:sz w:val="24"/>
          <w:szCs w:val="24"/>
        </w:rPr>
      </w:pPr>
      <w:r w:rsidRPr="00724E7D">
        <w:rPr>
          <w:rFonts w:ascii="Arial" w:hAnsi="Arial" w:cs="Arial"/>
          <w:sz w:val="24"/>
          <w:szCs w:val="24"/>
        </w:rPr>
        <w:t xml:space="preserve">A entrega será realizada, no prazo máximo de </w:t>
      </w:r>
      <w:r w:rsidR="003F7BC3" w:rsidRPr="00724E7D">
        <w:rPr>
          <w:rFonts w:ascii="Arial" w:hAnsi="Arial" w:cs="Arial"/>
          <w:b/>
          <w:sz w:val="24"/>
          <w:szCs w:val="24"/>
        </w:rPr>
        <w:t>45</w:t>
      </w:r>
      <w:r w:rsidRPr="00724E7D">
        <w:rPr>
          <w:rFonts w:ascii="Arial" w:hAnsi="Arial" w:cs="Arial"/>
          <w:b/>
          <w:sz w:val="24"/>
          <w:szCs w:val="24"/>
        </w:rPr>
        <w:t xml:space="preserve"> dias</w:t>
      </w:r>
      <w:r w:rsidRPr="00724E7D">
        <w:rPr>
          <w:rFonts w:ascii="Arial" w:hAnsi="Arial" w:cs="Arial"/>
          <w:sz w:val="24"/>
          <w:szCs w:val="24"/>
        </w:rPr>
        <w:t xml:space="preserve"> contados a partir do recebimento da solicitação, feita através da Ordem de Compra</w:t>
      </w:r>
      <w:r w:rsidRPr="00724E7D">
        <w:rPr>
          <w:rFonts w:ascii="Arial" w:hAnsi="Arial" w:cs="Arial"/>
          <w:bCs/>
          <w:sz w:val="24"/>
          <w:szCs w:val="24"/>
        </w:rPr>
        <w:t>.</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bCs/>
          <w:sz w:val="24"/>
          <w:szCs w:val="24"/>
        </w:rPr>
      </w:pPr>
      <w:r w:rsidRPr="00724E7D">
        <w:rPr>
          <w:rFonts w:ascii="Arial" w:hAnsi="Arial" w:cs="Arial"/>
          <w:bCs/>
          <w:sz w:val="24"/>
          <w:szCs w:val="24"/>
        </w:rPr>
        <w:t xml:space="preserve">Os materiais deverão ser entregues na </w:t>
      </w:r>
      <w:r w:rsidRPr="00724E7D">
        <w:rPr>
          <w:rFonts w:ascii="Arial" w:hAnsi="Arial" w:cs="Arial"/>
          <w:b/>
          <w:bCs/>
          <w:sz w:val="24"/>
          <w:szCs w:val="24"/>
        </w:rPr>
        <w:t>Assessoria de Tecnologia da Informação</w:t>
      </w:r>
      <w:r w:rsidRPr="00724E7D">
        <w:rPr>
          <w:rFonts w:ascii="Arial" w:hAnsi="Arial" w:cs="Arial"/>
          <w:sz w:val="24"/>
          <w:szCs w:val="24"/>
        </w:rPr>
        <w:t>, à Avenida Barão do Rio Branco, 1843, Centro, Juiz de Fora / MG, CEP 36</w:t>
      </w:r>
      <w:proofErr w:type="gramStart"/>
      <w:r w:rsidRPr="00724E7D">
        <w:rPr>
          <w:rFonts w:ascii="Arial" w:hAnsi="Arial" w:cs="Arial"/>
          <w:sz w:val="24"/>
          <w:szCs w:val="24"/>
        </w:rPr>
        <w:t>..</w:t>
      </w:r>
      <w:proofErr w:type="gramEnd"/>
      <w:r w:rsidRPr="00724E7D">
        <w:rPr>
          <w:rFonts w:ascii="Arial" w:hAnsi="Arial" w:cs="Arial"/>
          <w:sz w:val="24"/>
          <w:szCs w:val="24"/>
        </w:rPr>
        <w:t xml:space="preserve">013-020, em dias úteis, das </w:t>
      </w:r>
      <w:r w:rsidRPr="00724E7D">
        <w:rPr>
          <w:rFonts w:ascii="Arial" w:hAnsi="Arial" w:cs="Arial"/>
          <w:bCs/>
          <w:sz w:val="24"/>
          <w:szCs w:val="24"/>
        </w:rPr>
        <w:t>08h às 12h e de 14h as 17h</w:t>
      </w:r>
      <w:r w:rsidRPr="00724E7D">
        <w:rPr>
          <w:rFonts w:ascii="Arial" w:hAnsi="Arial" w:cs="Arial"/>
          <w:sz w:val="24"/>
          <w:szCs w:val="24"/>
        </w:rPr>
        <w:t>.</w:t>
      </w:r>
    </w:p>
    <w:p w:rsidR="009C3AA0" w:rsidRPr="00724E7D"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C3AA0" w:rsidRPr="00724E7D" w:rsidRDefault="009C3AA0" w:rsidP="009C3AA0">
      <w:pPr>
        <w:numPr>
          <w:ilvl w:val="2"/>
          <w:numId w:val="2"/>
        </w:numPr>
        <w:suppressAutoHyphens/>
        <w:spacing w:before="120" w:after="0" w:line="360" w:lineRule="auto"/>
        <w:ind w:left="0" w:firstLine="0"/>
        <w:jc w:val="both"/>
        <w:rPr>
          <w:rFonts w:ascii="Arial" w:hAnsi="Arial" w:cs="Arial"/>
          <w:sz w:val="24"/>
          <w:szCs w:val="24"/>
        </w:rPr>
      </w:pPr>
      <w:r w:rsidRPr="00724E7D">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empresa Fornecedora.</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24E7D">
        <w:rPr>
          <w:rFonts w:ascii="Arial" w:hAnsi="Arial" w:cs="Arial"/>
          <w:sz w:val="24"/>
          <w:szCs w:val="24"/>
        </w:rPr>
        <w:t>A CESAMA irá designar um empregado para acompanhar o recebimento dos materiais.</w:t>
      </w:r>
    </w:p>
    <w:p w:rsidR="009C3AA0" w:rsidRPr="00724E7D"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724E7D">
        <w:rPr>
          <w:rFonts w:ascii="Arial" w:hAnsi="Arial" w:cs="Arial"/>
          <w:sz w:val="24"/>
          <w:szCs w:val="24"/>
        </w:rPr>
        <w:t>editalícia</w:t>
      </w:r>
      <w:proofErr w:type="spellEnd"/>
      <w:r w:rsidRPr="00724E7D">
        <w:rPr>
          <w:rFonts w:ascii="Arial" w:hAnsi="Arial" w:cs="Arial"/>
          <w:sz w:val="24"/>
          <w:szCs w:val="24"/>
        </w:rPr>
        <w:t xml:space="preserve"> no prazo máximo de 10 (dez) dias úteis a contar de sua entr</w:t>
      </w:r>
      <w:r w:rsidR="009B6B20" w:rsidRPr="00724E7D">
        <w:rPr>
          <w:rFonts w:ascii="Arial" w:hAnsi="Arial" w:cs="Arial"/>
          <w:sz w:val="24"/>
          <w:szCs w:val="24"/>
        </w:rPr>
        <w:t>ega no local informado no item 7</w:t>
      </w:r>
      <w:r w:rsidRPr="00724E7D">
        <w:rPr>
          <w:rFonts w:ascii="Arial" w:hAnsi="Arial" w:cs="Arial"/>
          <w:sz w:val="24"/>
          <w:szCs w:val="24"/>
        </w:rPr>
        <w:t>.2.</w:t>
      </w:r>
    </w:p>
    <w:p w:rsidR="009C3AA0" w:rsidRPr="00724E7D" w:rsidRDefault="009C3AA0" w:rsidP="009C3AA0">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724E7D">
        <w:rPr>
          <w:rFonts w:ascii="Arial" w:hAnsi="Arial" w:cs="Arial"/>
          <w:sz w:val="24"/>
          <w:szCs w:val="24"/>
        </w:rPr>
        <w:t>às custas</w:t>
      </w:r>
      <w:proofErr w:type="gramEnd"/>
      <w:r w:rsidRPr="00724E7D">
        <w:rPr>
          <w:rFonts w:ascii="Arial" w:hAnsi="Arial" w:cs="Arial"/>
          <w:sz w:val="24"/>
          <w:szCs w:val="24"/>
        </w:rPr>
        <w:t xml:space="preserve"> da fornecedora, no prazo máximo de 02 (dois) dias úteis.</w:t>
      </w:r>
    </w:p>
    <w:p w:rsidR="009C3AA0" w:rsidRPr="00724E7D"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 xml:space="preserve">A substituição de que trata o item </w:t>
      </w:r>
      <w:r w:rsidR="009B6B20" w:rsidRPr="00724E7D">
        <w:rPr>
          <w:rFonts w:ascii="Arial" w:hAnsi="Arial" w:cs="Arial"/>
          <w:sz w:val="24"/>
          <w:szCs w:val="24"/>
        </w:rPr>
        <w:t>7</w:t>
      </w:r>
      <w:r w:rsidRPr="00724E7D">
        <w:rPr>
          <w:rFonts w:ascii="Arial" w:hAnsi="Arial" w:cs="Arial"/>
          <w:sz w:val="24"/>
          <w:szCs w:val="24"/>
        </w:rPr>
        <w:t xml:space="preserve">.5 deverá ser feita no prazo máximo de 05 (cinco) dias corridos, a contar da data do recolhimento dos materiais na </w:t>
      </w:r>
      <w:r w:rsidRPr="00724E7D">
        <w:rPr>
          <w:rFonts w:ascii="Arial" w:hAnsi="Arial" w:cs="Arial"/>
          <w:sz w:val="24"/>
          <w:szCs w:val="24"/>
        </w:rPr>
        <w:lastRenderedPageBreak/>
        <w:t>CESAMA, sujeitando-se a fornecedora, na inobservância, às penalidades previstas no Edital.</w:t>
      </w:r>
    </w:p>
    <w:p w:rsidR="009C3AA0" w:rsidRPr="00724E7D" w:rsidRDefault="009C3AA0" w:rsidP="009C3AA0">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24E7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C3AA0" w:rsidRPr="00724E7D" w:rsidRDefault="009C3AA0" w:rsidP="009C3AA0">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724E7D">
        <w:rPr>
          <w:rFonts w:ascii="Arial" w:hAnsi="Arial" w:cs="Arial"/>
          <w:b/>
          <w:bCs/>
          <w:sz w:val="24"/>
          <w:szCs w:val="24"/>
        </w:rPr>
        <w:t>DO PAGAMENTO</w:t>
      </w:r>
    </w:p>
    <w:p w:rsidR="009C3AA0" w:rsidRPr="00724E7D" w:rsidRDefault="009C3AA0" w:rsidP="009C3AA0">
      <w:pPr>
        <w:pStyle w:val="Corpodetexto"/>
        <w:numPr>
          <w:ilvl w:val="1"/>
          <w:numId w:val="2"/>
        </w:numPr>
        <w:spacing w:before="120" w:line="360" w:lineRule="auto"/>
        <w:ind w:left="0" w:firstLine="0"/>
        <w:rPr>
          <w:rFonts w:cs="Arial"/>
          <w:sz w:val="24"/>
          <w:szCs w:val="24"/>
        </w:rPr>
      </w:pPr>
      <w:r w:rsidRPr="00724E7D">
        <w:rPr>
          <w:rFonts w:cs="Arial"/>
          <w:sz w:val="24"/>
          <w:szCs w:val="24"/>
        </w:rPr>
        <w:t xml:space="preserve">A CESAMA efetuará o pagamento </w:t>
      </w:r>
      <w:r w:rsidRPr="00724E7D">
        <w:rPr>
          <w:rFonts w:cs="Arial"/>
          <w:iCs/>
          <w:sz w:val="24"/>
          <w:szCs w:val="24"/>
        </w:rPr>
        <w:t xml:space="preserve">30 </w:t>
      </w:r>
      <w:r w:rsidRPr="00724E7D">
        <w:rPr>
          <w:rFonts w:cs="Arial"/>
          <w:sz w:val="24"/>
          <w:szCs w:val="24"/>
        </w:rPr>
        <w:t>(trinta) dias após a entrega dos materiais juntamente com a apresentação e aceitação da Nota Fiscal / Fatura pelo departamento competente.</w:t>
      </w:r>
    </w:p>
    <w:p w:rsidR="009C3AA0" w:rsidRPr="00724E7D" w:rsidRDefault="009C3AA0" w:rsidP="009C3AA0">
      <w:pPr>
        <w:pStyle w:val="Corpodetexto"/>
        <w:numPr>
          <w:ilvl w:val="2"/>
          <w:numId w:val="2"/>
        </w:numPr>
        <w:tabs>
          <w:tab w:val="left" w:pos="851"/>
        </w:tabs>
        <w:spacing w:before="120" w:line="360" w:lineRule="auto"/>
        <w:ind w:left="0" w:firstLine="0"/>
        <w:rPr>
          <w:rFonts w:cs="Arial"/>
          <w:sz w:val="24"/>
          <w:szCs w:val="24"/>
        </w:rPr>
      </w:pPr>
      <w:r w:rsidRPr="00724E7D">
        <w:rPr>
          <w:rFonts w:cs="Arial"/>
          <w:sz w:val="24"/>
          <w:szCs w:val="24"/>
        </w:rPr>
        <w:t xml:space="preserve">Caso o vencimento ocorra no sábado, domingo, feriado ou ponto facultativo para a </w:t>
      </w:r>
      <w:proofErr w:type="spellStart"/>
      <w:r w:rsidRPr="00724E7D">
        <w:rPr>
          <w:rFonts w:cs="Arial"/>
          <w:sz w:val="24"/>
          <w:szCs w:val="24"/>
        </w:rPr>
        <w:t>Cesama</w:t>
      </w:r>
      <w:proofErr w:type="spellEnd"/>
      <w:r w:rsidRPr="00724E7D">
        <w:rPr>
          <w:rFonts w:cs="Arial"/>
          <w:sz w:val="24"/>
          <w:szCs w:val="24"/>
        </w:rPr>
        <w:t xml:space="preserve">, o pagamento será realizado no primeiro dia </w:t>
      </w:r>
      <w:proofErr w:type="spellStart"/>
      <w:r w:rsidRPr="00724E7D">
        <w:rPr>
          <w:rFonts w:cs="Arial"/>
          <w:sz w:val="24"/>
          <w:szCs w:val="24"/>
        </w:rPr>
        <w:t>subsequente</w:t>
      </w:r>
      <w:proofErr w:type="spellEnd"/>
      <w:r w:rsidRPr="00724E7D">
        <w:rPr>
          <w:rFonts w:cs="Arial"/>
          <w:sz w:val="24"/>
          <w:szCs w:val="24"/>
        </w:rPr>
        <w:t xml:space="preserve">. </w:t>
      </w:r>
    </w:p>
    <w:p w:rsidR="009C3AA0" w:rsidRPr="00724E7D" w:rsidRDefault="009C3AA0" w:rsidP="009C3AA0">
      <w:pPr>
        <w:pStyle w:val="Corpodetexto"/>
        <w:numPr>
          <w:ilvl w:val="1"/>
          <w:numId w:val="2"/>
        </w:numPr>
        <w:spacing w:before="120" w:line="360" w:lineRule="auto"/>
        <w:ind w:left="0" w:firstLine="0"/>
        <w:rPr>
          <w:rFonts w:cs="Arial"/>
          <w:sz w:val="24"/>
          <w:szCs w:val="24"/>
        </w:rPr>
      </w:pPr>
      <w:r w:rsidRPr="00724E7D">
        <w:rPr>
          <w:rFonts w:cs="Arial"/>
          <w:sz w:val="24"/>
          <w:szCs w:val="24"/>
        </w:rPr>
        <w:t xml:space="preserve">O pagamento será efetuado através de depósito em conta bancária ou via </w:t>
      </w:r>
      <w:r w:rsidRPr="00724E7D">
        <w:rPr>
          <w:rFonts w:cs="Arial"/>
          <w:b/>
          <w:bCs/>
          <w:sz w:val="24"/>
          <w:szCs w:val="24"/>
        </w:rPr>
        <w:t>TED</w:t>
      </w:r>
      <w:r w:rsidRPr="00724E7D">
        <w:rPr>
          <w:rFonts w:cs="Arial"/>
          <w:sz w:val="24"/>
          <w:szCs w:val="24"/>
        </w:rPr>
        <w:t xml:space="preserve"> (transferência eletrônica disponível), cujas tarifas extras correrão por conta da </w:t>
      </w:r>
      <w:r w:rsidRPr="00724E7D">
        <w:rPr>
          <w:rFonts w:cs="Arial"/>
          <w:bCs/>
          <w:sz w:val="24"/>
          <w:szCs w:val="24"/>
        </w:rPr>
        <w:t>empresa fornecedora</w:t>
      </w:r>
      <w:r w:rsidRPr="00724E7D">
        <w:rPr>
          <w:rFonts w:cs="Arial"/>
          <w:sz w:val="24"/>
          <w:szCs w:val="24"/>
        </w:rPr>
        <w:t>.</w:t>
      </w:r>
    </w:p>
    <w:p w:rsidR="009C3AA0" w:rsidRPr="00724E7D" w:rsidRDefault="009C3AA0" w:rsidP="009C3AA0">
      <w:pPr>
        <w:pStyle w:val="Corpodetexto"/>
        <w:numPr>
          <w:ilvl w:val="2"/>
          <w:numId w:val="2"/>
        </w:numPr>
        <w:spacing w:before="120" w:line="360" w:lineRule="auto"/>
        <w:ind w:left="0" w:firstLine="0"/>
        <w:rPr>
          <w:rFonts w:cs="Arial"/>
          <w:sz w:val="24"/>
          <w:szCs w:val="24"/>
        </w:rPr>
      </w:pPr>
      <w:r w:rsidRPr="00724E7D">
        <w:rPr>
          <w:rFonts w:cs="Arial"/>
          <w:sz w:val="24"/>
          <w:szCs w:val="24"/>
        </w:rPr>
        <w:t xml:space="preserve">A Nota Fiscal Eletrônica – </w:t>
      </w:r>
      <w:proofErr w:type="spellStart"/>
      <w:r w:rsidRPr="00724E7D">
        <w:rPr>
          <w:rFonts w:cs="Arial"/>
          <w:sz w:val="24"/>
          <w:szCs w:val="24"/>
        </w:rPr>
        <w:t>NF-e</w:t>
      </w:r>
      <w:proofErr w:type="spellEnd"/>
      <w:r w:rsidRPr="00724E7D">
        <w:rPr>
          <w:rFonts w:cs="Arial"/>
          <w:sz w:val="24"/>
          <w:szCs w:val="24"/>
        </w:rPr>
        <w:t xml:space="preserve"> – deverá ser enviada para o e-mail </w:t>
      </w:r>
      <w:hyperlink r:id="rId8" w:history="1">
        <w:r w:rsidRPr="00724E7D">
          <w:rPr>
            <w:rStyle w:val="Hyperlink"/>
            <w:rFonts w:cs="Arial"/>
            <w:color w:val="auto"/>
            <w:sz w:val="24"/>
            <w:szCs w:val="24"/>
          </w:rPr>
          <w:t>nfe@cesama.com.br</w:t>
        </w:r>
      </w:hyperlink>
      <w:r w:rsidRPr="00724E7D">
        <w:rPr>
          <w:rFonts w:cs="Arial"/>
          <w:sz w:val="24"/>
          <w:szCs w:val="24"/>
        </w:rPr>
        <w:t xml:space="preserve">. </w:t>
      </w:r>
    </w:p>
    <w:p w:rsidR="009C3AA0" w:rsidRPr="00724E7D" w:rsidRDefault="009C3AA0" w:rsidP="009C3AA0">
      <w:pPr>
        <w:pStyle w:val="Corpodetexto"/>
        <w:numPr>
          <w:ilvl w:val="3"/>
          <w:numId w:val="2"/>
        </w:numPr>
        <w:tabs>
          <w:tab w:val="left" w:pos="993"/>
        </w:tabs>
        <w:spacing w:before="120" w:line="360" w:lineRule="auto"/>
        <w:ind w:left="0" w:firstLine="0"/>
        <w:rPr>
          <w:rFonts w:cs="Arial"/>
          <w:sz w:val="24"/>
          <w:szCs w:val="24"/>
        </w:rPr>
      </w:pPr>
      <w:r w:rsidRPr="00724E7D">
        <w:rPr>
          <w:rFonts w:cs="Arial"/>
          <w:sz w:val="24"/>
          <w:szCs w:val="24"/>
        </w:rPr>
        <w:t>O pagamento só poderá ser realizado em nome do fornecedor e os boletos não poderão, em hipótese nenhuma, ser pagos em nome de outro beneficiário.</w:t>
      </w:r>
    </w:p>
    <w:p w:rsidR="009C3AA0" w:rsidRPr="00724E7D" w:rsidRDefault="009C3AA0" w:rsidP="009C3AA0">
      <w:pPr>
        <w:pStyle w:val="Corpodetexto"/>
        <w:numPr>
          <w:ilvl w:val="2"/>
          <w:numId w:val="2"/>
        </w:numPr>
        <w:spacing w:before="120" w:line="360" w:lineRule="auto"/>
        <w:ind w:left="0" w:firstLine="0"/>
        <w:rPr>
          <w:rFonts w:cs="Arial"/>
          <w:sz w:val="24"/>
          <w:szCs w:val="24"/>
        </w:rPr>
      </w:pPr>
      <w:r w:rsidRPr="00724E7D">
        <w:rPr>
          <w:rFonts w:eastAsia="Arial Unicode MS" w:cs="Arial"/>
          <w:iCs/>
          <w:sz w:val="24"/>
          <w:szCs w:val="24"/>
        </w:rPr>
        <w:t xml:space="preserve">Deverá constar na descrição da </w:t>
      </w:r>
      <w:r w:rsidRPr="00724E7D">
        <w:rPr>
          <w:rFonts w:cs="Arial"/>
          <w:sz w:val="24"/>
          <w:szCs w:val="24"/>
        </w:rPr>
        <w:t>Nota Fiscal / Fatura</w:t>
      </w:r>
      <w:r w:rsidRPr="00724E7D">
        <w:rPr>
          <w:rFonts w:eastAsia="Arial Unicode MS" w:cs="Arial"/>
          <w:iCs/>
          <w:sz w:val="24"/>
          <w:szCs w:val="24"/>
        </w:rPr>
        <w:t xml:space="preserve"> o número da licitação e da Ordem de Compra.</w:t>
      </w:r>
    </w:p>
    <w:p w:rsidR="009C3AA0" w:rsidRPr="00724E7D" w:rsidRDefault="009C3AA0" w:rsidP="009C3AA0">
      <w:pPr>
        <w:pStyle w:val="WW-Recuodecorpodetexto2"/>
        <w:numPr>
          <w:ilvl w:val="1"/>
          <w:numId w:val="2"/>
        </w:numPr>
        <w:spacing w:before="120" w:line="360" w:lineRule="auto"/>
        <w:ind w:left="0" w:firstLine="0"/>
        <w:rPr>
          <w:rFonts w:cs="Arial"/>
          <w:sz w:val="24"/>
          <w:szCs w:val="24"/>
        </w:rPr>
      </w:pPr>
      <w:r w:rsidRPr="00724E7D">
        <w:rPr>
          <w:rFonts w:cs="Arial"/>
          <w:sz w:val="24"/>
          <w:szCs w:val="24"/>
        </w:rPr>
        <w:t xml:space="preserve">O pagamento </w:t>
      </w:r>
      <w:r w:rsidRPr="00724E7D">
        <w:rPr>
          <w:rFonts w:cs="Arial"/>
          <w:b/>
          <w:bCs/>
          <w:sz w:val="24"/>
          <w:szCs w:val="24"/>
        </w:rPr>
        <w:t>SOMENTE</w:t>
      </w:r>
      <w:r w:rsidRPr="00724E7D">
        <w:rPr>
          <w:rFonts w:cs="Arial"/>
          <w:sz w:val="24"/>
          <w:szCs w:val="24"/>
        </w:rPr>
        <w:t xml:space="preserve"> será efetuado:</w:t>
      </w:r>
    </w:p>
    <w:p w:rsidR="009C3AA0" w:rsidRPr="00724E7D" w:rsidRDefault="009C3AA0" w:rsidP="009C3AA0">
      <w:pPr>
        <w:pStyle w:val="WW-Recuodecorpodetexto2"/>
        <w:numPr>
          <w:ilvl w:val="0"/>
          <w:numId w:val="3"/>
        </w:numPr>
        <w:spacing w:before="120" w:line="360" w:lineRule="auto"/>
        <w:ind w:left="851" w:hanging="284"/>
        <w:rPr>
          <w:rFonts w:cs="Arial"/>
          <w:sz w:val="24"/>
          <w:szCs w:val="24"/>
        </w:rPr>
      </w:pPr>
      <w:r w:rsidRPr="00724E7D">
        <w:rPr>
          <w:rFonts w:cs="Arial"/>
          <w:sz w:val="24"/>
          <w:szCs w:val="24"/>
        </w:rPr>
        <w:t>Após a aceitação da Nota Fiscal / Fatura.</w:t>
      </w:r>
    </w:p>
    <w:p w:rsidR="009C3AA0" w:rsidRPr="00724E7D" w:rsidRDefault="009C3AA0" w:rsidP="009C3AA0">
      <w:pPr>
        <w:pStyle w:val="WW-Recuodecorpodetexto2"/>
        <w:numPr>
          <w:ilvl w:val="0"/>
          <w:numId w:val="3"/>
        </w:numPr>
        <w:spacing w:before="120" w:line="360" w:lineRule="auto"/>
        <w:ind w:left="851" w:hanging="284"/>
        <w:rPr>
          <w:rFonts w:cs="Arial"/>
          <w:sz w:val="24"/>
          <w:szCs w:val="24"/>
        </w:rPr>
      </w:pPr>
      <w:r w:rsidRPr="00724E7D">
        <w:rPr>
          <w:rFonts w:cs="Arial"/>
          <w:sz w:val="24"/>
          <w:szCs w:val="24"/>
        </w:rPr>
        <w:lastRenderedPageBreak/>
        <w:t xml:space="preserve">Após o recolhimento pela </w:t>
      </w:r>
      <w:proofErr w:type="gramStart"/>
      <w:r w:rsidRPr="00724E7D">
        <w:rPr>
          <w:rFonts w:cs="Arial"/>
          <w:sz w:val="24"/>
          <w:szCs w:val="24"/>
        </w:rPr>
        <w:t>adjudicatária de quaisquer multas que lhe tenham sido impostas em decorrência de inadimplemento contratual</w:t>
      </w:r>
      <w:proofErr w:type="gramEnd"/>
      <w:r w:rsidRPr="00724E7D">
        <w:rPr>
          <w:rFonts w:cs="Arial"/>
          <w:sz w:val="24"/>
          <w:szCs w:val="24"/>
        </w:rPr>
        <w:t>.</w:t>
      </w:r>
    </w:p>
    <w:p w:rsidR="009C3AA0" w:rsidRPr="00724E7D" w:rsidRDefault="009C3AA0" w:rsidP="009C3AA0">
      <w:pPr>
        <w:pStyle w:val="Corpodetexto2"/>
        <w:numPr>
          <w:ilvl w:val="1"/>
          <w:numId w:val="2"/>
        </w:numPr>
        <w:spacing w:before="120" w:line="360" w:lineRule="auto"/>
        <w:ind w:left="0" w:firstLine="0"/>
        <w:rPr>
          <w:color w:val="auto"/>
          <w:sz w:val="24"/>
          <w:szCs w:val="24"/>
        </w:rPr>
      </w:pPr>
      <w:r w:rsidRPr="00724E7D">
        <w:rPr>
          <w:color w:val="auto"/>
          <w:sz w:val="24"/>
          <w:szCs w:val="24"/>
        </w:rPr>
        <w:t xml:space="preserve">Na Nota Fiscal / Fatura (em duas vias) deverão ser anexadas </w:t>
      </w:r>
      <w:proofErr w:type="gramStart"/>
      <w:r w:rsidRPr="00724E7D">
        <w:rPr>
          <w:color w:val="auto"/>
          <w:sz w:val="24"/>
          <w:szCs w:val="24"/>
        </w:rPr>
        <w:t>as</w:t>
      </w:r>
      <w:proofErr w:type="gramEnd"/>
      <w:r w:rsidRPr="00724E7D">
        <w:rPr>
          <w:color w:val="auto"/>
          <w:sz w:val="24"/>
          <w:szCs w:val="24"/>
        </w:rPr>
        <w:t xml:space="preserve"> certidões atualizadas de regularidade junto ao INSS, ao FGTS e à Justiça do Trabalho.</w:t>
      </w:r>
    </w:p>
    <w:p w:rsidR="009C3AA0" w:rsidRPr="00724E7D" w:rsidRDefault="009C3AA0" w:rsidP="009C3AA0">
      <w:pPr>
        <w:pStyle w:val="Corpodetexto2"/>
        <w:numPr>
          <w:ilvl w:val="1"/>
          <w:numId w:val="2"/>
        </w:numPr>
        <w:spacing w:before="120" w:line="360" w:lineRule="auto"/>
        <w:ind w:left="0" w:firstLine="0"/>
        <w:rPr>
          <w:color w:val="auto"/>
          <w:sz w:val="24"/>
          <w:szCs w:val="24"/>
        </w:rPr>
      </w:pPr>
      <w:r w:rsidRPr="00724E7D">
        <w:rPr>
          <w:color w:val="auto"/>
          <w:sz w:val="24"/>
          <w:szCs w:val="24"/>
        </w:rPr>
        <w:t>Na eventualidade de aplicação de multas, estas deverão ser liquidadas simultaneamente com parcela vinculada ao evento cujo descumprimento der origem à aplicação da penalidade.</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24E7D">
        <w:rPr>
          <w:rFonts w:ascii="Arial" w:hAnsi="Arial" w:cs="Arial"/>
          <w:sz w:val="24"/>
          <w:szCs w:val="24"/>
        </w:rPr>
        <w:t>O CNPJ da empresa fornecedora, constante da Nota Fiscal / Fatura, deverá ser o mesmo da documentação apresentada na licitação.</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iCs/>
          <w:sz w:val="24"/>
          <w:szCs w:val="24"/>
        </w:rPr>
      </w:pPr>
      <w:r w:rsidRPr="00724E7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Orde</w:t>
      </w:r>
      <w:r w:rsidR="00742C9C" w:rsidRPr="00724E7D">
        <w:rPr>
          <w:rFonts w:ascii="Arial" w:hAnsi="Arial" w:cs="Arial"/>
          <w:iCs/>
          <w:sz w:val="24"/>
          <w:szCs w:val="24"/>
        </w:rPr>
        <w:t>m</w:t>
      </w:r>
      <w:r w:rsidRPr="00724E7D">
        <w:rPr>
          <w:rFonts w:ascii="Arial" w:hAnsi="Arial" w:cs="Arial"/>
          <w:iCs/>
          <w:sz w:val="24"/>
          <w:szCs w:val="24"/>
        </w:rPr>
        <w:t xml:space="preserve"> de Compra, no que couber.</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sz w:val="24"/>
          <w:szCs w:val="24"/>
          <w:lang w:val="de-DE"/>
        </w:rPr>
      </w:pPr>
      <w:r w:rsidRPr="00724E7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724E7D">
        <w:rPr>
          <w:rFonts w:ascii="Arial" w:hAnsi="Arial" w:cs="Arial"/>
          <w:i/>
          <w:iCs/>
          <w:sz w:val="24"/>
          <w:szCs w:val="24"/>
        </w:rPr>
        <w:t>pro rata”</w:t>
      </w:r>
      <w:r w:rsidRPr="00724E7D">
        <w:rPr>
          <w:rFonts w:ascii="Arial" w:hAnsi="Arial" w:cs="Arial"/>
          <w:sz w:val="24"/>
          <w:szCs w:val="24"/>
        </w:rPr>
        <w:t xml:space="preserve"> entre a data do vencimento e o efetivo pagamento</w:t>
      </w:r>
      <w:r w:rsidRPr="00724E7D">
        <w:rPr>
          <w:rFonts w:ascii="Arial" w:hAnsi="Arial" w:cs="Arial"/>
          <w:sz w:val="24"/>
          <w:szCs w:val="24"/>
          <w:lang w:val="de-DE"/>
        </w:rPr>
        <w:t>.</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sz w:val="24"/>
          <w:szCs w:val="24"/>
        </w:rPr>
      </w:pPr>
      <w:r w:rsidRPr="00724E7D">
        <w:rPr>
          <w:rFonts w:ascii="Arial" w:hAnsi="Arial" w:cs="Arial"/>
          <w:sz w:val="24"/>
          <w:szCs w:val="24"/>
        </w:rPr>
        <w:t>A empresa fornecedora não poderá ceder ou dar em garantia, em qualquer hipótese, no todo ou em parte, os créditos de qualquer natureza, decorrentes ou oriundos da Ordem de Compra.</w:t>
      </w:r>
    </w:p>
    <w:p w:rsidR="009C3AA0" w:rsidRPr="00724E7D" w:rsidRDefault="009C3AA0" w:rsidP="009C3AA0">
      <w:pPr>
        <w:numPr>
          <w:ilvl w:val="1"/>
          <w:numId w:val="2"/>
        </w:numPr>
        <w:suppressAutoHyphens/>
        <w:spacing w:before="120" w:after="0" w:line="360" w:lineRule="auto"/>
        <w:ind w:left="0" w:firstLine="0"/>
        <w:jc w:val="both"/>
        <w:rPr>
          <w:rFonts w:ascii="Arial" w:hAnsi="Arial" w:cs="Arial"/>
          <w:b/>
          <w:bCs/>
          <w:sz w:val="24"/>
          <w:szCs w:val="24"/>
        </w:rPr>
      </w:pPr>
      <w:r w:rsidRPr="00724E7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C3AA0" w:rsidRPr="00724E7D" w:rsidRDefault="009C3AA0" w:rsidP="009C3AA0">
      <w:pPr>
        <w:pStyle w:val="Corpodetexto2"/>
        <w:numPr>
          <w:ilvl w:val="1"/>
          <w:numId w:val="2"/>
        </w:numPr>
        <w:tabs>
          <w:tab w:val="left" w:pos="-3402"/>
        </w:tabs>
        <w:spacing w:before="120" w:line="360" w:lineRule="auto"/>
        <w:ind w:left="0" w:firstLine="0"/>
        <w:rPr>
          <w:color w:val="auto"/>
          <w:sz w:val="24"/>
          <w:szCs w:val="24"/>
        </w:rPr>
      </w:pPr>
      <w:r w:rsidRPr="00724E7D">
        <w:rPr>
          <w:color w:val="auto"/>
          <w:sz w:val="24"/>
          <w:szCs w:val="24"/>
        </w:rPr>
        <w:t xml:space="preserve">A antecipação de pagamento só poderá ocorrer caso o produto / material tenha sido entregue. </w:t>
      </w:r>
    </w:p>
    <w:p w:rsidR="009C3AA0" w:rsidRPr="00724E7D" w:rsidRDefault="009C3AA0" w:rsidP="009C3AA0">
      <w:pPr>
        <w:pStyle w:val="Corpodetexto2"/>
        <w:numPr>
          <w:ilvl w:val="1"/>
          <w:numId w:val="2"/>
        </w:numPr>
        <w:tabs>
          <w:tab w:val="left" w:pos="-3402"/>
        </w:tabs>
        <w:spacing w:before="120" w:line="360" w:lineRule="auto"/>
        <w:ind w:left="0" w:firstLine="0"/>
        <w:rPr>
          <w:color w:val="auto"/>
          <w:sz w:val="24"/>
          <w:szCs w:val="24"/>
        </w:rPr>
      </w:pPr>
      <w:r w:rsidRPr="00724E7D">
        <w:rPr>
          <w:color w:val="auto"/>
          <w:sz w:val="24"/>
          <w:szCs w:val="24"/>
        </w:rPr>
        <w:t xml:space="preserve">A </w:t>
      </w:r>
      <w:proofErr w:type="spellStart"/>
      <w:r w:rsidRPr="00724E7D">
        <w:rPr>
          <w:color w:val="auto"/>
          <w:sz w:val="24"/>
          <w:szCs w:val="24"/>
        </w:rPr>
        <w:t>Cesama</w:t>
      </w:r>
      <w:proofErr w:type="spellEnd"/>
      <w:r w:rsidRPr="00724E7D">
        <w:rPr>
          <w:color w:val="auto"/>
          <w:sz w:val="24"/>
          <w:szCs w:val="24"/>
        </w:rPr>
        <w:t xml:space="preserve"> poderá realizar o pagamento a</w:t>
      </w:r>
      <w:r w:rsidR="009B6B20" w:rsidRPr="00724E7D">
        <w:rPr>
          <w:color w:val="auto"/>
          <w:sz w:val="24"/>
          <w:szCs w:val="24"/>
        </w:rPr>
        <w:t>ntes do prazo definido no item 8</w:t>
      </w:r>
      <w:r w:rsidRPr="00724E7D">
        <w:rPr>
          <w:color w:val="auto"/>
          <w:sz w:val="24"/>
          <w:szCs w:val="24"/>
        </w:rPr>
        <w:t xml:space="preserve">.1, através de solicitação expressa do fornecedor, que será analisada pela </w:t>
      </w:r>
      <w:r w:rsidRPr="00724E7D">
        <w:rPr>
          <w:color w:val="auto"/>
          <w:sz w:val="24"/>
          <w:szCs w:val="24"/>
        </w:rPr>
        <w:lastRenderedPageBreak/>
        <w:t xml:space="preserve">Gerência Financeira e Contábil, de acordo com as condições financeiras da </w:t>
      </w:r>
      <w:proofErr w:type="spellStart"/>
      <w:r w:rsidRPr="00724E7D">
        <w:rPr>
          <w:color w:val="auto"/>
          <w:sz w:val="24"/>
          <w:szCs w:val="24"/>
        </w:rPr>
        <w:t>Cesama</w:t>
      </w:r>
      <w:proofErr w:type="spellEnd"/>
      <w:r w:rsidRPr="00724E7D">
        <w:rPr>
          <w:color w:val="auto"/>
          <w:sz w:val="24"/>
          <w:szCs w:val="24"/>
        </w:rPr>
        <w:t>. Havendo a antecipação do pagamento, o mesmo sofrerá um desconto financeiro, e o índice a ser utilizado será o Índice Nacional de Preços ao Consumidor – INPC acrescido de 1% (um por cento) “</w:t>
      </w:r>
      <w:r w:rsidRPr="00724E7D">
        <w:rPr>
          <w:i/>
          <w:color w:val="auto"/>
          <w:sz w:val="24"/>
          <w:szCs w:val="24"/>
        </w:rPr>
        <w:t>pro rata</w:t>
      </w:r>
      <w:r w:rsidRPr="00724E7D">
        <w:rPr>
          <w:color w:val="auto"/>
          <w:sz w:val="24"/>
          <w:szCs w:val="24"/>
        </w:rPr>
        <w:t>”.</w:t>
      </w:r>
    </w:p>
    <w:p w:rsidR="002853C4" w:rsidRPr="00724E7D" w:rsidRDefault="002853C4" w:rsidP="002853C4">
      <w:pPr>
        <w:pStyle w:val="Corpodetexto2"/>
        <w:tabs>
          <w:tab w:val="left" w:pos="-3402"/>
        </w:tabs>
        <w:spacing w:before="120" w:line="360" w:lineRule="auto"/>
        <w:rPr>
          <w:color w:val="auto"/>
          <w:sz w:val="24"/>
          <w:szCs w:val="24"/>
        </w:rPr>
      </w:pPr>
    </w:p>
    <w:p w:rsidR="002853C4" w:rsidRPr="00724E7D" w:rsidRDefault="002853C4" w:rsidP="002853C4">
      <w:pPr>
        <w:pStyle w:val="Corpodetexto2"/>
        <w:tabs>
          <w:tab w:val="left" w:pos="-3402"/>
        </w:tabs>
        <w:spacing w:before="120" w:line="360" w:lineRule="auto"/>
        <w:rPr>
          <w:b/>
          <w:color w:val="auto"/>
          <w:sz w:val="24"/>
          <w:szCs w:val="24"/>
        </w:rPr>
      </w:pPr>
      <w:r w:rsidRPr="00724E7D">
        <w:rPr>
          <w:b/>
          <w:color w:val="auto"/>
          <w:sz w:val="24"/>
          <w:szCs w:val="24"/>
        </w:rPr>
        <w:t>9.</w:t>
      </w:r>
      <w:r w:rsidRPr="00724E7D">
        <w:rPr>
          <w:b/>
          <w:color w:val="auto"/>
          <w:sz w:val="24"/>
          <w:szCs w:val="24"/>
        </w:rPr>
        <w:tab/>
        <w:t>CONDIÇÕES GERAIS DO CONTRATO (ORDEM DE COMPRA) E SUA RESCISÃO</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w:t>
      </w:r>
      <w:r w:rsidRPr="00724E7D">
        <w:rPr>
          <w:color w:val="auto"/>
          <w:sz w:val="24"/>
          <w:szCs w:val="24"/>
        </w:rPr>
        <w:tab/>
        <w:t xml:space="preserve">O Contrato (Ordem de Compra) obedecerá às disposições da Lei Federal </w:t>
      </w:r>
      <w:proofErr w:type="gramStart"/>
      <w:r w:rsidRPr="00724E7D">
        <w:rPr>
          <w:color w:val="auto"/>
          <w:sz w:val="24"/>
          <w:szCs w:val="24"/>
        </w:rPr>
        <w:t>nº13.</w:t>
      </w:r>
      <w:proofErr w:type="gramEnd"/>
      <w:r w:rsidRPr="00724E7D">
        <w:rPr>
          <w:color w:val="auto"/>
          <w:sz w:val="24"/>
          <w:szCs w:val="24"/>
        </w:rPr>
        <w:t>303 de 30/06/2016 e alterações posteriores, bem como as disposições deste Edital e preceitos do direito privado, no que concerne à sua execução, alteração, inexecução ou rescisão.</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9.2.</w:t>
      </w:r>
      <w:r w:rsidRPr="00724E7D">
        <w:rPr>
          <w:color w:val="auto"/>
          <w:sz w:val="24"/>
          <w:szCs w:val="24"/>
        </w:rPr>
        <w:tab/>
        <w:t xml:space="preserve">O </w:t>
      </w:r>
      <w:r w:rsidRPr="00724E7D">
        <w:rPr>
          <w:b/>
          <w:color w:val="auto"/>
          <w:sz w:val="24"/>
          <w:szCs w:val="24"/>
        </w:rPr>
        <w:t>prazo contratual é de 80 (oitenta) dias</w:t>
      </w:r>
      <w:r w:rsidRPr="00724E7D">
        <w:rPr>
          <w:color w:val="auto"/>
          <w:sz w:val="24"/>
          <w:szCs w:val="24"/>
        </w:rPr>
        <w:t xml:space="preserve"> contados a partir da emissão do Contrato (Ordem de Compra).</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9.3.</w:t>
      </w:r>
      <w:r w:rsidRPr="00724E7D">
        <w:rPr>
          <w:color w:val="auto"/>
          <w:sz w:val="24"/>
          <w:szCs w:val="24"/>
        </w:rPr>
        <w:tab/>
        <w:t>São partes integrantes do Contrato (Ordem de Compra), independente de transcrição, o Aviso de Licitação, o Edital e seus anexos, o Termo de Referência e a proposta da licitante vencedora e seus anexos.</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9.4.</w:t>
      </w:r>
      <w:r w:rsidRPr="00724E7D">
        <w:rPr>
          <w:color w:val="auto"/>
          <w:sz w:val="24"/>
          <w:szCs w:val="24"/>
        </w:rPr>
        <w:tab/>
        <w:t>O licitante vencedor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9.5.</w:t>
      </w:r>
      <w:r w:rsidRPr="00724E7D">
        <w:rPr>
          <w:color w:val="auto"/>
          <w:sz w:val="24"/>
          <w:szCs w:val="24"/>
        </w:rPr>
        <w:tab/>
        <w:t>Decorrido o prazo do item anterior, o licitante vencedor será considerado desistente.</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9.6.</w:t>
      </w:r>
      <w:r w:rsidRPr="00724E7D">
        <w:rPr>
          <w:color w:val="auto"/>
          <w:sz w:val="24"/>
          <w:szCs w:val="24"/>
        </w:rPr>
        <w:tab/>
        <w:t xml:space="preserve">Ocorrendo </w:t>
      </w:r>
      <w:proofErr w:type="gramStart"/>
      <w:r w:rsidRPr="00724E7D">
        <w:rPr>
          <w:color w:val="auto"/>
          <w:sz w:val="24"/>
          <w:szCs w:val="24"/>
        </w:rPr>
        <w:t>a</w:t>
      </w:r>
      <w:proofErr w:type="gramEnd"/>
      <w:r w:rsidRPr="00724E7D">
        <w:rPr>
          <w:color w:val="auto"/>
          <w:sz w:val="24"/>
          <w:szCs w:val="24"/>
        </w:rPr>
        <w:t xml:space="preserve">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724E7D">
        <w:rPr>
          <w:color w:val="auto"/>
          <w:sz w:val="24"/>
          <w:szCs w:val="24"/>
        </w:rPr>
        <w:t>Cesama</w:t>
      </w:r>
      <w:proofErr w:type="spellEnd"/>
      <w:r w:rsidRPr="00724E7D">
        <w:rPr>
          <w:color w:val="auto"/>
          <w:sz w:val="24"/>
          <w:szCs w:val="24"/>
        </w:rPr>
        <w:t xml:space="preserve"> deverá revogar a licitação.</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lastRenderedPageBreak/>
        <w:t>9.7.</w:t>
      </w:r>
      <w:r w:rsidRPr="00724E7D">
        <w:rPr>
          <w:color w:val="auto"/>
          <w:sz w:val="24"/>
          <w:szCs w:val="24"/>
        </w:rPr>
        <w:tab/>
        <w:t>A Contratada poderá aceitar nas mesmas condições contratuais, os acréscimos ou supressões, estabelecidos no art. 81, § 1º da Lei Federal nº 13.303/16.</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9.8.</w:t>
      </w:r>
      <w:r w:rsidRPr="00724E7D">
        <w:rPr>
          <w:color w:val="auto"/>
          <w:sz w:val="24"/>
          <w:szCs w:val="24"/>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9.8.1.</w:t>
      </w:r>
      <w:r w:rsidRPr="00724E7D">
        <w:rPr>
          <w:color w:val="auto"/>
          <w:sz w:val="24"/>
          <w:szCs w:val="24"/>
        </w:rPr>
        <w:tab/>
        <w:t>Conforme art. 71 da Lei Federal 13.303/16, toda prorrogação de prazo será justificada por escrito e previamente autorizada pela autoridade competente da CESAMA para celebrar o Contrato.</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9.9.</w:t>
      </w:r>
      <w:r w:rsidRPr="00724E7D">
        <w:rPr>
          <w:color w:val="auto"/>
          <w:sz w:val="24"/>
          <w:szCs w:val="24"/>
        </w:rPr>
        <w:tab/>
        <w:t xml:space="preserve">Para recebimento do Contrato (Ordem de Compra), a empresa deverá comprovar a regularidade de situação perante o INSS, o FGTS e a Justiça do Trabalho, através de certidões dentro do prazo de validade. </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9.10.</w:t>
      </w:r>
      <w:r w:rsidRPr="00724E7D">
        <w:rPr>
          <w:color w:val="auto"/>
          <w:sz w:val="24"/>
          <w:szCs w:val="24"/>
        </w:rPr>
        <w:tab/>
        <w:t>Para a efetiva contratação, o licitante vencedor deverá estar quite com a CESAMA, quando sediado ou domiciliado no município de Juiz de Fora/MG. Caso tenha algum débito, o mesmo deverá ser quitado para que o contrato possa ser assinado.</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9.11.</w:t>
      </w:r>
      <w:r w:rsidRPr="00724E7D">
        <w:rPr>
          <w:color w:val="auto"/>
          <w:sz w:val="24"/>
          <w:szCs w:val="24"/>
        </w:rPr>
        <w:tab/>
        <w:t xml:space="preserve">No que se refere </w:t>
      </w:r>
      <w:proofErr w:type="gramStart"/>
      <w:r w:rsidRPr="00724E7D">
        <w:rPr>
          <w:color w:val="auto"/>
          <w:sz w:val="24"/>
          <w:szCs w:val="24"/>
        </w:rPr>
        <w:t>a</w:t>
      </w:r>
      <w:proofErr w:type="gramEnd"/>
      <w:r w:rsidRPr="00724E7D">
        <w:rPr>
          <w:color w:val="auto"/>
          <w:sz w:val="24"/>
          <w:szCs w:val="24"/>
        </w:rPr>
        <w:t xml:space="preserve"> inexecução e a rescisão do contrato, aplica-se o disposto nos </w:t>
      </w:r>
      <w:proofErr w:type="spellStart"/>
      <w:r w:rsidRPr="00724E7D">
        <w:rPr>
          <w:color w:val="auto"/>
          <w:sz w:val="24"/>
          <w:szCs w:val="24"/>
        </w:rPr>
        <w:t>arts</w:t>
      </w:r>
      <w:proofErr w:type="spellEnd"/>
      <w:r w:rsidRPr="00724E7D">
        <w:rPr>
          <w:color w:val="auto"/>
          <w:sz w:val="24"/>
          <w:szCs w:val="24"/>
        </w:rPr>
        <w:t xml:space="preserve">. 183 a 185 do Regulamento Interno de Licitações, Contratos e Convênios da </w:t>
      </w:r>
      <w:proofErr w:type="spellStart"/>
      <w:r w:rsidRPr="00724E7D">
        <w:rPr>
          <w:color w:val="auto"/>
          <w:sz w:val="24"/>
          <w:szCs w:val="24"/>
        </w:rPr>
        <w:t>Cesama</w:t>
      </w:r>
      <w:proofErr w:type="spellEnd"/>
      <w:r w:rsidRPr="00724E7D">
        <w:rPr>
          <w:color w:val="auto"/>
          <w:sz w:val="24"/>
          <w:szCs w:val="24"/>
        </w:rPr>
        <w:t xml:space="preserve">. </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9.12.</w:t>
      </w:r>
      <w:r w:rsidRPr="00724E7D">
        <w:rPr>
          <w:color w:val="auto"/>
          <w:sz w:val="24"/>
          <w:szCs w:val="24"/>
        </w:rPr>
        <w:tab/>
        <w:t>A inexecução total ou parcial do contrato poderá ensejar a sua rescisão, com as conseqüências cabíveis.</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9.13.</w:t>
      </w:r>
      <w:r w:rsidRPr="00724E7D">
        <w:rPr>
          <w:color w:val="auto"/>
          <w:sz w:val="24"/>
          <w:szCs w:val="24"/>
        </w:rPr>
        <w:tab/>
        <w:t>Constituem motivo para rescisão do contrato os especificados no art. 184 e seguintes do RILC.</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9.14.</w:t>
      </w:r>
      <w:r w:rsidRPr="00724E7D">
        <w:rPr>
          <w:color w:val="auto"/>
          <w:sz w:val="24"/>
          <w:szCs w:val="24"/>
        </w:rPr>
        <w:tab/>
        <w:t xml:space="preserve">A rescisão do contrato poderá ser: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t>a.</w:t>
      </w:r>
      <w:proofErr w:type="gramEnd"/>
      <w:r w:rsidRPr="00724E7D">
        <w:rPr>
          <w:color w:val="auto"/>
          <w:sz w:val="24"/>
          <w:szCs w:val="24"/>
        </w:rPr>
        <w:t xml:space="preserve"> por ato unilateral e escrito de qualquer das partes;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t>b.</w:t>
      </w:r>
      <w:proofErr w:type="gramEnd"/>
      <w:r w:rsidRPr="00724E7D">
        <w:rPr>
          <w:color w:val="auto"/>
          <w:sz w:val="24"/>
          <w:szCs w:val="24"/>
        </w:rPr>
        <w:t xml:space="preserve"> amigável, por acordo entre as partes, reduzida a termo no processo de contratação, desde que haja conveniência para a </w:t>
      </w:r>
      <w:proofErr w:type="spellStart"/>
      <w:r w:rsidRPr="00724E7D">
        <w:rPr>
          <w:color w:val="auto"/>
          <w:sz w:val="24"/>
          <w:szCs w:val="24"/>
        </w:rPr>
        <w:t>Cesama</w:t>
      </w:r>
      <w:proofErr w:type="spellEnd"/>
      <w:r w:rsidRPr="00724E7D">
        <w:rPr>
          <w:color w:val="auto"/>
          <w:sz w:val="24"/>
          <w:szCs w:val="24"/>
        </w:rPr>
        <w:t xml:space="preserve">;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lastRenderedPageBreak/>
        <w:t>c.</w:t>
      </w:r>
      <w:proofErr w:type="gramEnd"/>
      <w:r w:rsidRPr="00724E7D">
        <w:rPr>
          <w:color w:val="auto"/>
          <w:sz w:val="24"/>
          <w:szCs w:val="24"/>
        </w:rPr>
        <w:t xml:space="preserve"> judicial, nos termos da legislação. </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9.15.</w:t>
      </w:r>
      <w:r w:rsidRPr="00724E7D">
        <w:rPr>
          <w:color w:val="auto"/>
          <w:sz w:val="24"/>
          <w:szCs w:val="24"/>
        </w:rPr>
        <w:tab/>
        <w:t xml:space="preserve">A rescisão por ato unilateral a que se refere à alínea “a” do item acima, deverá ser precedida de comunicação escrita e fundamentada da parte interessada e ser enviada à outra parte com antecedência mínima de 15 (quinze) dias. </w:t>
      </w:r>
    </w:p>
    <w:p w:rsidR="002853C4" w:rsidRPr="00724E7D" w:rsidRDefault="002853C4" w:rsidP="002853C4">
      <w:pPr>
        <w:pStyle w:val="Corpodetexto2"/>
        <w:tabs>
          <w:tab w:val="left" w:pos="-3402"/>
        </w:tabs>
        <w:spacing w:before="120" w:line="360" w:lineRule="auto"/>
        <w:rPr>
          <w:color w:val="auto"/>
          <w:sz w:val="24"/>
          <w:szCs w:val="24"/>
        </w:rPr>
      </w:pPr>
      <w:r w:rsidRPr="00724E7D">
        <w:rPr>
          <w:color w:val="auto"/>
          <w:sz w:val="24"/>
          <w:szCs w:val="24"/>
        </w:rPr>
        <w:t>9.16.</w:t>
      </w:r>
      <w:r w:rsidRPr="00724E7D">
        <w:rPr>
          <w:color w:val="auto"/>
          <w:sz w:val="24"/>
          <w:szCs w:val="24"/>
        </w:rPr>
        <w:tab/>
        <w:t xml:space="preserve">Quando a rescisão ocorrer sem que haja culpa da outra parte contratante, será esta ressarcida dos prejuízos que houver </w:t>
      </w:r>
      <w:proofErr w:type="gramStart"/>
      <w:r w:rsidRPr="00724E7D">
        <w:rPr>
          <w:color w:val="auto"/>
          <w:sz w:val="24"/>
          <w:szCs w:val="24"/>
        </w:rPr>
        <w:t>sofrido,</w:t>
      </w:r>
      <w:proofErr w:type="gramEnd"/>
      <w:r w:rsidRPr="00724E7D">
        <w:rPr>
          <w:color w:val="auto"/>
          <w:sz w:val="24"/>
          <w:szCs w:val="24"/>
        </w:rPr>
        <w:t xml:space="preserve"> regularmente comprovados, e no caso da Contratada poderá ter ainda direito a: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t>a.</w:t>
      </w:r>
      <w:proofErr w:type="gramEnd"/>
      <w:r w:rsidRPr="00724E7D">
        <w:rPr>
          <w:color w:val="auto"/>
          <w:sz w:val="24"/>
          <w:szCs w:val="24"/>
        </w:rPr>
        <w:t xml:space="preserve"> devolução da garantia;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t>b.</w:t>
      </w:r>
      <w:proofErr w:type="gramEnd"/>
      <w:r w:rsidRPr="00724E7D">
        <w:rPr>
          <w:color w:val="auto"/>
          <w:sz w:val="24"/>
          <w:szCs w:val="24"/>
        </w:rPr>
        <w:t xml:space="preserve"> pagamentos devidos pela execução do contrato até a data da rescisão; </w:t>
      </w:r>
    </w:p>
    <w:p w:rsidR="002853C4" w:rsidRPr="00724E7D" w:rsidRDefault="002853C4" w:rsidP="002853C4">
      <w:pPr>
        <w:pStyle w:val="Corpodetexto2"/>
        <w:tabs>
          <w:tab w:val="left" w:pos="-3402"/>
        </w:tabs>
        <w:spacing w:before="120" w:line="360" w:lineRule="auto"/>
        <w:rPr>
          <w:color w:val="auto"/>
          <w:sz w:val="24"/>
          <w:szCs w:val="24"/>
        </w:rPr>
      </w:pPr>
      <w:proofErr w:type="gramStart"/>
      <w:r w:rsidRPr="00724E7D">
        <w:rPr>
          <w:color w:val="auto"/>
          <w:sz w:val="24"/>
          <w:szCs w:val="24"/>
        </w:rPr>
        <w:t>c.</w:t>
      </w:r>
      <w:proofErr w:type="gramEnd"/>
      <w:r w:rsidRPr="00724E7D">
        <w:rPr>
          <w:color w:val="auto"/>
          <w:sz w:val="24"/>
          <w:szCs w:val="24"/>
        </w:rPr>
        <w:t xml:space="preserve"> pagamento do custo da desmobilização.</w:t>
      </w:r>
    </w:p>
    <w:p w:rsidR="009C3AA0" w:rsidRPr="00724E7D" w:rsidRDefault="009C3AA0" w:rsidP="002853C4">
      <w:pPr>
        <w:pStyle w:val="PargrafodaLista"/>
        <w:numPr>
          <w:ilvl w:val="0"/>
          <w:numId w:val="5"/>
        </w:numPr>
        <w:suppressAutoHyphens/>
        <w:adjustRightInd w:val="0"/>
        <w:spacing w:before="480" w:line="360" w:lineRule="auto"/>
        <w:ind w:left="0" w:firstLine="0"/>
        <w:rPr>
          <w:b/>
          <w:sz w:val="24"/>
          <w:szCs w:val="24"/>
        </w:rPr>
      </w:pPr>
      <w:r w:rsidRPr="00724E7D">
        <w:rPr>
          <w:b/>
          <w:sz w:val="24"/>
          <w:szCs w:val="24"/>
        </w:rPr>
        <w:t xml:space="preserve">OBRIGAÇÕES DA </w:t>
      </w:r>
      <w:r w:rsidR="00B4120F" w:rsidRPr="00724E7D">
        <w:rPr>
          <w:b/>
          <w:sz w:val="24"/>
          <w:szCs w:val="24"/>
        </w:rPr>
        <w:t>CONTRATADA</w:t>
      </w:r>
    </w:p>
    <w:p w:rsidR="009C3AA0" w:rsidRPr="00724E7D" w:rsidRDefault="009C3AA0" w:rsidP="002853C4">
      <w:pPr>
        <w:pStyle w:val="PargrafodaLista"/>
        <w:numPr>
          <w:ilvl w:val="1"/>
          <w:numId w:val="6"/>
        </w:numPr>
        <w:suppressAutoHyphens/>
        <w:adjustRightInd w:val="0"/>
        <w:spacing w:before="120" w:line="360" w:lineRule="auto"/>
        <w:ind w:left="0" w:firstLine="0"/>
        <w:rPr>
          <w:sz w:val="24"/>
          <w:szCs w:val="24"/>
        </w:rPr>
      </w:pPr>
      <w:r w:rsidRPr="00724E7D">
        <w:rPr>
          <w:sz w:val="24"/>
          <w:szCs w:val="24"/>
        </w:rPr>
        <w:t>Providenciar, imediatamente, a correção das deficiências apontadas pela CESAMA com respeito ao fornecimento do objeto.</w:t>
      </w:r>
    </w:p>
    <w:p w:rsidR="009C3AA0" w:rsidRPr="00724E7D" w:rsidRDefault="009C3AA0" w:rsidP="002853C4">
      <w:pPr>
        <w:pStyle w:val="PargrafodaLista"/>
        <w:numPr>
          <w:ilvl w:val="1"/>
          <w:numId w:val="6"/>
        </w:numPr>
        <w:suppressAutoHyphens/>
        <w:adjustRightInd w:val="0"/>
        <w:spacing w:before="120" w:line="360" w:lineRule="auto"/>
        <w:ind w:left="0" w:firstLine="0"/>
        <w:rPr>
          <w:sz w:val="24"/>
          <w:szCs w:val="24"/>
        </w:rPr>
      </w:pPr>
      <w:r w:rsidRPr="00724E7D">
        <w:rPr>
          <w:sz w:val="24"/>
          <w:szCs w:val="24"/>
        </w:rPr>
        <w:t>Entregar os materiais dentro das condições estabelecidas e respeitando os prazos fixados.</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w:t>
      </w:r>
      <w:r w:rsidR="00BD52F2" w:rsidRPr="00724E7D">
        <w:rPr>
          <w:rFonts w:ascii="Arial" w:hAnsi="Arial" w:cs="Arial"/>
          <w:sz w:val="24"/>
          <w:szCs w:val="24"/>
        </w:rPr>
        <w:t>m</w:t>
      </w:r>
      <w:r w:rsidRPr="00724E7D">
        <w:rPr>
          <w:rFonts w:ascii="Arial" w:hAnsi="Arial" w:cs="Arial"/>
          <w:sz w:val="24"/>
          <w:szCs w:val="24"/>
        </w:rPr>
        <w:t xml:space="preserve"> de Compra.</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Cumprir os prazos previstos em Edital ou outros que venham a ser fixados pela CESAMA.</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 xml:space="preserve">Dirimir qualquer dúvida e prestar esclarecimentos acerca da execução da </w:t>
      </w:r>
      <w:r w:rsidR="00742C9C" w:rsidRPr="00724E7D">
        <w:rPr>
          <w:rFonts w:ascii="Arial" w:hAnsi="Arial" w:cs="Arial"/>
          <w:sz w:val="24"/>
          <w:szCs w:val="24"/>
        </w:rPr>
        <w:t>Ordem de Compra</w:t>
      </w:r>
      <w:r w:rsidRPr="00724E7D">
        <w:rPr>
          <w:rFonts w:ascii="Arial" w:hAnsi="Arial" w:cs="Arial"/>
          <w:sz w:val="24"/>
          <w:szCs w:val="24"/>
        </w:rPr>
        <w:t>, durante toda a sua vigência, a pedido da CESAMA.</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t xml:space="preserve">Retirar os materiais em desacordo com o edital, conforme item </w:t>
      </w:r>
      <w:r w:rsidR="00742C9C" w:rsidRPr="00724E7D">
        <w:rPr>
          <w:rFonts w:ascii="Arial" w:hAnsi="Arial" w:cs="Arial"/>
          <w:sz w:val="24"/>
          <w:szCs w:val="24"/>
        </w:rPr>
        <w:t>7</w:t>
      </w:r>
      <w:r w:rsidRPr="00724E7D">
        <w:rPr>
          <w:rFonts w:ascii="Arial" w:hAnsi="Arial" w:cs="Arial"/>
          <w:sz w:val="24"/>
          <w:szCs w:val="24"/>
        </w:rPr>
        <w:t>.5. Os produtos que não forem retirados receberão, a critério da CESAMA, destinação adequada a sua natureza, vedadas reivindicações por parte do fornecedor.</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724E7D">
        <w:rPr>
          <w:rFonts w:ascii="Arial" w:hAnsi="Arial" w:cs="Arial"/>
          <w:sz w:val="24"/>
          <w:szCs w:val="24"/>
        </w:rPr>
        <w:lastRenderedPageBreak/>
        <w:t>A licitante vencedora deverá estar quite com a CESAMA, quando sediada ou domiciliada no município de Juiz de Fora/MG.</w:t>
      </w:r>
    </w:p>
    <w:p w:rsidR="009C3AA0" w:rsidRPr="00724E7D" w:rsidRDefault="009C3AA0" w:rsidP="002853C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24E7D">
        <w:rPr>
          <w:rFonts w:ascii="Arial" w:hAnsi="Arial" w:cs="Arial"/>
          <w:b/>
          <w:sz w:val="24"/>
          <w:szCs w:val="24"/>
        </w:rPr>
        <w:t>OBRIGAÇÕES DA CESAMA</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3"/>
          <w:szCs w:val="23"/>
        </w:rPr>
      </w:pPr>
      <w:r w:rsidRPr="00724E7D">
        <w:rPr>
          <w:rFonts w:ascii="Arial" w:hAnsi="Arial" w:cs="Arial"/>
          <w:sz w:val="23"/>
          <w:szCs w:val="23"/>
        </w:rPr>
        <w:t>Emitir o(s) pedido(s) através da Ordem de Compra.</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3"/>
          <w:szCs w:val="23"/>
        </w:rPr>
      </w:pPr>
      <w:r w:rsidRPr="00724E7D">
        <w:rPr>
          <w:rFonts w:ascii="Arial" w:hAnsi="Arial" w:cs="Arial"/>
          <w:sz w:val="23"/>
          <w:szCs w:val="23"/>
        </w:rPr>
        <w:t>Efetuar todos os pagamentos devidos à fornecedora, nas condições estabelecidas.</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3"/>
          <w:szCs w:val="23"/>
        </w:rPr>
      </w:pPr>
      <w:r w:rsidRPr="00724E7D">
        <w:rPr>
          <w:rFonts w:ascii="Arial" w:hAnsi="Arial" w:cs="Arial"/>
          <w:sz w:val="23"/>
          <w:szCs w:val="23"/>
        </w:rPr>
        <w:t>Fiscalizar a execução de</w:t>
      </w:r>
      <w:proofErr w:type="gramStart"/>
      <w:r w:rsidRPr="00724E7D">
        <w:rPr>
          <w:rFonts w:ascii="Arial" w:hAnsi="Arial" w:cs="Arial"/>
          <w:sz w:val="23"/>
          <w:szCs w:val="23"/>
        </w:rPr>
        <w:t xml:space="preserve">  </w:t>
      </w:r>
      <w:proofErr w:type="gramEnd"/>
      <w:r w:rsidRPr="00724E7D">
        <w:rPr>
          <w:rFonts w:ascii="Arial" w:hAnsi="Arial" w:cs="Arial"/>
          <w:sz w:val="23"/>
          <w:szCs w:val="23"/>
        </w:rPr>
        <w:t>sua Ordem de Compra, o que não fará cessar ou diminuir a responsabilidade da fornecedora pelo perfeito cumprimento das obrigações estipuladas, nem por quaisquer danos, inclusive quanto a terceiros, ou por irregularidades constatadas.</w:t>
      </w:r>
    </w:p>
    <w:p w:rsidR="009C3AA0" w:rsidRPr="00724E7D" w:rsidRDefault="009C3AA0" w:rsidP="002853C4">
      <w:pPr>
        <w:numPr>
          <w:ilvl w:val="1"/>
          <w:numId w:val="6"/>
        </w:numPr>
        <w:suppressAutoHyphens/>
        <w:autoSpaceDE w:val="0"/>
        <w:autoSpaceDN w:val="0"/>
        <w:adjustRightInd w:val="0"/>
        <w:spacing w:before="120" w:after="0" w:line="360" w:lineRule="auto"/>
        <w:ind w:left="0" w:firstLine="0"/>
        <w:jc w:val="both"/>
        <w:rPr>
          <w:rFonts w:ascii="Arial" w:hAnsi="Arial" w:cs="Arial"/>
          <w:sz w:val="23"/>
          <w:szCs w:val="23"/>
        </w:rPr>
      </w:pPr>
      <w:r w:rsidRPr="00724E7D">
        <w:rPr>
          <w:rFonts w:ascii="Arial" w:hAnsi="Arial" w:cs="Arial"/>
          <w:sz w:val="23"/>
          <w:szCs w:val="23"/>
        </w:rPr>
        <w:t>Rejeitar todo e qualquer material de má qualidade e em desconformidade com as especificações deste Termo.</w:t>
      </w:r>
    </w:p>
    <w:p w:rsidR="009C3AA0" w:rsidRPr="00724E7D" w:rsidRDefault="009C3AA0" w:rsidP="002853C4">
      <w:pPr>
        <w:numPr>
          <w:ilvl w:val="1"/>
          <w:numId w:val="6"/>
        </w:numPr>
        <w:suppressAutoHyphens/>
        <w:spacing w:before="120" w:after="0" w:line="360" w:lineRule="auto"/>
        <w:ind w:left="0" w:firstLine="0"/>
        <w:jc w:val="both"/>
        <w:rPr>
          <w:rFonts w:ascii="Arial" w:hAnsi="Arial" w:cs="Arial"/>
          <w:sz w:val="23"/>
          <w:szCs w:val="23"/>
        </w:rPr>
      </w:pPr>
      <w:r w:rsidRPr="00724E7D">
        <w:rPr>
          <w:rFonts w:ascii="Arial" w:hAnsi="Arial" w:cs="Arial"/>
          <w:sz w:val="23"/>
          <w:szCs w:val="23"/>
        </w:rPr>
        <w:t>Efetuar o recebimento provisório e o recebimento definitivo do objeto, por meio do Departamento de Compras e Estoque.</w:t>
      </w:r>
    </w:p>
    <w:p w:rsidR="009C3AA0" w:rsidRPr="00724E7D" w:rsidRDefault="009C3AA0" w:rsidP="002853C4">
      <w:pPr>
        <w:numPr>
          <w:ilvl w:val="0"/>
          <w:numId w:val="6"/>
        </w:numPr>
        <w:suppressAutoHyphens/>
        <w:spacing w:before="480" w:after="0" w:line="360" w:lineRule="auto"/>
        <w:ind w:left="284" w:hanging="284"/>
        <w:jc w:val="both"/>
        <w:rPr>
          <w:rFonts w:ascii="Arial" w:hAnsi="Arial" w:cs="Arial"/>
          <w:b/>
          <w:sz w:val="24"/>
          <w:szCs w:val="24"/>
        </w:rPr>
      </w:pPr>
      <w:r w:rsidRPr="00724E7D">
        <w:rPr>
          <w:rFonts w:ascii="Arial" w:hAnsi="Arial" w:cs="Arial"/>
          <w:b/>
          <w:sz w:val="24"/>
          <w:szCs w:val="24"/>
        </w:rPr>
        <w:t>CRITÉRIO DE JULGAMENTO</w:t>
      </w:r>
    </w:p>
    <w:p w:rsidR="009C3AA0" w:rsidRPr="00724E7D" w:rsidRDefault="009C3AA0" w:rsidP="009C3AA0">
      <w:pPr>
        <w:autoSpaceDE w:val="0"/>
        <w:autoSpaceDN w:val="0"/>
        <w:adjustRightInd w:val="0"/>
        <w:spacing w:before="120" w:line="360" w:lineRule="auto"/>
        <w:ind w:firstLine="567"/>
        <w:rPr>
          <w:rFonts w:ascii="Arial" w:hAnsi="Arial" w:cs="Arial"/>
          <w:sz w:val="23"/>
          <w:szCs w:val="23"/>
        </w:rPr>
      </w:pPr>
      <w:r w:rsidRPr="00724E7D">
        <w:rPr>
          <w:rFonts w:ascii="Arial" w:eastAsia="Arial Unicode MS" w:hAnsi="Arial" w:cs="Arial"/>
          <w:sz w:val="23"/>
          <w:szCs w:val="23"/>
        </w:rPr>
        <w:t xml:space="preserve">Esta licitação é do tipo MENOR PREÇO sob o critério de julgamento pelo </w:t>
      </w:r>
      <w:r w:rsidRPr="00724E7D">
        <w:rPr>
          <w:rFonts w:ascii="Arial" w:eastAsia="Arial Unicode MS" w:hAnsi="Arial" w:cs="Arial"/>
          <w:sz w:val="23"/>
          <w:szCs w:val="23"/>
          <w:u w:val="single"/>
        </w:rPr>
        <w:t xml:space="preserve">MENOR PREÇO </w:t>
      </w:r>
      <w:r w:rsidR="005D6357" w:rsidRPr="00724E7D">
        <w:rPr>
          <w:rFonts w:ascii="Arial" w:eastAsia="Arial Unicode MS" w:hAnsi="Arial" w:cs="Arial"/>
          <w:sz w:val="23"/>
          <w:szCs w:val="23"/>
          <w:u w:val="single"/>
        </w:rPr>
        <w:t>TOTAL</w:t>
      </w:r>
      <w:r w:rsidRPr="00724E7D">
        <w:rPr>
          <w:rFonts w:ascii="Arial" w:eastAsia="Arial Unicode MS" w:hAnsi="Arial" w:cs="Arial"/>
          <w:sz w:val="23"/>
          <w:szCs w:val="23"/>
          <w:u w:val="single"/>
        </w:rPr>
        <w:t xml:space="preserve"> POR ITEM, </w:t>
      </w:r>
      <w:r w:rsidRPr="00724E7D">
        <w:rPr>
          <w:rFonts w:ascii="Arial" w:hAnsi="Arial" w:cs="Arial"/>
          <w:sz w:val="23"/>
          <w:szCs w:val="23"/>
        </w:rPr>
        <w:t>desde que observadas às especificações e demais condições estabelecidas no Edital e seus anexos.</w:t>
      </w:r>
    </w:p>
    <w:p w:rsidR="009C3AA0" w:rsidRPr="00724E7D" w:rsidRDefault="009C3AA0" w:rsidP="002853C4">
      <w:pPr>
        <w:numPr>
          <w:ilvl w:val="0"/>
          <w:numId w:val="6"/>
        </w:numPr>
        <w:suppressAutoHyphens/>
        <w:spacing w:before="480" w:after="0" w:line="360" w:lineRule="auto"/>
        <w:ind w:left="284" w:hanging="284"/>
        <w:jc w:val="both"/>
        <w:rPr>
          <w:rFonts w:ascii="Arial" w:hAnsi="Arial" w:cs="Arial"/>
          <w:b/>
          <w:sz w:val="24"/>
          <w:szCs w:val="24"/>
        </w:rPr>
      </w:pPr>
      <w:r w:rsidRPr="00724E7D">
        <w:rPr>
          <w:rFonts w:ascii="Arial" w:eastAsia="Arial Unicode MS" w:hAnsi="Arial" w:cs="Arial"/>
          <w:b/>
          <w:sz w:val="24"/>
          <w:szCs w:val="24"/>
        </w:rPr>
        <w:t>PENALIDADES</w:t>
      </w:r>
    </w:p>
    <w:p w:rsidR="009C3AA0" w:rsidRPr="00724E7D" w:rsidRDefault="009C3AA0" w:rsidP="009C3AA0">
      <w:pPr>
        <w:spacing w:before="120" w:line="360" w:lineRule="auto"/>
        <w:ind w:firstLine="567"/>
        <w:rPr>
          <w:rFonts w:ascii="Arial" w:eastAsia="Arial Unicode MS" w:hAnsi="Arial" w:cs="Arial"/>
          <w:sz w:val="23"/>
          <w:szCs w:val="23"/>
        </w:rPr>
      </w:pPr>
      <w:r w:rsidRPr="00724E7D">
        <w:rPr>
          <w:rFonts w:ascii="Arial" w:hAnsi="Arial" w:cs="Arial"/>
          <w:bCs/>
          <w:sz w:val="23"/>
          <w:szCs w:val="23"/>
        </w:rPr>
        <w:t>O descumprimento de quaisquer cláusulas estabelecidas neste Termo de Referência sujeitará à aplicação das sanções previstas no edital, conforme minuta padrão e informações das áreas pertinentes.</w:t>
      </w: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pStyle w:val="PargrafodaLista"/>
        <w:widowControl/>
        <w:numPr>
          <w:ilvl w:val="0"/>
          <w:numId w:val="4"/>
        </w:numPr>
        <w:suppressAutoHyphens/>
        <w:adjustRightInd w:val="0"/>
        <w:spacing w:before="480" w:line="360" w:lineRule="auto"/>
        <w:ind w:left="284" w:hanging="284"/>
        <w:rPr>
          <w:b/>
          <w:vanish/>
          <w:sz w:val="24"/>
          <w:szCs w:val="24"/>
        </w:rPr>
      </w:pPr>
    </w:p>
    <w:p w:rsidR="009C3AA0" w:rsidRPr="00724E7D" w:rsidRDefault="009C3AA0" w:rsidP="009C3AA0">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724E7D">
        <w:rPr>
          <w:rFonts w:ascii="Arial" w:hAnsi="Arial" w:cs="Arial"/>
          <w:b/>
          <w:sz w:val="24"/>
          <w:szCs w:val="24"/>
        </w:rPr>
        <w:t>DISPOSIÇÕES GERAIS</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 xml:space="preserve">As possíveis e eventuais aquisições não estabelecem qualquer vínculo de natureza empregatícia </w:t>
      </w:r>
      <w:proofErr w:type="gramStart"/>
      <w:r w:rsidRPr="00724E7D">
        <w:rPr>
          <w:rFonts w:ascii="Arial" w:hAnsi="Arial" w:cs="Arial"/>
          <w:bCs/>
          <w:sz w:val="23"/>
          <w:szCs w:val="23"/>
        </w:rPr>
        <w:t xml:space="preserve">ou de responsabilidade entre a CESAMA e os agentes, prepostos, empregados ou demais pessoas designadas pela fornecedora para a </w:t>
      </w:r>
      <w:r w:rsidRPr="00724E7D">
        <w:rPr>
          <w:rFonts w:ascii="Arial" w:hAnsi="Arial" w:cs="Arial"/>
          <w:bCs/>
          <w:sz w:val="23"/>
          <w:szCs w:val="23"/>
        </w:rPr>
        <w:lastRenderedPageBreak/>
        <w:t>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724E7D">
        <w:rPr>
          <w:rFonts w:ascii="Arial" w:hAnsi="Arial" w:cs="Arial"/>
          <w:bCs/>
          <w:sz w:val="23"/>
          <w:szCs w:val="23"/>
        </w:rPr>
        <w:t xml:space="preserve"> qualquer outra.</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724E7D">
        <w:rPr>
          <w:rFonts w:ascii="Arial" w:hAnsi="Arial" w:cs="Arial"/>
          <w:bCs/>
          <w:sz w:val="23"/>
          <w:szCs w:val="23"/>
        </w:rPr>
        <w:t>precedido de cálculo ou de demonstração analítica do aumento ou diminuição dos custos, obedecidos</w:t>
      </w:r>
      <w:proofErr w:type="gramEnd"/>
      <w:r w:rsidRPr="00724E7D">
        <w:rPr>
          <w:rFonts w:ascii="Arial" w:hAnsi="Arial" w:cs="Arial"/>
          <w:bCs/>
          <w:sz w:val="23"/>
          <w:szCs w:val="23"/>
        </w:rPr>
        <w:t xml:space="preserve"> os critérios estabelecidos em planilha de formação de preços e tendo como limite a média dos preços encontrados no mercado em geral.</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A CESAMA reserva para si o direito de não aceitar nem receber qualquer produto em desacordo com o previsto neste Termo de Referência, ou em desconformidade com as normas legais ou técnicas pertinentes ao seu objeto.</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724E7D">
        <w:rPr>
          <w:rFonts w:ascii="Arial" w:hAnsi="Arial" w:cs="Arial"/>
          <w:bCs/>
          <w:sz w:val="23"/>
          <w:szCs w:val="23"/>
        </w:rPr>
        <w:t>pleno vigor</w:t>
      </w:r>
      <w:proofErr w:type="gramEnd"/>
      <w:r w:rsidRPr="00724E7D">
        <w:rPr>
          <w:rFonts w:ascii="Arial" w:hAnsi="Arial" w:cs="Arial"/>
          <w:bCs/>
          <w:sz w:val="23"/>
          <w:szCs w:val="23"/>
        </w:rPr>
        <w:t xml:space="preserve"> todas as condições do ajuste e podendo a CESAMA exigir o seu cumprimento a qualquer tempo.</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 xml:space="preserve">A fornecedora, por si, seus agentes, prepostos, empregados ou quaisquer encarregados, assume inteira responsabilidade por quaisquer danos </w:t>
      </w:r>
      <w:proofErr w:type="gramStart"/>
      <w:r w:rsidRPr="00724E7D">
        <w:rPr>
          <w:rFonts w:ascii="Arial" w:hAnsi="Arial" w:cs="Arial"/>
          <w:bCs/>
          <w:sz w:val="23"/>
          <w:szCs w:val="23"/>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724E7D">
        <w:rPr>
          <w:rFonts w:ascii="Arial" w:hAnsi="Arial" w:cs="Arial"/>
          <w:bCs/>
          <w:sz w:val="23"/>
          <w:szCs w:val="23"/>
        </w:rPr>
        <w:t xml:space="preserve"> prejuízos.</w:t>
      </w:r>
    </w:p>
    <w:p w:rsidR="009C3AA0" w:rsidRPr="00724E7D" w:rsidRDefault="009C3AA0" w:rsidP="009C3AA0">
      <w:pPr>
        <w:numPr>
          <w:ilvl w:val="1"/>
          <w:numId w:val="4"/>
        </w:numPr>
        <w:suppressAutoHyphens/>
        <w:spacing w:before="120" w:after="0" w:line="360" w:lineRule="auto"/>
        <w:ind w:left="1" w:firstLine="0"/>
        <w:jc w:val="both"/>
        <w:rPr>
          <w:rFonts w:ascii="Arial" w:hAnsi="Arial" w:cs="Arial"/>
          <w:bCs/>
          <w:sz w:val="23"/>
          <w:szCs w:val="23"/>
        </w:rPr>
      </w:pPr>
      <w:r w:rsidRPr="00724E7D">
        <w:rPr>
          <w:rFonts w:ascii="Arial" w:hAnsi="Arial" w:cs="Arial"/>
          <w:bCs/>
          <w:sz w:val="23"/>
          <w:szCs w:val="23"/>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C3AA0" w:rsidRPr="00724E7D" w:rsidRDefault="009C3AA0" w:rsidP="009C3AA0">
      <w:pPr>
        <w:numPr>
          <w:ilvl w:val="1"/>
          <w:numId w:val="4"/>
        </w:numPr>
        <w:suppressAutoHyphens/>
        <w:spacing w:before="120" w:after="0" w:line="360" w:lineRule="auto"/>
        <w:ind w:left="0" w:firstLine="0"/>
        <w:jc w:val="both"/>
        <w:rPr>
          <w:rFonts w:ascii="Arial" w:hAnsi="Arial" w:cs="Arial"/>
          <w:b/>
          <w:bCs/>
          <w:sz w:val="23"/>
          <w:szCs w:val="23"/>
        </w:rPr>
      </w:pPr>
      <w:r w:rsidRPr="00724E7D">
        <w:rPr>
          <w:rFonts w:ascii="Arial" w:hAnsi="Arial" w:cs="Arial"/>
          <w:bCs/>
          <w:sz w:val="23"/>
          <w:szCs w:val="23"/>
        </w:rPr>
        <w:t xml:space="preserve">Todas as informações, resultados, relatórios e quaisquer outros documentos obtidos ou elaborados pela fornecedora durante a execução do objeto serão de exclusiva propriedade da CESAMA, não podendo ser utilizados, </w:t>
      </w:r>
      <w:r w:rsidRPr="00724E7D">
        <w:rPr>
          <w:rFonts w:ascii="Arial" w:hAnsi="Arial" w:cs="Arial"/>
          <w:bCs/>
          <w:sz w:val="23"/>
          <w:szCs w:val="23"/>
        </w:rPr>
        <w:lastRenderedPageBreak/>
        <w:t>divulgados, reproduzidos ou veiculados, para qualquer fim, senão com a prévia e expressa autorização da CESAMA, sob pena de responsabilização administrativa, civil ou criminal, nos termos da legislação.</w:t>
      </w:r>
    </w:p>
    <w:p w:rsidR="009C3AA0" w:rsidRPr="00724E7D" w:rsidRDefault="009C3AA0" w:rsidP="009C3AA0">
      <w:pPr>
        <w:numPr>
          <w:ilvl w:val="1"/>
          <w:numId w:val="4"/>
        </w:numPr>
        <w:suppressAutoHyphens/>
        <w:spacing w:before="120" w:after="0" w:line="360" w:lineRule="auto"/>
        <w:ind w:left="0" w:firstLine="0"/>
        <w:jc w:val="both"/>
        <w:rPr>
          <w:rFonts w:ascii="Arial" w:hAnsi="Arial" w:cs="Arial"/>
          <w:b/>
          <w:bCs/>
          <w:sz w:val="23"/>
          <w:szCs w:val="23"/>
        </w:rPr>
      </w:pPr>
      <w:r w:rsidRPr="00724E7D">
        <w:rPr>
          <w:rFonts w:ascii="Arial" w:hAnsi="Arial" w:cs="Arial"/>
          <w:bCs/>
          <w:sz w:val="23"/>
          <w:szCs w:val="23"/>
        </w:rPr>
        <w:t>As possíveis e futuras contratações serão formalizadas mediante emissão de Ordem de Compra, nos termos do art. 137, inciso II, do RILC.</w:t>
      </w:r>
    </w:p>
    <w:p w:rsidR="009C3AA0" w:rsidRPr="00724E7D" w:rsidRDefault="009C3AA0" w:rsidP="009C3AA0">
      <w:pPr>
        <w:numPr>
          <w:ilvl w:val="1"/>
          <w:numId w:val="4"/>
        </w:numPr>
        <w:suppressAutoHyphens/>
        <w:spacing w:before="120" w:after="0" w:line="360" w:lineRule="auto"/>
        <w:ind w:left="0" w:firstLine="0"/>
        <w:jc w:val="both"/>
        <w:rPr>
          <w:rFonts w:ascii="Arial" w:hAnsi="Arial" w:cs="Arial"/>
          <w:b/>
          <w:bCs/>
          <w:sz w:val="23"/>
          <w:szCs w:val="23"/>
        </w:rPr>
      </w:pPr>
      <w:r w:rsidRPr="00724E7D">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C3AA0" w:rsidRPr="00724E7D" w:rsidRDefault="009C3AA0" w:rsidP="00841548">
      <w:pPr>
        <w:spacing w:before="120"/>
        <w:ind w:left="2268"/>
        <w:jc w:val="both"/>
        <w:rPr>
          <w:rFonts w:ascii="Arial" w:hAnsi="Arial" w:cs="Arial"/>
          <w:bCs/>
          <w:sz w:val="20"/>
          <w:szCs w:val="20"/>
        </w:rPr>
      </w:pPr>
      <w:r w:rsidRPr="00724E7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853C4" w:rsidRPr="00724E7D" w:rsidRDefault="002853C4" w:rsidP="00841548">
      <w:pPr>
        <w:spacing w:after="0"/>
        <w:jc w:val="center"/>
        <w:rPr>
          <w:rFonts w:ascii="Arial" w:hAnsi="Arial" w:cs="Arial"/>
          <w:bCs/>
          <w:sz w:val="24"/>
          <w:szCs w:val="24"/>
        </w:rPr>
      </w:pPr>
      <w:bookmarkStart w:id="0" w:name="_Hlk54609315"/>
      <w:bookmarkStart w:id="1" w:name="_Hlk54606152"/>
    </w:p>
    <w:p w:rsidR="002853C4" w:rsidRPr="00724E7D" w:rsidRDefault="00724E7D" w:rsidP="00841548">
      <w:pPr>
        <w:spacing w:after="0"/>
        <w:jc w:val="center"/>
        <w:rPr>
          <w:rFonts w:ascii="Arial" w:hAnsi="Arial" w:cs="Arial"/>
          <w:bCs/>
          <w:sz w:val="18"/>
          <w:szCs w:val="18"/>
        </w:rPr>
      </w:pPr>
      <w:proofErr w:type="gramStart"/>
      <w:r>
        <w:rPr>
          <w:rFonts w:ascii="Arial" w:hAnsi="Arial" w:cs="Arial"/>
          <w:bCs/>
          <w:sz w:val="18"/>
          <w:szCs w:val="18"/>
        </w:rPr>
        <w:t>assinado</w:t>
      </w:r>
      <w:proofErr w:type="gramEnd"/>
      <w:r>
        <w:rPr>
          <w:rFonts w:ascii="Arial" w:hAnsi="Arial" w:cs="Arial"/>
          <w:bCs/>
          <w:sz w:val="18"/>
          <w:szCs w:val="18"/>
        </w:rPr>
        <w:t xml:space="preserve"> no original</w:t>
      </w:r>
    </w:p>
    <w:p w:rsidR="009C3AA0" w:rsidRPr="00724E7D" w:rsidRDefault="009C3AA0" w:rsidP="00841548">
      <w:pPr>
        <w:spacing w:after="0"/>
        <w:jc w:val="center"/>
        <w:rPr>
          <w:rFonts w:ascii="Arial" w:hAnsi="Arial" w:cs="Arial"/>
          <w:bCs/>
          <w:sz w:val="24"/>
          <w:szCs w:val="24"/>
        </w:rPr>
      </w:pPr>
      <w:r w:rsidRPr="00724E7D">
        <w:rPr>
          <w:rFonts w:ascii="Arial" w:hAnsi="Arial" w:cs="Arial"/>
          <w:bCs/>
          <w:sz w:val="24"/>
          <w:szCs w:val="24"/>
        </w:rPr>
        <w:t>Evaldo de Oliveira da Silva</w:t>
      </w:r>
    </w:p>
    <w:p w:rsidR="009C3AA0" w:rsidRPr="00724E7D" w:rsidRDefault="009C3AA0" w:rsidP="00841548">
      <w:pPr>
        <w:spacing w:after="0"/>
        <w:jc w:val="center"/>
        <w:rPr>
          <w:rFonts w:ascii="Arial" w:hAnsi="Arial" w:cs="Arial"/>
          <w:bCs/>
          <w:sz w:val="24"/>
          <w:szCs w:val="24"/>
        </w:rPr>
      </w:pPr>
      <w:r w:rsidRPr="00724E7D">
        <w:rPr>
          <w:rFonts w:ascii="Arial" w:hAnsi="Arial" w:cs="Arial"/>
          <w:bCs/>
          <w:sz w:val="24"/>
          <w:szCs w:val="24"/>
        </w:rPr>
        <w:t>Assessor de Tecnologia da Informação</w:t>
      </w:r>
      <w:bookmarkEnd w:id="0"/>
      <w:bookmarkEnd w:id="1"/>
    </w:p>
    <w:p w:rsidR="00841548" w:rsidRPr="00724E7D" w:rsidRDefault="00841548" w:rsidP="00841548">
      <w:pPr>
        <w:spacing w:after="0"/>
        <w:jc w:val="center"/>
        <w:rPr>
          <w:rFonts w:ascii="Arial" w:hAnsi="Arial" w:cs="Arial"/>
          <w:bCs/>
          <w:sz w:val="24"/>
          <w:szCs w:val="24"/>
        </w:rPr>
      </w:pPr>
    </w:p>
    <w:p w:rsidR="002853C4" w:rsidRPr="00724E7D" w:rsidRDefault="002853C4" w:rsidP="00841548">
      <w:pPr>
        <w:spacing w:after="0" w:line="360" w:lineRule="auto"/>
        <w:jc w:val="center"/>
        <w:rPr>
          <w:rFonts w:ascii="Arial" w:hAnsi="Arial" w:cs="Arial"/>
          <w:sz w:val="23"/>
          <w:szCs w:val="23"/>
        </w:rPr>
      </w:pPr>
    </w:p>
    <w:p w:rsidR="00724E7D" w:rsidRPr="00724E7D" w:rsidRDefault="00724E7D" w:rsidP="00724E7D">
      <w:pPr>
        <w:spacing w:after="0"/>
        <w:jc w:val="center"/>
        <w:rPr>
          <w:rFonts w:ascii="Arial" w:hAnsi="Arial" w:cs="Arial"/>
          <w:bCs/>
          <w:sz w:val="18"/>
          <w:szCs w:val="18"/>
        </w:rPr>
      </w:pPr>
      <w:proofErr w:type="gramStart"/>
      <w:r>
        <w:rPr>
          <w:rFonts w:ascii="Arial" w:hAnsi="Arial" w:cs="Arial"/>
          <w:bCs/>
          <w:sz w:val="18"/>
          <w:szCs w:val="18"/>
        </w:rPr>
        <w:t>assinado</w:t>
      </w:r>
      <w:proofErr w:type="gramEnd"/>
      <w:r>
        <w:rPr>
          <w:rFonts w:ascii="Arial" w:hAnsi="Arial" w:cs="Arial"/>
          <w:bCs/>
          <w:sz w:val="18"/>
          <w:szCs w:val="18"/>
        </w:rPr>
        <w:t xml:space="preserve"> no original</w:t>
      </w:r>
    </w:p>
    <w:p w:rsidR="002853C4" w:rsidRPr="00724E7D" w:rsidRDefault="002853C4" w:rsidP="00841548">
      <w:pPr>
        <w:spacing w:after="0" w:line="360" w:lineRule="auto"/>
        <w:jc w:val="center"/>
        <w:rPr>
          <w:rFonts w:ascii="Arial" w:hAnsi="Arial" w:cs="Arial"/>
          <w:sz w:val="23"/>
          <w:szCs w:val="23"/>
        </w:rPr>
      </w:pPr>
      <w:r w:rsidRPr="00724E7D">
        <w:rPr>
          <w:rFonts w:ascii="Arial" w:hAnsi="Arial" w:cs="Arial"/>
          <w:sz w:val="23"/>
          <w:szCs w:val="23"/>
        </w:rPr>
        <w:t>M</w:t>
      </w:r>
      <w:r w:rsidR="00841548" w:rsidRPr="00724E7D">
        <w:rPr>
          <w:rFonts w:ascii="Arial" w:hAnsi="Arial" w:cs="Arial"/>
          <w:sz w:val="23"/>
          <w:szCs w:val="23"/>
        </w:rPr>
        <w:t>arcelo Mello do Amaral</w:t>
      </w:r>
    </w:p>
    <w:p w:rsidR="00237C8E" w:rsidRPr="00724E7D" w:rsidRDefault="00841548" w:rsidP="00841548">
      <w:pPr>
        <w:spacing w:after="0" w:line="360" w:lineRule="auto"/>
        <w:jc w:val="center"/>
        <w:rPr>
          <w:rFonts w:ascii="Arial" w:hAnsi="Arial" w:cs="Arial"/>
          <w:sz w:val="24"/>
          <w:szCs w:val="24"/>
        </w:rPr>
      </w:pPr>
      <w:r w:rsidRPr="00724E7D">
        <w:rPr>
          <w:rFonts w:ascii="Arial" w:hAnsi="Arial" w:cs="Arial"/>
          <w:sz w:val="23"/>
          <w:szCs w:val="23"/>
        </w:rPr>
        <w:t>Diretor de Expansão e desenvolvimento</w:t>
      </w:r>
    </w:p>
    <w:sectPr w:rsidR="00237C8E" w:rsidRPr="00724E7D"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20F" w:rsidRDefault="00B4120F" w:rsidP="00912249">
      <w:pPr>
        <w:spacing w:after="0" w:line="240" w:lineRule="auto"/>
      </w:pPr>
      <w:r>
        <w:separator/>
      </w:r>
    </w:p>
  </w:endnote>
  <w:endnote w:type="continuationSeparator" w:id="1">
    <w:p w:rsidR="00B4120F" w:rsidRDefault="00B4120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20F" w:rsidRDefault="00B4120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20F" w:rsidRPr="00262B4E" w:rsidRDefault="00B4120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B4120F" w:rsidRPr="00262B4E" w:rsidRDefault="00B4120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4120F" w:rsidRPr="00262B4E" w:rsidRDefault="00B4120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4120F" w:rsidRPr="00262B4E" w:rsidRDefault="00B4120F" w:rsidP="00D7507E">
    <w:pPr>
      <w:pStyle w:val="Rodap"/>
      <w:tabs>
        <w:tab w:val="clear" w:pos="8504"/>
        <w:tab w:val="right" w:pos="8505"/>
      </w:tabs>
      <w:ind w:right="-1"/>
      <w:jc w:val="center"/>
      <w:rPr>
        <w:rFonts w:ascii="Arial" w:hAnsi="Arial" w:cs="Arial"/>
        <w:color w:val="AEAAAA"/>
        <w:sz w:val="16"/>
        <w:szCs w:val="16"/>
      </w:rPr>
    </w:pPr>
  </w:p>
  <w:p w:rsidR="00B4120F" w:rsidRPr="00262B4E" w:rsidRDefault="00B4120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20F" w:rsidRDefault="00B4120F" w:rsidP="00912249">
      <w:pPr>
        <w:spacing w:after="0" w:line="240" w:lineRule="auto"/>
      </w:pPr>
      <w:r>
        <w:separator/>
      </w:r>
    </w:p>
  </w:footnote>
  <w:footnote w:type="continuationSeparator" w:id="1">
    <w:p w:rsidR="00B4120F" w:rsidRDefault="00B4120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20F" w:rsidRPr="00262B4E" w:rsidRDefault="00B4120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AB4"/>
    <w:multiLevelType w:val="hybridMultilevel"/>
    <w:tmpl w:val="9BE87C0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6494D30"/>
    <w:multiLevelType w:val="hybridMultilevel"/>
    <w:tmpl w:val="DCC89718"/>
    <w:lvl w:ilvl="0" w:tplc="244AA802">
      <w:start w:val="10"/>
      <w:numFmt w:val="decimal"/>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0DD02B74"/>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E8E1DC4"/>
    <w:multiLevelType w:val="multilevel"/>
    <w:tmpl w:val="5BC2B97E"/>
    <w:lvl w:ilvl="0">
      <w:start w:val="10"/>
      <w:numFmt w:val="decimal"/>
      <w:lvlText w:val="%1."/>
      <w:lvlJc w:val="left"/>
      <w:pPr>
        <w:ind w:left="525" w:hanging="525"/>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912249"/>
    <w:rsid w:val="00001A11"/>
    <w:rsid w:val="00013676"/>
    <w:rsid w:val="00021C85"/>
    <w:rsid w:val="000A472A"/>
    <w:rsid w:val="000A7E97"/>
    <w:rsid w:val="000D389C"/>
    <w:rsid w:val="001A7473"/>
    <w:rsid w:val="00212463"/>
    <w:rsid w:val="002333E6"/>
    <w:rsid w:val="00237C8E"/>
    <w:rsid w:val="002543AB"/>
    <w:rsid w:val="00262B4E"/>
    <w:rsid w:val="002721C3"/>
    <w:rsid w:val="00282E12"/>
    <w:rsid w:val="002853C4"/>
    <w:rsid w:val="00326757"/>
    <w:rsid w:val="00327C84"/>
    <w:rsid w:val="00331D44"/>
    <w:rsid w:val="0033543C"/>
    <w:rsid w:val="00383143"/>
    <w:rsid w:val="003F7BC3"/>
    <w:rsid w:val="00475FF6"/>
    <w:rsid w:val="004E4B3A"/>
    <w:rsid w:val="004F6399"/>
    <w:rsid w:val="005B7B39"/>
    <w:rsid w:val="005B7B8C"/>
    <w:rsid w:val="005D6357"/>
    <w:rsid w:val="005E48C1"/>
    <w:rsid w:val="006539E5"/>
    <w:rsid w:val="00674855"/>
    <w:rsid w:val="006828EC"/>
    <w:rsid w:val="006A4414"/>
    <w:rsid w:val="006B7233"/>
    <w:rsid w:val="006F54C9"/>
    <w:rsid w:val="006F71E0"/>
    <w:rsid w:val="00724E7D"/>
    <w:rsid w:val="00733DB0"/>
    <w:rsid w:val="00742C9C"/>
    <w:rsid w:val="0076066E"/>
    <w:rsid w:val="00841548"/>
    <w:rsid w:val="00845E3E"/>
    <w:rsid w:val="00874540"/>
    <w:rsid w:val="008807A9"/>
    <w:rsid w:val="008A07AD"/>
    <w:rsid w:val="008E00B1"/>
    <w:rsid w:val="00912249"/>
    <w:rsid w:val="0092142C"/>
    <w:rsid w:val="0094367C"/>
    <w:rsid w:val="0099101A"/>
    <w:rsid w:val="00996CF5"/>
    <w:rsid w:val="009A5C36"/>
    <w:rsid w:val="009B2012"/>
    <w:rsid w:val="009B6B20"/>
    <w:rsid w:val="009C3AA0"/>
    <w:rsid w:val="00A31B2E"/>
    <w:rsid w:val="00A550C3"/>
    <w:rsid w:val="00A61659"/>
    <w:rsid w:val="00A67E8C"/>
    <w:rsid w:val="00A82682"/>
    <w:rsid w:val="00A8400B"/>
    <w:rsid w:val="00A968CF"/>
    <w:rsid w:val="00AB6BC4"/>
    <w:rsid w:val="00B4120F"/>
    <w:rsid w:val="00B46C0E"/>
    <w:rsid w:val="00BD52F2"/>
    <w:rsid w:val="00BE553C"/>
    <w:rsid w:val="00C45988"/>
    <w:rsid w:val="00C863C8"/>
    <w:rsid w:val="00CB637E"/>
    <w:rsid w:val="00D267FF"/>
    <w:rsid w:val="00D35E6A"/>
    <w:rsid w:val="00D7507E"/>
    <w:rsid w:val="00DB282A"/>
    <w:rsid w:val="00DC08CD"/>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9C3AA0"/>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uiPriority w:val="34"/>
    <w:qFormat/>
    <w:rsid w:val="004E4B3A"/>
    <w:pPr>
      <w:widowControl w:val="0"/>
      <w:autoSpaceDE w:val="0"/>
      <w:autoSpaceDN w:val="0"/>
      <w:spacing w:after="0" w:line="240" w:lineRule="auto"/>
      <w:ind w:left="102"/>
      <w:jc w:val="both"/>
    </w:pPr>
    <w:rPr>
      <w:rFonts w:ascii="Arial" w:eastAsia="Arial" w:hAnsi="Arial" w:cs="Arial"/>
      <w:lang w:val="pt-PT"/>
    </w:rPr>
  </w:style>
  <w:style w:type="character" w:customStyle="1" w:styleId="Ttulo3Char">
    <w:name w:val="Título 3 Char"/>
    <w:basedOn w:val="Fontepargpadro"/>
    <w:link w:val="Ttulo3"/>
    <w:uiPriority w:val="9"/>
    <w:semiHidden/>
    <w:rsid w:val="009C3AA0"/>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9C3AA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C3AA0"/>
    <w:rPr>
      <w:rFonts w:ascii="Arial" w:eastAsia="Times New Roman" w:hAnsi="Arial"/>
      <w:sz w:val="22"/>
      <w:lang w:eastAsia="ar-SA"/>
    </w:rPr>
  </w:style>
  <w:style w:type="paragraph" w:customStyle="1" w:styleId="WW-Recuodecorpodetexto2">
    <w:name w:val="WW-Recuo de corpo de texto 2"/>
    <w:basedOn w:val="Normal"/>
    <w:rsid w:val="009C3AA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C3AA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C3AA0"/>
    <w:rPr>
      <w:rFonts w:ascii="Arial" w:eastAsia="Times New Roman" w:hAnsi="Arial" w:cs="Arial"/>
      <w:color w:val="000000"/>
      <w:sz w:val="22"/>
      <w:szCs w:val="22"/>
      <w:lang w:eastAsia="ar-SA"/>
    </w:rPr>
  </w:style>
  <w:style w:type="paragraph" w:styleId="SemEspaamento">
    <w:name w:val="No Spacing"/>
    <w:qFormat/>
    <w:rsid w:val="009C3AA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73547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15</Pages>
  <Words>3683</Words>
  <Characters>19893</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7</cp:revision>
  <cp:lastPrinted>2021-02-05T15:50:00Z</cp:lastPrinted>
  <dcterms:created xsi:type="dcterms:W3CDTF">2021-04-13T17:53:00Z</dcterms:created>
  <dcterms:modified xsi:type="dcterms:W3CDTF">2021-06-09T15:13:00Z</dcterms:modified>
</cp:coreProperties>
</file>