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0708" w:rsidRPr="004D4DCD" w:rsidRDefault="00900708" w:rsidP="00900708">
      <w:pPr>
        <w:spacing w:after="60" w:line="300" w:lineRule="exact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B333E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E96BA2">
        <w:rPr>
          <w:rFonts w:asciiTheme="minorHAnsi" w:hAnsiTheme="minorHAnsi" w:cs="Arial"/>
          <w:b/>
          <w:sz w:val="26"/>
          <w:szCs w:val="26"/>
        </w:rPr>
        <w:t>81</w:t>
      </w:r>
      <w:r w:rsidRPr="00B333E5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5</w:t>
      </w: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Primeiro</w:t>
      </w:r>
      <w:r w:rsidRPr="004D4DCD">
        <w:rPr>
          <w:rFonts w:asciiTheme="minorHAnsi" w:hAnsiTheme="minorHAnsi" w:cs="Arial"/>
          <w:sz w:val="22"/>
          <w:szCs w:val="22"/>
        </w:rPr>
        <w:t xml:space="preserve"> Termo Aditivo ao Contrato n° </w:t>
      </w:r>
      <w:r>
        <w:rPr>
          <w:rFonts w:asciiTheme="minorHAnsi" w:hAnsiTheme="minorHAnsi" w:cs="Arial"/>
          <w:sz w:val="22"/>
          <w:szCs w:val="22"/>
        </w:rPr>
        <w:t>0</w:t>
      </w:r>
      <w:r w:rsidR="00D76EE1">
        <w:rPr>
          <w:rFonts w:asciiTheme="minorHAnsi" w:hAnsiTheme="minorHAnsi" w:cs="Arial"/>
          <w:sz w:val="22"/>
          <w:szCs w:val="22"/>
        </w:rPr>
        <w:t>88</w:t>
      </w:r>
      <w:r w:rsidRPr="004D4DCD">
        <w:rPr>
          <w:rFonts w:asciiTheme="minorHAnsi" w:hAnsiTheme="minorHAnsi" w:cs="Arial"/>
          <w:sz w:val="22"/>
          <w:szCs w:val="22"/>
        </w:rPr>
        <w:t>/201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Pr="004D4DC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Pr="004D4DCD">
        <w:rPr>
          <w:rFonts w:asciiTheme="minorHAnsi" w:hAnsiTheme="minorHAnsi" w:cs="Arial"/>
          <w:sz w:val="22"/>
          <w:szCs w:val="22"/>
        </w:rPr>
        <w:t>e a empresa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</w:t>
      </w:r>
      <w:r w:rsidR="00D76EE1" w:rsidRPr="00D76EE1">
        <w:rPr>
          <w:rFonts w:asciiTheme="minorHAnsi" w:hAnsiTheme="minorHAnsi" w:cs="Arial"/>
          <w:b/>
          <w:bCs/>
          <w:sz w:val="22"/>
          <w:szCs w:val="22"/>
        </w:rPr>
        <w:t>Hidrogeron Prestadora de Serviços e Consultorias Especializadas LTDA-ME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900708" w:rsidRPr="004D4DCD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00708" w:rsidRPr="004D4DCD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4D4DC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4D4DCD">
        <w:rPr>
          <w:rFonts w:asciiTheme="minorHAnsi" w:hAnsiTheme="minorHAnsi"/>
          <w:sz w:val="22"/>
          <w:szCs w:val="22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76EE1">
        <w:rPr>
          <w:rFonts w:asciiTheme="minorHAnsi" w:hAnsiTheme="minorHAnsi"/>
          <w:sz w:val="22"/>
          <w:szCs w:val="22"/>
          <w:lang w:eastAsia="pt-BR"/>
        </w:rPr>
        <w:t xml:space="preserve">, assina este Termo 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>
        <w:rPr>
          <w:rFonts w:asciiTheme="minorHAnsi" w:hAnsiTheme="minorHAnsi"/>
          <w:sz w:val="22"/>
          <w:szCs w:val="22"/>
          <w:lang w:eastAsia="pt-BR"/>
        </w:rPr>
        <w:t>por outro lado</w:t>
      </w:r>
      <w:r w:rsidRPr="004D4DC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D76EE1" w:rsidRPr="00D76EE1">
        <w:rPr>
          <w:rFonts w:asciiTheme="minorHAnsi" w:hAnsiTheme="minorHAnsi"/>
          <w:sz w:val="22"/>
          <w:szCs w:val="22"/>
          <w:lang w:eastAsia="pt-BR"/>
        </w:rPr>
        <w:t xml:space="preserve">Sra. Carolina Duarte Rosseto Ribeiro dos Santos, brasileira, casada, CPF 007.964.909-29, representante legal da empresa </w:t>
      </w:r>
      <w:r w:rsidR="00D76EE1" w:rsidRPr="00D76EE1">
        <w:rPr>
          <w:rFonts w:asciiTheme="minorHAnsi" w:hAnsiTheme="minorHAnsi"/>
          <w:b/>
          <w:sz w:val="22"/>
          <w:szCs w:val="22"/>
          <w:lang w:eastAsia="pt-BR"/>
        </w:rPr>
        <w:t>Hidrogeron Prestadora de Serviços e Consultorias Especializadas LTDA-ME</w:t>
      </w:r>
      <w:r w:rsidR="00D76EE1" w:rsidRPr="00D76EE1">
        <w:rPr>
          <w:rFonts w:asciiTheme="minorHAnsi" w:hAnsiTheme="minorHAnsi"/>
          <w:sz w:val="22"/>
          <w:szCs w:val="22"/>
          <w:lang w:eastAsia="pt-BR"/>
        </w:rPr>
        <w:t xml:space="preserve"> (CNPJ nº 13.903.093/0001-06), com estabelecida na</w:t>
      </w:r>
      <w:r w:rsidR="006573E1" w:rsidRPr="006573E1">
        <w:rPr>
          <w:rFonts w:asciiTheme="minorHAnsi" w:hAnsiTheme="minorHAnsi"/>
          <w:sz w:val="22"/>
          <w:szCs w:val="22"/>
          <w:lang w:eastAsia="pt-BR"/>
        </w:rPr>
        <w:t xml:space="preserve"> Rua Tangará n° 803, Jardim Petrópolis, CEP 86.709-000, Arapongas – PR</w:t>
      </w:r>
      <w:r w:rsidRPr="006F25CA">
        <w:rPr>
          <w:rFonts w:asciiTheme="minorHAnsi" w:hAnsiTheme="minorHAnsi"/>
          <w:sz w:val="22"/>
          <w:szCs w:val="22"/>
          <w:lang w:eastAsia="pt-BR"/>
        </w:rPr>
        <w:t>, cujo objeto</w:t>
      </w:r>
      <w:r w:rsidRPr="004D4DCD">
        <w:rPr>
          <w:rFonts w:asciiTheme="minorHAnsi" w:hAnsiTheme="minorHAnsi" w:cs="Arial"/>
          <w:sz w:val="22"/>
          <w:szCs w:val="22"/>
        </w:rPr>
        <w:t xml:space="preserve"> é a</w:t>
      </w:r>
      <w:r w:rsidRPr="004D4DC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 w:rsidR="00D76EE1">
        <w:rPr>
          <w:rFonts w:asciiTheme="minorHAnsi" w:hAnsiTheme="minorHAnsi" w:cs="Arial"/>
          <w:b/>
          <w:sz w:val="22"/>
          <w:szCs w:val="22"/>
        </w:rPr>
        <w:t>12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(</w:t>
      </w:r>
      <w:r w:rsidR="00D76EE1">
        <w:rPr>
          <w:rFonts w:asciiTheme="minorHAnsi" w:hAnsiTheme="minorHAnsi" w:cs="Arial"/>
          <w:b/>
          <w:sz w:val="22"/>
          <w:szCs w:val="22"/>
        </w:rPr>
        <w:t>doze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) </w:t>
      </w:r>
      <w:r>
        <w:rPr>
          <w:rFonts w:asciiTheme="minorHAnsi" w:hAnsiTheme="minorHAnsi" w:cs="Arial"/>
          <w:b/>
          <w:sz w:val="22"/>
          <w:szCs w:val="22"/>
        </w:rPr>
        <w:t>meses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do prazo contratual,</w:t>
      </w:r>
      <w:r w:rsidRPr="004D4DCD">
        <w:rPr>
          <w:rFonts w:asciiTheme="minorHAnsi" w:hAnsiTheme="minorHAnsi" w:cs="Arial"/>
          <w:sz w:val="22"/>
          <w:szCs w:val="22"/>
        </w:rPr>
        <w:t xml:space="preserve"> conforme justificativa de fls. </w:t>
      </w:r>
      <w:r w:rsidR="00D76EE1">
        <w:rPr>
          <w:rFonts w:asciiTheme="minorHAnsi" w:hAnsiTheme="minorHAnsi" w:cs="Arial"/>
          <w:sz w:val="22"/>
          <w:szCs w:val="22"/>
        </w:rPr>
        <w:t>46</w:t>
      </w:r>
      <w:r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>
        <w:rPr>
          <w:rFonts w:asciiTheme="minorHAnsi" w:hAnsiTheme="minorHAnsi" w:cs="Arial"/>
          <w:sz w:val="22"/>
          <w:szCs w:val="22"/>
        </w:rPr>
        <w:t>d</w:t>
      </w:r>
      <w:r w:rsidR="00D76EE1">
        <w:rPr>
          <w:rFonts w:asciiTheme="minorHAnsi" w:hAnsiTheme="minorHAnsi" w:cs="Arial"/>
          <w:sz w:val="22"/>
          <w:szCs w:val="22"/>
        </w:rPr>
        <w:t>e</w:t>
      </w:r>
      <w:r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D76EE1">
        <w:rPr>
          <w:rFonts w:asciiTheme="minorHAnsi" w:hAnsiTheme="minorHAnsi" w:cs="Arial"/>
          <w:sz w:val="22"/>
          <w:szCs w:val="22"/>
        </w:rPr>
        <w:t xml:space="preserve">65 </w:t>
      </w:r>
      <w:r>
        <w:rPr>
          <w:rFonts w:asciiTheme="minorHAnsi" w:hAnsiTheme="minorHAnsi" w:cs="Arial"/>
          <w:sz w:val="22"/>
          <w:szCs w:val="22"/>
        </w:rPr>
        <w:t>(verso)</w:t>
      </w:r>
      <w:r w:rsidRPr="004D4DCD">
        <w:rPr>
          <w:rFonts w:asciiTheme="minorHAnsi" w:hAnsiTheme="minorHAnsi" w:cs="Arial"/>
          <w:sz w:val="22"/>
          <w:szCs w:val="22"/>
        </w:rPr>
        <w:t xml:space="preserve"> 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Pr="004D4DCD">
        <w:rPr>
          <w:rFonts w:asciiTheme="minorHAnsi" w:hAnsiTheme="minorHAnsi" w:cs="Arial"/>
          <w:sz w:val="22"/>
          <w:szCs w:val="22"/>
        </w:rPr>
        <w:t xml:space="preserve">  </w:t>
      </w:r>
      <w:r w:rsidR="00D76EE1">
        <w:rPr>
          <w:rFonts w:asciiTheme="minorHAnsi" w:hAnsiTheme="minorHAnsi" w:cs="Arial"/>
          <w:sz w:val="22"/>
          <w:szCs w:val="22"/>
        </w:rPr>
        <w:t>Inexigibilidade</w:t>
      </w:r>
      <w:r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D76EE1">
        <w:rPr>
          <w:rFonts w:asciiTheme="minorHAnsi" w:hAnsiTheme="minorHAnsi" w:cs="Arial"/>
          <w:sz w:val="22"/>
          <w:szCs w:val="22"/>
        </w:rPr>
        <w:t>20</w:t>
      </w:r>
      <w:r w:rsidRPr="006F25CA">
        <w:rPr>
          <w:rFonts w:asciiTheme="minorHAnsi" w:hAnsiTheme="minorHAnsi" w:cs="Arial"/>
          <w:sz w:val="22"/>
          <w:szCs w:val="22"/>
        </w:rPr>
        <w:t>/1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Pr="004D4DC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900708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Este Termo Aditivo tem por objeto a 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prorrogação por </w:t>
      </w:r>
      <w:r w:rsidR="00D76EE1">
        <w:rPr>
          <w:rFonts w:asciiTheme="minorHAnsi" w:hAnsiTheme="minorHAnsi" w:cs="Arial"/>
          <w:b/>
          <w:sz w:val="22"/>
          <w:szCs w:val="22"/>
        </w:rPr>
        <w:t>mais 12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 (</w:t>
      </w:r>
      <w:r w:rsidR="00D76EE1">
        <w:rPr>
          <w:rFonts w:asciiTheme="minorHAnsi" w:hAnsiTheme="minorHAnsi" w:cs="Arial"/>
          <w:b/>
          <w:sz w:val="22"/>
          <w:szCs w:val="22"/>
        </w:rPr>
        <w:t>doze</w:t>
      </w:r>
      <w:r w:rsidRPr="00D5591D">
        <w:rPr>
          <w:rFonts w:asciiTheme="minorHAnsi" w:hAnsiTheme="minorHAnsi" w:cs="Arial"/>
          <w:b/>
          <w:sz w:val="22"/>
          <w:szCs w:val="22"/>
        </w:rPr>
        <w:t>) meses do objeto contratual</w:t>
      </w:r>
      <w:r w:rsidRPr="004D4DCD">
        <w:rPr>
          <w:rFonts w:asciiTheme="minorHAnsi" w:hAnsiTheme="minorHAnsi" w:cs="Arial"/>
          <w:sz w:val="22"/>
          <w:szCs w:val="22"/>
        </w:rPr>
        <w:t xml:space="preserve">, previsto na Cláusula </w:t>
      </w:r>
      <w:r w:rsidR="00D76EE1">
        <w:rPr>
          <w:rFonts w:asciiTheme="minorHAnsi" w:hAnsiTheme="minorHAnsi" w:cs="Arial"/>
          <w:sz w:val="22"/>
          <w:szCs w:val="22"/>
        </w:rPr>
        <w:t>Nona</w:t>
      </w:r>
      <w:r w:rsidRPr="004D4DCD">
        <w:rPr>
          <w:rFonts w:asciiTheme="minorHAnsi" w:hAnsiTheme="minorHAnsi" w:cs="Arial"/>
          <w:sz w:val="22"/>
          <w:szCs w:val="22"/>
        </w:rPr>
        <w:t xml:space="preserve"> do Contrato </w:t>
      </w:r>
      <w:r>
        <w:rPr>
          <w:rFonts w:asciiTheme="minorHAnsi" w:hAnsiTheme="minorHAnsi" w:cs="Arial"/>
          <w:sz w:val="22"/>
          <w:szCs w:val="22"/>
        </w:rPr>
        <w:t>nº 0</w:t>
      </w:r>
      <w:r w:rsidR="00D76EE1">
        <w:rPr>
          <w:rFonts w:asciiTheme="minorHAnsi" w:hAnsiTheme="minorHAnsi" w:cs="Arial"/>
          <w:sz w:val="22"/>
          <w:szCs w:val="22"/>
        </w:rPr>
        <w:t>88</w:t>
      </w:r>
      <w:r>
        <w:rPr>
          <w:rFonts w:asciiTheme="minorHAnsi" w:hAnsiTheme="minorHAnsi" w:cs="Arial"/>
          <w:sz w:val="22"/>
          <w:szCs w:val="22"/>
        </w:rPr>
        <w:t>/</w:t>
      </w:r>
      <w:r w:rsidRPr="004D4DCD">
        <w:rPr>
          <w:rFonts w:asciiTheme="minorHAnsi" w:hAnsiTheme="minorHAnsi" w:cs="Arial"/>
          <w:sz w:val="22"/>
          <w:szCs w:val="22"/>
        </w:rPr>
        <w:t>201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Pr="004D4DCD">
        <w:rPr>
          <w:rFonts w:asciiTheme="minorHAnsi" w:hAnsiTheme="minorHAnsi" w:cs="Arial"/>
          <w:sz w:val="22"/>
          <w:szCs w:val="22"/>
        </w:rPr>
        <w:t xml:space="preserve">, ficando prorrogado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D76EE1">
        <w:rPr>
          <w:rFonts w:asciiTheme="minorHAnsi" w:hAnsiTheme="minorHAnsi" w:cs="Arial"/>
          <w:sz w:val="22"/>
          <w:szCs w:val="22"/>
        </w:rPr>
        <w:t>02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D76EE1">
        <w:rPr>
          <w:rFonts w:asciiTheme="minorHAnsi" w:hAnsiTheme="minorHAnsi" w:cs="Arial"/>
          <w:sz w:val="22"/>
          <w:szCs w:val="22"/>
        </w:rPr>
        <w:t>dezembro</w:t>
      </w:r>
      <w:r>
        <w:rPr>
          <w:rFonts w:asciiTheme="minorHAnsi" w:hAnsiTheme="minorHAnsi" w:cs="Arial"/>
          <w:sz w:val="22"/>
          <w:szCs w:val="22"/>
        </w:rPr>
        <w:t xml:space="preserve"> de 2015 </w:t>
      </w:r>
      <w:r w:rsidRPr="004D4DCD">
        <w:rPr>
          <w:rFonts w:asciiTheme="minorHAnsi" w:hAnsiTheme="minorHAnsi" w:cs="Arial"/>
          <w:sz w:val="22"/>
          <w:szCs w:val="22"/>
        </w:rPr>
        <w:t xml:space="preserve">até </w:t>
      </w:r>
      <w:r w:rsidR="00D76EE1">
        <w:rPr>
          <w:rFonts w:asciiTheme="minorHAnsi" w:hAnsiTheme="minorHAnsi" w:cs="Arial"/>
          <w:sz w:val="22"/>
          <w:szCs w:val="22"/>
        </w:rPr>
        <w:t>01</w:t>
      </w:r>
      <w:r w:rsidRPr="004D4DCD">
        <w:rPr>
          <w:rFonts w:asciiTheme="minorHAnsi" w:hAnsiTheme="minorHAnsi" w:cs="Arial"/>
          <w:sz w:val="22"/>
          <w:szCs w:val="22"/>
        </w:rPr>
        <w:t xml:space="preserve"> de </w:t>
      </w:r>
      <w:r w:rsidR="00D76EE1">
        <w:rPr>
          <w:rFonts w:asciiTheme="minorHAnsi" w:hAnsiTheme="minorHAnsi" w:cs="Arial"/>
          <w:sz w:val="22"/>
          <w:szCs w:val="22"/>
        </w:rPr>
        <w:t>dezembro</w:t>
      </w:r>
      <w:r w:rsidRPr="004D4DCD">
        <w:rPr>
          <w:rFonts w:asciiTheme="minorHAnsi" w:hAnsiTheme="minorHAnsi" w:cs="Arial"/>
          <w:sz w:val="22"/>
          <w:szCs w:val="22"/>
        </w:rPr>
        <w:t xml:space="preserve"> de 201</w:t>
      </w:r>
      <w:r w:rsidR="00D5591D">
        <w:rPr>
          <w:rFonts w:asciiTheme="minorHAnsi" w:hAnsiTheme="minorHAns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, 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conforme justificativa de fls. </w:t>
      </w:r>
      <w:r w:rsidR="00D76EE1">
        <w:rPr>
          <w:rFonts w:asciiTheme="minorHAnsi" w:hAnsiTheme="minorHAnsi" w:cs="Arial"/>
          <w:sz w:val="22"/>
          <w:szCs w:val="22"/>
        </w:rPr>
        <w:t>46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 w:rsidR="00D76EE1">
        <w:rPr>
          <w:rFonts w:asciiTheme="minorHAnsi" w:hAnsiTheme="minorHAnsi" w:cs="Arial"/>
          <w:sz w:val="22"/>
          <w:szCs w:val="22"/>
        </w:rPr>
        <w:t>de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D76EE1">
        <w:rPr>
          <w:rFonts w:asciiTheme="minorHAnsi" w:hAnsiTheme="minorHAnsi" w:cs="Arial"/>
          <w:sz w:val="22"/>
          <w:szCs w:val="22"/>
        </w:rPr>
        <w:t>65 (verso)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 </w:t>
      </w:r>
      <w:r w:rsidR="00D76EE1">
        <w:rPr>
          <w:rFonts w:asciiTheme="minorHAnsi" w:hAnsiTheme="minorHAnsi" w:cs="Arial"/>
          <w:sz w:val="22"/>
          <w:szCs w:val="22"/>
        </w:rPr>
        <w:t>Inexigibilidade</w:t>
      </w:r>
      <w:r w:rsidR="00D76EE1"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D76EE1">
        <w:rPr>
          <w:rFonts w:asciiTheme="minorHAnsi" w:hAnsiTheme="minorHAnsi" w:cs="Arial"/>
          <w:sz w:val="22"/>
          <w:szCs w:val="22"/>
        </w:rPr>
        <w:t>20</w:t>
      </w:r>
      <w:r w:rsidR="00D76EE1" w:rsidRPr="006F25CA">
        <w:rPr>
          <w:rFonts w:asciiTheme="minorHAnsi" w:hAnsiTheme="minorHAnsi" w:cs="Arial"/>
          <w:sz w:val="22"/>
          <w:szCs w:val="22"/>
        </w:rPr>
        <w:t>/1</w:t>
      </w:r>
      <w:r w:rsidR="00D76EE1">
        <w:rPr>
          <w:rFonts w:asciiTheme="minorHAnsi" w:hAnsiTheme="minorHAnsi" w:cs="Arial"/>
          <w:sz w:val="22"/>
          <w:szCs w:val="22"/>
        </w:rPr>
        <w:t>4.</w:t>
      </w:r>
    </w:p>
    <w:p w:rsidR="00D76EE1" w:rsidRPr="004D4DCD" w:rsidRDefault="00D76EE1" w:rsidP="00900708">
      <w:pPr>
        <w:jc w:val="both"/>
        <w:rPr>
          <w:rFonts w:ascii="Calibri" w:hAnsi="Calibri" w:cs="Arial"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900708" w:rsidRPr="00C92976" w:rsidRDefault="00D76EE1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76EE1">
        <w:rPr>
          <w:rFonts w:asciiTheme="minorHAnsi" w:hAnsiTheme="minorHAnsi" w:cs="Arial"/>
          <w:sz w:val="22"/>
          <w:szCs w:val="22"/>
        </w:rPr>
        <w:t>A contratada concorda com a manutenção dos preços contratados originalmente, e se compromete a mantê-los pelo período estabelecido neste instrumento. O valor contratual originário fica acrescido</w:t>
      </w:r>
      <w:r w:rsidR="00900708" w:rsidRPr="00D76EE1">
        <w:rPr>
          <w:rFonts w:asciiTheme="minorHAnsi" w:hAnsiTheme="minorHAnsi" w:cs="Arial"/>
          <w:sz w:val="22"/>
          <w:szCs w:val="22"/>
        </w:rPr>
        <w:t xml:space="preserve"> de </w:t>
      </w:r>
      <w:r w:rsidRPr="00D76EE1">
        <w:rPr>
          <w:rFonts w:asciiTheme="minorHAnsi" w:hAnsiTheme="minorHAnsi" w:cs="Arial"/>
          <w:b/>
          <w:sz w:val="22"/>
          <w:szCs w:val="22"/>
        </w:rPr>
        <w:t>R$ 11.880,00 (onze mil, oitocentos e oitenta reais)</w:t>
      </w:r>
      <w:r w:rsidR="00900708" w:rsidRPr="00D76EE1">
        <w:rPr>
          <w:rFonts w:asciiTheme="minorHAnsi" w:hAnsiTheme="minorHAnsi" w:cs="Arial"/>
          <w:b/>
          <w:sz w:val="22"/>
          <w:szCs w:val="22"/>
        </w:rPr>
        <w:t>,</w:t>
      </w:r>
      <w:r w:rsidR="00900708" w:rsidRPr="004D4DCD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900708" w:rsidRPr="004D4DCD">
        <w:rPr>
          <w:rFonts w:asciiTheme="minorHAnsi" w:hAnsiTheme="minorHAnsi"/>
          <w:bCs/>
          <w:sz w:val="22"/>
          <w:szCs w:val="22"/>
        </w:rPr>
        <w:t>perfazen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do </w:t>
      </w:r>
      <w:r w:rsidR="00900708">
        <w:rPr>
          <w:rFonts w:asciiTheme="minorHAnsi" w:hAnsiTheme="minorHAnsi"/>
          <w:bCs/>
          <w:color w:val="000000"/>
          <w:sz w:val="22"/>
          <w:szCs w:val="22"/>
        </w:rPr>
        <w:t>no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 valor global de</w:t>
      </w:r>
      <w:r w:rsidR="00900708" w:rsidRPr="004D4DC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 xml:space="preserve">R$ </w:t>
      </w:r>
      <w:r w:rsidRPr="00C92976">
        <w:rPr>
          <w:rFonts w:asciiTheme="minorHAnsi" w:hAnsiTheme="minorHAnsi" w:cs="Arial"/>
          <w:b/>
          <w:sz w:val="22"/>
          <w:szCs w:val="22"/>
        </w:rPr>
        <w:t xml:space="preserve">23.760,00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(</w:t>
      </w:r>
      <w:r w:rsidRPr="00C92976">
        <w:rPr>
          <w:rFonts w:asciiTheme="minorHAnsi" w:hAnsiTheme="minorHAnsi" w:cs="Arial"/>
          <w:b/>
          <w:sz w:val="22"/>
          <w:szCs w:val="22"/>
        </w:rPr>
        <w:t>vinte três mil, setecentos e sessenta reais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).</w:t>
      </w:r>
    </w:p>
    <w:p w:rsidR="00900708" w:rsidRPr="00C92976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>Os preços ora contratados são fixos e irreajustáveis, nos termos da proposta oferecida pela contratada e planilha anexa.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QUARTA: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D5591D">
        <w:rPr>
          <w:rFonts w:asciiTheme="minorHAnsi" w:hAnsiTheme="minorHAnsi" w:cs="Arial"/>
          <w:sz w:val="22"/>
          <w:szCs w:val="22"/>
        </w:rPr>
        <w:t>c</w:t>
      </w:r>
      <w:r w:rsidRPr="004D4DCD">
        <w:rPr>
          <w:rFonts w:asciiTheme="minorHAnsi" w:hAnsiTheme="minorHAnsi" w:cs="Arial"/>
          <w:sz w:val="22"/>
          <w:szCs w:val="22"/>
        </w:rPr>
        <w:t xml:space="preserve">ontrato </w:t>
      </w:r>
      <w:r w:rsidR="00D5591D">
        <w:rPr>
          <w:rFonts w:asciiTheme="minorHAnsi" w:hAnsiTheme="minorHAnsi" w:cs="Arial"/>
          <w:sz w:val="22"/>
          <w:szCs w:val="22"/>
        </w:rPr>
        <w:t>original</w:t>
      </w:r>
      <w:r w:rsidRPr="004D4DCD">
        <w:rPr>
          <w:rFonts w:asciiTheme="minorHAnsi" w:hAnsiTheme="minorHAnsi" w:cs="Arial"/>
          <w:sz w:val="22"/>
          <w:szCs w:val="22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D76EE1">
        <w:rPr>
          <w:rFonts w:asciiTheme="minorHAnsi" w:hAnsiTheme="minorHAnsi" w:cs="Arial"/>
          <w:color w:val="000000"/>
          <w:sz w:val="22"/>
          <w:szCs w:val="22"/>
        </w:rPr>
        <w:t>30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D5591D">
        <w:rPr>
          <w:rFonts w:asciiTheme="minorHAnsi" w:hAnsiTheme="minorHAnsi" w:cs="Arial"/>
          <w:color w:val="000000"/>
          <w:sz w:val="22"/>
          <w:szCs w:val="22"/>
        </w:rPr>
        <w:t>novembro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>
        <w:rPr>
          <w:rFonts w:asciiTheme="minorHAnsi" w:hAnsiTheme="minorHAnsi" w:cs="Arial"/>
          <w:color w:val="000000"/>
          <w:sz w:val="22"/>
          <w:szCs w:val="22"/>
        </w:rPr>
        <w:t>5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Default="00900708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5591D" w:rsidRPr="004D4DCD" w:rsidRDefault="00D5591D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                         </w:t>
      </w:r>
      <w:r w:rsidR="00D76EE1" w:rsidRPr="00D76EE1">
        <w:rPr>
          <w:rFonts w:asciiTheme="minorHAnsi" w:hAnsiTheme="minorHAnsi"/>
          <w:sz w:val="22"/>
          <w:szCs w:val="22"/>
          <w:lang w:eastAsia="pt-BR"/>
        </w:rPr>
        <w:t>Carolina Duarte Rosseto Ribeiro dos Santos</w:t>
      </w: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4D4DCD">
        <w:rPr>
          <w:rFonts w:asciiTheme="minorHAnsi" w:hAnsiTheme="minorHAnsi" w:cs="Arial"/>
          <w:sz w:val="22"/>
          <w:szCs w:val="22"/>
        </w:rPr>
        <w:t xml:space="preserve"> Diretor Presidente / CESAMA                                              </w:t>
      </w:r>
      <w:r w:rsidR="00D76EE1" w:rsidRPr="00D76EE1">
        <w:rPr>
          <w:rFonts w:asciiTheme="minorHAnsi" w:hAnsiTheme="minorHAnsi" w:cs="Arial"/>
          <w:sz w:val="22"/>
          <w:szCs w:val="22"/>
        </w:rPr>
        <w:t>Hidrogeron Prestadora de Serviços</w:t>
      </w:r>
      <w:r w:rsidRPr="004D4DCD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900708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D31AC" w:rsidRDefault="00900708" w:rsidP="00C92976">
      <w:pPr>
        <w:jc w:val="both"/>
        <w:rPr>
          <w:szCs w:val="23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Testemunhas  1)                                                                  </w:t>
      </w:r>
      <w:r w:rsidRPr="00B333E5">
        <w:rPr>
          <w:rFonts w:asciiTheme="minorHAnsi" w:hAnsiTheme="minorHAnsi" w:cs="Arial"/>
          <w:color w:val="000000"/>
        </w:rPr>
        <w:t xml:space="preserve">2)       </w:t>
      </w:r>
    </w:p>
    <w:sectPr w:rsidR="006D31AC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AE" w:rsidRDefault="00C451AE">
      <w:r>
        <w:separator/>
      </w:r>
    </w:p>
  </w:endnote>
  <w:endnote w:type="continuationSeparator" w:id="0">
    <w:p w:rsidR="00C451AE" w:rsidRDefault="00C4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25" w:rsidRPr="00EA1E70" w:rsidRDefault="008A26DF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i/>
        <w:sz w:val="12"/>
        <w:szCs w:val="12"/>
      </w:rPr>
    </w:pPr>
    <w:r>
      <w:rPr>
        <w:b/>
        <w:i/>
        <w:noProof/>
        <w:sz w:val="12"/>
        <w:szCs w:val="12"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-241300</wp:posOffset>
              </wp:positionH>
              <wp:positionV relativeFrom="paragraph">
                <wp:posOffset>75564</wp:posOffset>
              </wp:positionV>
              <wp:extent cx="6411595" cy="0"/>
              <wp:effectExtent l="0" t="0" r="8255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00519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1D4FE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pt,5.95pt" to="4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q8IAIAADYEAAAOAAAAZHJzL2Uyb0RvYy54bWysU02P2jAQvVfqf7B8hyRsYCEirKoEeqFd&#10;pN3+AGM7xKpjW7aXgKr+944doKW9VFVzcPwx8/zmzfPy6dRJdOTWCa1KnI1TjLiimgl1KPGX181o&#10;jpHzRDEiteIlPnOHn1bv3y17U/CJbrVk3CIAUa7oTYlb702RJI62vCNurA1XcNho2xEPS3tImCU9&#10;oHcymaTpLOm1ZcZqyp2D3Xo4xKuI3zSc+uemcdwjWWLg5uNo47gPY7JakuJgiWkFvdAg/8CiI0LB&#10;pTeomniC3qz4A6oT1GqnGz+mukt00wjKYw1QTZb+Vs1LSwyPtYA4ztxkcv8Pln4+7iwSrMQ5Rop0&#10;0KKtUBxlQZneuAICKrWzoTZ6Ui9mq+lXh5SuWqIOPDJ8PRtIixnJXUpYOAP4+/6TZhBD3ryOMp0a&#10;2wVIEACdYjfOt27wk0cUNmd5lk0XU4zo9SwhxTXRWOc/ct2hMCmxBM4RmBy3zgN1CL2GhHuU3ggp&#10;Y7OlQj2wnUwfH2KG01KwcBrinD3sK2nRkQS/pNNs8RiEALS7sE54cK0UXYnnafgGH7WcsLVi8RpP&#10;hBzmkCxVAIfCgNxlNrjj2yJdrOfreT7KJ7P1KE/revRhU+Wj2SZ7nNYPdVXV2ffAM8uLVjDGVaB6&#10;dWqW/50TLm9m8NjNqzdRknv0WC+Qvf4j6djZ0MzBFnvNzjsbpAlNBnPG4MtDCu7/dR2jfj731Q8A&#10;AAD//wMAUEsDBBQABgAIAAAAIQDdH07K3AAAAAkBAAAPAAAAZHJzL2Rvd25yZXYueG1sTI9BT4NA&#10;EIXvJv6HzTTx1i7YRFpkaaqJkau18TywI9Cys4RdKP33rvFgj/Pey5vvZbvZdGKiwbWWFcSrCARx&#10;ZXXLtYLj59tyA8J5ZI2dZVJwJQe7/P4uw1TbC3/QdPC1CCXsUlTQeN+nUrqqIYNuZXvi4H3bwaAP&#10;51BLPeAllJtOPkbRkzTYcvjQYE+vDVXnw2gUvDQnPFVtUZZfRVIczfQ+7q9rpR4W8/4ZhKfZ/4fh&#10;Fz+gQx6YSjuydqJTsFxvwhYfjHgLIgS2SZyAKP8EmWfydkH+AwAA//8DAFBLAQItABQABgAIAAAA&#10;IQC2gziS/gAAAOEBAAATAAAAAAAAAAAAAAAAAAAAAABbQ29udGVudF9UeXBlc10ueG1sUEsBAi0A&#10;FAAGAAgAAAAhADj9If/WAAAAlAEAAAsAAAAAAAAAAAAAAAAALwEAAF9yZWxzLy5yZWxzUEsBAi0A&#10;FAAGAAgAAAAhABp7yrwgAgAANgQAAA4AAAAAAAAAAAAAAAAALgIAAGRycy9lMm9Eb2MueG1sUEsB&#10;Ai0AFAAGAAgAAAAhAN0fTsrcAAAACQEAAA8AAAAAAAAAAAAAAAAAegQAAGRycy9kb3ducmV2Lnht&#10;bFBLBQYAAAAABAAEAPMAAACDBQAAAAA=&#10;" strokecolor="#005197" strokeweight=".99pt">
              <v:stroke joinstyle="miter"/>
            </v:line>
          </w:pict>
        </mc:Fallback>
      </mc:AlternateContent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3779"/>
    </w:tblGrid>
    <w:tr w:rsidR="00BA2225" w:rsidRPr="008D0226">
      <w:trPr>
        <w:jc w:val="center"/>
      </w:trPr>
      <w:tc>
        <w:tcPr>
          <w:tcW w:w="1820" w:type="dxa"/>
          <w:vAlign w:val="center"/>
        </w:tcPr>
        <w:p w:rsidR="00BA2225" w:rsidRPr="008D0226" w:rsidRDefault="00BA2225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3" name="Imagem 3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BA2225" w:rsidRPr="008D0226" w:rsidRDefault="00BA2225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BA2225" w:rsidRPr="008D0226" w:rsidRDefault="00BA2225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 xml:space="preserve">CNPJ 21.572.243/0001-74 / 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I.E. 367.698.776.0099 </w:t>
    </w:r>
  </w:p>
  <w:p w:rsidR="00BA2225" w:rsidRPr="008D0226" w:rsidRDefault="00BA2225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Avenida Barão do Rio Branco, 1843 – 10° andar – Ce</w:t>
    </w:r>
    <w:r>
      <w:rPr>
        <w:rFonts w:ascii="Arial" w:hAnsi="Arial" w:cs="Arial"/>
        <w:b/>
        <w:bCs/>
        <w:color w:val="000080"/>
        <w:sz w:val="12"/>
        <w:szCs w:val="12"/>
      </w:rPr>
      <w:t>ntro – Juiz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BA2225" w:rsidRPr="008D0226" w:rsidRDefault="00BA2225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Telefone:</w:t>
    </w:r>
    <w:r>
      <w:rPr>
        <w:rFonts w:ascii="Arial" w:hAnsi="Arial" w:cs="Arial"/>
        <w:b/>
        <w:bCs/>
        <w:color w:val="000080"/>
        <w:sz w:val="12"/>
        <w:szCs w:val="12"/>
      </w:rPr>
      <w:t xml:space="preserve"> (32) 3692-9200 / (32) 3692-9201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– </w:t>
    </w:r>
    <w:hyperlink r:id="rId2" w:history="1">
      <w:r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AE" w:rsidRDefault="00C451AE">
      <w:r>
        <w:separator/>
      </w:r>
    </w:p>
  </w:footnote>
  <w:footnote w:type="continuationSeparator" w:id="0">
    <w:p w:rsidR="00C451AE" w:rsidRDefault="00C4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25" w:rsidRPr="00A2124B" w:rsidRDefault="00BA2225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27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eastAsia="pt-BR"/>
      </w:rPr>
      <w:drawing>
        <wp:inline distT="0" distB="0" distL="0" distR="0">
          <wp:extent cx="143827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 w15:restartNumberingAfterBreak="0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C00E0"/>
    <w:rsid w:val="000C0B93"/>
    <w:rsid w:val="000C3790"/>
    <w:rsid w:val="000C404F"/>
    <w:rsid w:val="000D2EF5"/>
    <w:rsid w:val="000D4F15"/>
    <w:rsid w:val="000D777A"/>
    <w:rsid w:val="001009A2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420F3"/>
    <w:rsid w:val="00242B47"/>
    <w:rsid w:val="00242B5C"/>
    <w:rsid w:val="002448D9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3343"/>
    <w:rsid w:val="00286B85"/>
    <w:rsid w:val="00293810"/>
    <w:rsid w:val="00295E35"/>
    <w:rsid w:val="002978E3"/>
    <w:rsid w:val="002A5256"/>
    <w:rsid w:val="002A76C6"/>
    <w:rsid w:val="002B3AF5"/>
    <w:rsid w:val="002B7BEC"/>
    <w:rsid w:val="002C11AD"/>
    <w:rsid w:val="002C761B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21329"/>
    <w:rsid w:val="00324272"/>
    <w:rsid w:val="00331C93"/>
    <w:rsid w:val="003320DE"/>
    <w:rsid w:val="00333D24"/>
    <w:rsid w:val="00334003"/>
    <w:rsid w:val="00334896"/>
    <w:rsid w:val="0033793C"/>
    <w:rsid w:val="00347D20"/>
    <w:rsid w:val="003539CA"/>
    <w:rsid w:val="00353D98"/>
    <w:rsid w:val="003571B8"/>
    <w:rsid w:val="00357BF7"/>
    <w:rsid w:val="0036209B"/>
    <w:rsid w:val="003644D5"/>
    <w:rsid w:val="00366C6B"/>
    <w:rsid w:val="003679B4"/>
    <w:rsid w:val="00370594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573E1"/>
    <w:rsid w:val="00665643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77AE"/>
    <w:rsid w:val="006B029C"/>
    <w:rsid w:val="006B12D7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26DF"/>
    <w:rsid w:val="008A335E"/>
    <w:rsid w:val="008A4468"/>
    <w:rsid w:val="008A60D6"/>
    <w:rsid w:val="008B2DFE"/>
    <w:rsid w:val="008B4998"/>
    <w:rsid w:val="008D0226"/>
    <w:rsid w:val="008D1416"/>
    <w:rsid w:val="008E6A49"/>
    <w:rsid w:val="008F47A3"/>
    <w:rsid w:val="008F65DF"/>
    <w:rsid w:val="008F7C13"/>
    <w:rsid w:val="00900708"/>
    <w:rsid w:val="00901F90"/>
    <w:rsid w:val="009022E3"/>
    <w:rsid w:val="009047D9"/>
    <w:rsid w:val="0091551B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5347"/>
    <w:rsid w:val="00AD5418"/>
    <w:rsid w:val="00AE0522"/>
    <w:rsid w:val="00AE3A23"/>
    <w:rsid w:val="00AE6C80"/>
    <w:rsid w:val="00AE787B"/>
    <w:rsid w:val="00AF08CC"/>
    <w:rsid w:val="00AF1214"/>
    <w:rsid w:val="00AF6B49"/>
    <w:rsid w:val="00AF7859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3BF5"/>
    <w:rsid w:val="00BD4134"/>
    <w:rsid w:val="00BE074A"/>
    <w:rsid w:val="00BE12DA"/>
    <w:rsid w:val="00BE1CD4"/>
    <w:rsid w:val="00BE787A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451AE"/>
    <w:rsid w:val="00C514AC"/>
    <w:rsid w:val="00C559E0"/>
    <w:rsid w:val="00C6262F"/>
    <w:rsid w:val="00C62A6F"/>
    <w:rsid w:val="00C74A23"/>
    <w:rsid w:val="00C81CD3"/>
    <w:rsid w:val="00C86CE2"/>
    <w:rsid w:val="00C92976"/>
    <w:rsid w:val="00C92CF7"/>
    <w:rsid w:val="00C95A31"/>
    <w:rsid w:val="00C95C52"/>
    <w:rsid w:val="00CA376E"/>
    <w:rsid w:val="00CB206F"/>
    <w:rsid w:val="00CB2E2B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10E96"/>
    <w:rsid w:val="00D10F20"/>
    <w:rsid w:val="00D118AF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7ED"/>
    <w:rsid w:val="00D6714A"/>
    <w:rsid w:val="00D73713"/>
    <w:rsid w:val="00D74D67"/>
    <w:rsid w:val="00D76EE1"/>
    <w:rsid w:val="00D77538"/>
    <w:rsid w:val="00D80E05"/>
    <w:rsid w:val="00D81FC9"/>
    <w:rsid w:val="00D877F9"/>
    <w:rsid w:val="00D9526D"/>
    <w:rsid w:val="00D96F9F"/>
    <w:rsid w:val="00D97877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2C97"/>
    <w:rsid w:val="00E84CF1"/>
    <w:rsid w:val="00E85834"/>
    <w:rsid w:val="00E86426"/>
    <w:rsid w:val="00E9308F"/>
    <w:rsid w:val="00E931EE"/>
    <w:rsid w:val="00E945E1"/>
    <w:rsid w:val="00E95BFA"/>
    <w:rsid w:val="00E96BA2"/>
    <w:rsid w:val="00EA08F3"/>
    <w:rsid w:val="00EA1E70"/>
    <w:rsid w:val="00EA23C9"/>
    <w:rsid w:val="00EA33CC"/>
    <w:rsid w:val="00EA4935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B8B45-6EC5-4E8F-8062-9D473C8E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3D8A-FBAD-41A4-B8B8-52C63D0D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2883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Anna Carolina Matos Pinto</cp:lastModifiedBy>
  <cp:revision>3</cp:revision>
  <cp:lastPrinted>2015-11-30T11:37:00Z</cp:lastPrinted>
  <dcterms:created xsi:type="dcterms:W3CDTF">2019-05-10T16:04:00Z</dcterms:created>
  <dcterms:modified xsi:type="dcterms:W3CDTF">2019-05-10T16:04:00Z</dcterms:modified>
</cp:coreProperties>
</file>