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FD732" w14:textId="77777777" w:rsidR="00326114" w:rsidRPr="00D81362" w:rsidRDefault="00326114"/>
    <w:tbl>
      <w:tblPr>
        <w:tblW w:w="0" w:type="auto"/>
        <w:shd w:val="clear" w:color="auto" w:fill="D9D9D9"/>
        <w:tblLook w:val="04A0" w:firstRow="1" w:lastRow="0" w:firstColumn="1" w:lastColumn="0" w:noHBand="0" w:noVBand="1"/>
      </w:tblPr>
      <w:tblGrid>
        <w:gridCol w:w="9072"/>
      </w:tblGrid>
      <w:tr w:rsidR="00D81362" w:rsidRPr="00D81362" w14:paraId="1452EBA5" w14:textId="77777777" w:rsidTr="007B2FC9">
        <w:tc>
          <w:tcPr>
            <w:tcW w:w="9072" w:type="dxa"/>
            <w:shd w:val="clear" w:color="auto" w:fill="D9D9D9"/>
          </w:tcPr>
          <w:p w14:paraId="335D109B" w14:textId="0CB6B08D" w:rsidR="003D377B" w:rsidRPr="00D81362" w:rsidRDefault="003D377B" w:rsidP="00AC548D">
            <w:pPr>
              <w:pStyle w:val="Ttulo3"/>
              <w:tabs>
                <w:tab w:val="left" w:pos="0"/>
              </w:tabs>
              <w:ind w:right="0"/>
              <w:jc w:val="both"/>
              <w:rPr>
                <w:rFonts w:cs="Arial"/>
                <w:bCs/>
                <w:sz w:val="28"/>
                <w:szCs w:val="28"/>
              </w:rPr>
            </w:pPr>
            <w:r w:rsidRPr="00D81362">
              <w:rPr>
                <w:rFonts w:cs="Arial"/>
                <w:bCs/>
                <w:sz w:val="28"/>
                <w:szCs w:val="28"/>
              </w:rPr>
              <w:t>CARTA CONTRATO</w:t>
            </w:r>
            <w:r w:rsidR="000B72AF" w:rsidRPr="00D81362">
              <w:rPr>
                <w:rFonts w:cs="Arial"/>
                <w:bCs/>
                <w:sz w:val="28"/>
                <w:szCs w:val="28"/>
              </w:rPr>
              <w:t xml:space="preserve"> Nº </w:t>
            </w:r>
            <w:r w:rsidR="00D556D6" w:rsidRPr="00D81362">
              <w:rPr>
                <w:rFonts w:cs="Arial"/>
                <w:bCs/>
                <w:sz w:val="28"/>
                <w:szCs w:val="28"/>
              </w:rPr>
              <w:t>26</w:t>
            </w:r>
            <w:r w:rsidR="000B72AF" w:rsidRPr="00D81362">
              <w:rPr>
                <w:rFonts w:cs="Arial"/>
                <w:bCs/>
                <w:sz w:val="28"/>
                <w:szCs w:val="28"/>
              </w:rPr>
              <w:t>/20</w:t>
            </w:r>
            <w:r w:rsidR="003B2966" w:rsidRPr="00D81362">
              <w:rPr>
                <w:rFonts w:cs="Arial"/>
                <w:bCs/>
                <w:sz w:val="28"/>
                <w:szCs w:val="28"/>
              </w:rPr>
              <w:t>2</w:t>
            </w:r>
            <w:r w:rsidR="00434122" w:rsidRPr="00D81362">
              <w:rPr>
                <w:rFonts w:cs="Arial"/>
                <w:bCs/>
                <w:sz w:val="28"/>
                <w:szCs w:val="28"/>
              </w:rPr>
              <w:t>2</w:t>
            </w:r>
          </w:p>
        </w:tc>
      </w:tr>
    </w:tbl>
    <w:p w14:paraId="4C26CA8B" w14:textId="77777777" w:rsidR="003D377B" w:rsidRPr="00D81362" w:rsidRDefault="003D377B" w:rsidP="003D377B">
      <w:pPr>
        <w:jc w:val="center"/>
        <w:rPr>
          <w:b/>
          <w:sz w:val="18"/>
          <w:szCs w:val="18"/>
        </w:rPr>
      </w:pPr>
    </w:p>
    <w:p w14:paraId="073519C8" w14:textId="77777777" w:rsidR="002338F6" w:rsidRPr="00D81362" w:rsidRDefault="002338F6" w:rsidP="003D377B">
      <w:pPr>
        <w:rPr>
          <w:rFonts w:cs="Arial"/>
          <w:bCs/>
          <w:sz w:val="23"/>
          <w:szCs w:val="23"/>
        </w:rPr>
      </w:pPr>
    </w:p>
    <w:p w14:paraId="1B2AB49F" w14:textId="4EE30A48" w:rsidR="00434122" w:rsidRPr="00D81362" w:rsidRDefault="00434122" w:rsidP="003D377B">
      <w:pPr>
        <w:rPr>
          <w:rFonts w:cs="Arial"/>
          <w:bCs/>
          <w:sz w:val="23"/>
          <w:szCs w:val="23"/>
        </w:rPr>
      </w:pPr>
    </w:p>
    <w:p w14:paraId="770E3CB3" w14:textId="0F3948F7" w:rsidR="00232293" w:rsidRPr="00D81362" w:rsidRDefault="00232293" w:rsidP="003D377B">
      <w:pPr>
        <w:rPr>
          <w:rFonts w:cs="Arial"/>
          <w:bCs/>
          <w:sz w:val="23"/>
          <w:szCs w:val="23"/>
        </w:rPr>
      </w:pPr>
    </w:p>
    <w:p w14:paraId="23B0F3BD" w14:textId="5683627D" w:rsidR="00326114" w:rsidRPr="00D81362" w:rsidRDefault="00326114" w:rsidP="003D377B">
      <w:pPr>
        <w:rPr>
          <w:rFonts w:cs="Arial"/>
          <w:bCs/>
          <w:sz w:val="23"/>
          <w:szCs w:val="23"/>
        </w:rPr>
      </w:pPr>
    </w:p>
    <w:p w14:paraId="09664488" w14:textId="77777777" w:rsidR="00326114" w:rsidRPr="00D81362" w:rsidRDefault="00326114" w:rsidP="003D377B">
      <w:pPr>
        <w:rPr>
          <w:rFonts w:cs="Arial"/>
          <w:bCs/>
          <w:sz w:val="23"/>
          <w:szCs w:val="23"/>
        </w:rPr>
      </w:pPr>
    </w:p>
    <w:p w14:paraId="505FFC9F" w14:textId="77777777" w:rsidR="00434122" w:rsidRPr="00D81362" w:rsidRDefault="00434122" w:rsidP="003D377B">
      <w:pPr>
        <w:rPr>
          <w:rFonts w:cs="Arial"/>
          <w:bCs/>
          <w:sz w:val="23"/>
          <w:szCs w:val="23"/>
        </w:rPr>
      </w:pPr>
    </w:p>
    <w:p w14:paraId="0D6B36D5" w14:textId="77777777" w:rsidR="00E61E11" w:rsidRPr="00D81362" w:rsidRDefault="00E61E11" w:rsidP="003D377B">
      <w:pPr>
        <w:rPr>
          <w:rFonts w:cs="Arial"/>
          <w:bCs/>
          <w:sz w:val="24"/>
          <w:szCs w:val="24"/>
        </w:rPr>
      </w:pPr>
    </w:p>
    <w:p w14:paraId="65233F66" w14:textId="55B9A3A1" w:rsidR="003D377B" w:rsidRPr="00D81362" w:rsidRDefault="003D377B" w:rsidP="006B4F8C">
      <w:pPr>
        <w:spacing w:before="120" w:line="360" w:lineRule="auto"/>
        <w:rPr>
          <w:rFonts w:cs="Arial"/>
          <w:sz w:val="24"/>
          <w:szCs w:val="24"/>
          <w:lang w:eastAsia="pt-BR"/>
        </w:rPr>
      </w:pPr>
      <w:r w:rsidRPr="00D81362">
        <w:rPr>
          <w:rFonts w:cs="Arial"/>
          <w:sz w:val="24"/>
          <w:szCs w:val="24"/>
          <w:lang w:eastAsia="pt-BR"/>
        </w:rPr>
        <w:t xml:space="preserve">A </w:t>
      </w:r>
      <w:r w:rsidRPr="00D81362">
        <w:rPr>
          <w:rFonts w:cs="Arial"/>
          <w:b/>
          <w:sz w:val="24"/>
          <w:szCs w:val="24"/>
          <w:lang w:eastAsia="pt-BR"/>
        </w:rPr>
        <w:t>Companhia de Saneamento Municipal</w:t>
      </w:r>
      <w:r w:rsidRPr="00D81362">
        <w:rPr>
          <w:rFonts w:cs="Arial"/>
          <w:sz w:val="24"/>
          <w:szCs w:val="24"/>
          <w:lang w:eastAsia="pt-BR"/>
        </w:rPr>
        <w:t xml:space="preserve"> - </w:t>
      </w:r>
      <w:r w:rsidRPr="00D81362">
        <w:rPr>
          <w:rFonts w:cs="Arial"/>
          <w:b/>
          <w:bCs/>
          <w:sz w:val="24"/>
          <w:szCs w:val="24"/>
          <w:lang w:eastAsia="pt-BR"/>
        </w:rPr>
        <w:t>CESAMA</w:t>
      </w:r>
      <w:r w:rsidRPr="00D81362">
        <w:rPr>
          <w:rFonts w:cs="Arial"/>
          <w:sz w:val="24"/>
          <w:szCs w:val="24"/>
          <w:lang w:eastAsia="pt-BR"/>
        </w:rPr>
        <w:t xml:space="preserve">, empresa pública municipal, situada nesta cidade na Av. Rio Branco, 1843 – 8° ao 11° andares – Centro (CNPJ n° 21.572.243/0001-74), neste ato representada pelo seu Diretor Presidente, </w:t>
      </w:r>
      <w:r w:rsidR="00191301" w:rsidRPr="00D81362">
        <w:rPr>
          <w:rFonts w:cs="Arial"/>
          <w:sz w:val="24"/>
          <w:szCs w:val="24"/>
          <w:lang w:eastAsia="pt-BR"/>
        </w:rPr>
        <w:t>D</w:t>
      </w:r>
      <w:r w:rsidRPr="00D81362">
        <w:rPr>
          <w:rFonts w:cs="Arial"/>
          <w:sz w:val="24"/>
          <w:szCs w:val="24"/>
          <w:lang w:eastAsia="pt-BR"/>
        </w:rPr>
        <w:t xml:space="preserve">r. </w:t>
      </w:r>
      <w:r w:rsidR="00191301" w:rsidRPr="00D81362">
        <w:rPr>
          <w:rFonts w:cs="Arial"/>
          <w:sz w:val="24"/>
          <w:szCs w:val="24"/>
          <w:lang w:eastAsia="pt-BR"/>
        </w:rPr>
        <w:t>Júlio César Teixeira</w:t>
      </w:r>
      <w:r w:rsidRPr="00D81362">
        <w:rPr>
          <w:rFonts w:cs="Arial"/>
          <w:sz w:val="24"/>
          <w:szCs w:val="24"/>
          <w:lang w:eastAsia="pt-BR"/>
        </w:rPr>
        <w:t xml:space="preserve">, brasileiro, </w:t>
      </w:r>
      <w:r w:rsidR="00191301" w:rsidRPr="00D81362">
        <w:rPr>
          <w:rFonts w:cs="Arial"/>
          <w:sz w:val="24"/>
          <w:szCs w:val="24"/>
          <w:lang w:eastAsia="pt-BR"/>
        </w:rPr>
        <w:t>solteiro</w:t>
      </w:r>
      <w:r w:rsidRPr="00D81362">
        <w:rPr>
          <w:rFonts w:cs="Arial"/>
          <w:sz w:val="24"/>
          <w:szCs w:val="24"/>
          <w:lang w:eastAsia="pt-BR"/>
        </w:rPr>
        <w:t>, engenheiro</w:t>
      </w:r>
      <w:r w:rsidR="00191301" w:rsidRPr="00D81362">
        <w:rPr>
          <w:rFonts w:cs="Arial"/>
          <w:sz w:val="24"/>
          <w:szCs w:val="24"/>
          <w:lang w:eastAsia="pt-BR"/>
        </w:rPr>
        <w:t xml:space="preserve"> civil</w:t>
      </w:r>
      <w:r w:rsidRPr="00D81362">
        <w:rPr>
          <w:rFonts w:cs="Arial"/>
          <w:sz w:val="24"/>
          <w:szCs w:val="24"/>
          <w:lang w:eastAsia="pt-BR"/>
        </w:rPr>
        <w:t>,</w:t>
      </w:r>
      <w:r w:rsidR="0024025F" w:rsidRPr="00D81362">
        <w:rPr>
          <w:rFonts w:cs="Arial"/>
          <w:sz w:val="24"/>
          <w:szCs w:val="24"/>
          <w:lang w:eastAsia="pt-BR"/>
        </w:rPr>
        <w:t xml:space="preserve"> </w:t>
      </w:r>
      <w:r w:rsidR="00036276" w:rsidRPr="00D81362">
        <w:rPr>
          <w:rFonts w:cs="Arial"/>
          <w:sz w:val="24"/>
          <w:szCs w:val="24"/>
          <w:lang w:eastAsia="pt-BR"/>
        </w:rPr>
        <w:t>celebra</w:t>
      </w:r>
      <w:r w:rsidR="00BB7127" w:rsidRPr="00D81362">
        <w:rPr>
          <w:rFonts w:cs="Arial"/>
          <w:sz w:val="24"/>
          <w:szCs w:val="24"/>
          <w:lang w:eastAsia="pt-BR"/>
        </w:rPr>
        <w:t xml:space="preserve"> esta </w:t>
      </w:r>
      <w:r w:rsidR="00392B47" w:rsidRPr="00D81362">
        <w:rPr>
          <w:rFonts w:cs="Arial"/>
          <w:sz w:val="24"/>
          <w:szCs w:val="24"/>
          <w:lang w:eastAsia="pt-BR"/>
        </w:rPr>
        <w:t xml:space="preserve">CARTA CONTRATO com </w:t>
      </w:r>
      <w:r w:rsidR="002345C6" w:rsidRPr="00D81362">
        <w:rPr>
          <w:rFonts w:cs="Arial"/>
          <w:sz w:val="24"/>
          <w:szCs w:val="24"/>
          <w:lang w:eastAsia="pt-BR"/>
        </w:rPr>
        <w:t xml:space="preserve">a </w:t>
      </w:r>
      <w:r w:rsidR="00D556D6" w:rsidRPr="00D81362">
        <w:rPr>
          <w:rFonts w:cs="Arial"/>
          <w:sz w:val="24"/>
          <w:szCs w:val="24"/>
          <w:lang w:eastAsia="pt-BR"/>
        </w:rPr>
        <w:t>empresa GC TECNOLOGIA E AUTOMAÇÃO LTDA – EPP (CNPJ 05.491.199/0001-11), com sede nesta cidade na Rua Padre Frederico, 237 – Bairro Santa Catarina – Juiz de Fora / MG, neste ato representado pelo Sr. Denilson de Oliveira Campos, brasileiro, técnico em administração, Identidade nº MG 11.141.744 – SSPMG, CPF 045.282.076-64</w:t>
      </w:r>
      <w:r w:rsidR="00834991" w:rsidRPr="00D81362">
        <w:rPr>
          <w:rFonts w:cs="Arial"/>
          <w:sz w:val="24"/>
          <w:szCs w:val="24"/>
          <w:lang w:eastAsia="pt-BR"/>
        </w:rPr>
        <w:t xml:space="preserve">, </w:t>
      </w:r>
      <w:r w:rsidR="00392B47" w:rsidRPr="00D81362">
        <w:rPr>
          <w:rFonts w:cs="Arial"/>
          <w:b/>
          <w:bCs/>
          <w:sz w:val="24"/>
          <w:szCs w:val="24"/>
          <w:lang w:eastAsia="pt-BR"/>
        </w:rPr>
        <w:t xml:space="preserve">com base no disposto no art. </w:t>
      </w:r>
      <w:r w:rsidR="001F0FC6" w:rsidRPr="00D81362">
        <w:rPr>
          <w:rFonts w:cs="Arial"/>
          <w:b/>
          <w:bCs/>
          <w:sz w:val="24"/>
          <w:szCs w:val="24"/>
          <w:lang w:eastAsia="pt-BR"/>
        </w:rPr>
        <w:t>90</w:t>
      </w:r>
      <w:r w:rsidR="00285170" w:rsidRPr="00D81362">
        <w:rPr>
          <w:rFonts w:cs="Arial"/>
          <w:b/>
          <w:bCs/>
          <w:sz w:val="24"/>
          <w:szCs w:val="24"/>
          <w:lang w:eastAsia="pt-BR"/>
        </w:rPr>
        <w:t xml:space="preserve">, §1º </w:t>
      </w:r>
      <w:r w:rsidR="00392B47" w:rsidRPr="00D81362">
        <w:rPr>
          <w:rFonts w:cs="Arial"/>
          <w:b/>
          <w:bCs/>
          <w:sz w:val="24"/>
          <w:szCs w:val="24"/>
          <w:lang w:eastAsia="pt-BR"/>
        </w:rPr>
        <w:t>do RILC (Regulamento Interno de Licitações, Contratos e Convênios da CESAMA)</w:t>
      </w:r>
      <w:r w:rsidR="00043771" w:rsidRPr="00D81362">
        <w:rPr>
          <w:rFonts w:cs="Arial"/>
          <w:b/>
          <w:bCs/>
          <w:sz w:val="24"/>
          <w:szCs w:val="24"/>
          <w:lang w:eastAsia="pt-BR"/>
        </w:rPr>
        <w:t xml:space="preserve"> </w:t>
      </w:r>
      <w:r w:rsidR="00392B47" w:rsidRPr="00D81362">
        <w:rPr>
          <w:rFonts w:cs="Arial"/>
          <w:sz w:val="24"/>
          <w:szCs w:val="24"/>
          <w:lang w:eastAsia="pt-BR"/>
        </w:rPr>
        <w:t>conforme especificações contidas n</w:t>
      </w:r>
      <w:r w:rsidR="00834991" w:rsidRPr="00D81362">
        <w:rPr>
          <w:rFonts w:cs="Arial"/>
          <w:sz w:val="24"/>
          <w:szCs w:val="24"/>
          <w:lang w:eastAsia="pt-BR"/>
        </w:rPr>
        <w:t>o</w:t>
      </w:r>
      <w:r w:rsidR="00392B47" w:rsidRPr="00D81362">
        <w:rPr>
          <w:rFonts w:cs="Arial"/>
          <w:sz w:val="24"/>
          <w:szCs w:val="24"/>
          <w:lang w:eastAsia="pt-BR"/>
        </w:rPr>
        <w:t xml:space="preserve"> Termo de Referência</w:t>
      </w:r>
      <w:r w:rsidR="00586869" w:rsidRPr="00D81362">
        <w:rPr>
          <w:rFonts w:cs="Arial"/>
          <w:sz w:val="24"/>
          <w:szCs w:val="24"/>
          <w:lang w:eastAsia="pt-BR"/>
        </w:rPr>
        <w:t xml:space="preserve"> de </w:t>
      </w:r>
      <w:r w:rsidR="004C73F1" w:rsidRPr="00D81362">
        <w:rPr>
          <w:rFonts w:cs="Arial"/>
          <w:sz w:val="24"/>
          <w:szCs w:val="24"/>
          <w:lang w:eastAsia="pt-BR"/>
        </w:rPr>
        <w:t xml:space="preserve">fls. </w:t>
      </w:r>
      <w:r w:rsidR="001B077A" w:rsidRPr="00D81362">
        <w:rPr>
          <w:rFonts w:cs="Arial"/>
          <w:sz w:val="24"/>
          <w:szCs w:val="24"/>
          <w:lang w:eastAsia="pt-BR"/>
        </w:rPr>
        <w:t>02/13</w:t>
      </w:r>
      <w:r w:rsidR="006F030F" w:rsidRPr="00D81362">
        <w:rPr>
          <w:rFonts w:cs="Arial"/>
          <w:sz w:val="24"/>
          <w:szCs w:val="24"/>
          <w:lang w:eastAsia="pt-BR"/>
        </w:rPr>
        <w:t xml:space="preserve"> </w:t>
      </w:r>
      <w:r w:rsidRPr="00D81362">
        <w:rPr>
          <w:rFonts w:cs="Arial"/>
          <w:sz w:val="24"/>
          <w:szCs w:val="24"/>
          <w:lang w:eastAsia="pt-BR"/>
        </w:rPr>
        <w:t>e autorizaç</w:t>
      </w:r>
      <w:r w:rsidR="00184BB3" w:rsidRPr="00D81362">
        <w:rPr>
          <w:rFonts w:cs="Arial"/>
          <w:sz w:val="24"/>
          <w:szCs w:val="24"/>
          <w:lang w:eastAsia="pt-BR"/>
        </w:rPr>
        <w:t>ão de fl</w:t>
      </w:r>
      <w:r w:rsidR="00C13FF2" w:rsidRPr="00D81362">
        <w:rPr>
          <w:rFonts w:cs="Arial"/>
          <w:sz w:val="24"/>
          <w:szCs w:val="24"/>
          <w:lang w:eastAsia="pt-BR"/>
        </w:rPr>
        <w:t>.</w:t>
      </w:r>
      <w:r w:rsidR="001B077A" w:rsidRPr="00D81362">
        <w:rPr>
          <w:rFonts w:cs="Arial"/>
          <w:sz w:val="24"/>
          <w:szCs w:val="24"/>
          <w:lang w:eastAsia="pt-BR"/>
        </w:rPr>
        <w:t>31</w:t>
      </w:r>
      <w:r w:rsidR="00C832B5" w:rsidRPr="00D81362">
        <w:rPr>
          <w:rFonts w:cs="Arial"/>
          <w:sz w:val="24"/>
          <w:szCs w:val="24"/>
          <w:lang w:eastAsia="pt-BR"/>
        </w:rPr>
        <w:t xml:space="preserve"> </w:t>
      </w:r>
      <w:r w:rsidRPr="00D81362">
        <w:rPr>
          <w:rFonts w:cs="Arial"/>
          <w:sz w:val="24"/>
          <w:szCs w:val="24"/>
          <w:lang w:eastAsia="pt-BR"/>
        </w:rPr>
        <w:t xml:space="preserve">constantes </w:t>
      </w:r>
      <w:r w:rsidR="00D71EC9" w:rsidRPr="00D81362">
        <w:rPr>
          <w:rFonts w:cs="Arial"/>
          <w:sz w:val="24"/>
          <w:szCs w:val="24"/>
          <w:lang w:eastAsia="pt-BR"/>
        </w:rPr>
        <w:t>d</w:t>
      </w:r>
      <w:r w:rsidR="006B4F8C" w:rsidRPr="00D81362">
        <w:rPr>
          <w:rFonts w:cs="Arial"/>
          <w:sz w:val="24"/>
          <w:szCs w:val="24"/>
          <w:lang w:eastAsia="pt-BR"/>
        </w:rPr>
        <w:t>a</w:t>
      </w:r>
      <w:r w:rsidR="00C832B5" w:rsidRPr="00D81362">
        <w:rPr>
          <w:rFonts w:cs="Arial"/>
          <w:sz w:val="24"/>
          <w:szCs w:val="24"/>
          <w:lang w:eastAsia="pt-BR"/>
        </w:rPr>
        <w:t xml:space="preserve"> </w:t>
      </w:r>
      <w:r w:rsidR="00043771" w:rsidRPr="00D81362">
        <w:rPr>
          <w:rFonts w:cs="Arial"/>
          <w:sz w:val="24"/>
          <w:szCs w:val="24"/>
          <w:lang w:eastAsia="pt-BR"/>
        </w:rPr>
        <w:t>Dispensa</w:t>
      </w:r>
      <w:r w:rsidR="00C832B5" w:rsidRPr="00D81362">
        <w:rPr>
          <w:rFonts w:cs="Arial"/>
          <w:sz w:val="24"/>
          <w:szCs w:val="24"/>
          <w:lang w:eastAsia="pt-BR"/>
        </w:rPr>
        <w:t xml:space="preserve"> </w:t>
      </w:r>
      <w:r w:rsidRPr="00D81362">
        <w:rPr>
          <w:rFonts w:cs="Arial"/>
          <w:sz w:val="24"/>
          <w:szCs w:val="24"/>
          <w:lang w:eastAsia="pt-BR"/>
        </w:rPr>
        <w:t xml:space="preserve">nº </w:t>
      </w:r>
      <w:r w:rsidR="001B077A" w:rsidRPr="00D81362">
        <w:rPr>
          <w:rFonts w:cs="Arial"/>
          <w:sz w:val="24"/>
          <w:szCs w:val="24"/>
          <w:lang w:eastAsia="pt-BR"/>
        </w:rPr>
        <w:t>35</w:t>
      </w:r>
      <w:r w:rsidR="002F1B41" w:rsidRPr="00D81362">
        <w:rPr>
          <w:rFonts w:cs="Arial"/>
          <w:sz w:val="24"/>
          <w:szCs w:val="24"/>
          <w:lang w:eastAsia="pt-BR"/>
        </w:rPr>
        <w:t>/20</w:t>
      </w:r>
      <w:r w:rsidR="003B2966" w:rsidRPr="00D81362">
        <w:rPr>
          <w:rFonts w:cs="Arial"/>
          <w:sz w:val="24"/>
          <w:szCs w:val="24"/>
          <w:lang w:eastAsia="pt-BR"/>
        </w:rPr>
        <w:t>2</w:t>
      </w:r>
      <w:r w:rsidR="00043771" w:rsidRPr="00D81362">
        <w:rPr>
          <w:rFonts w:cs="Arial"/>
          <w:sz w:val="24"/>
          <w:szCs w:val="24"/>
          <w:lang w:eastAsia="pt-BR"/>
        </w:rPr>
        <w:t>2</w:t>
      </w:r>
      <w:r w:rsidRPr="00D81362">
        <w:rPr>
          <w:rFonts w:cs="Arial"/>
          <w:sz w:val="24"/>
          <w:szCs w:val="24"/>
          <w:lang w:eastAsia="pt-BR"/>
        </w:rPr>
        <w:t>, mediante as cláusulas e condições seguintes:</w:t>
      </w:r>
    </w:p>
    <w:p w14:paraId="29FD29A8" w14:textId="77777777" w:rsidR="00D556D6" w:rsidRPr="00D81362" w:rsidRDefault="00D556D6" w:rsidP="00D556D6">
      <w:pPr>
        <w:pStyle w:val="Ttulo3"/>
        <w:widowControl w:val="0"/>
        <w:numPr>
          <w:ilvl w:val="2"/>
          <w:numId w:val="6"/>
        </w:numPr>
        <w:tabs>
          <w:tab w:val="clear" w:pos="0"/>
          <w:tab w:val="num" w:pos="-3261"/>
        </w:tabs>
        <w:spacing w:before="480" w:line="360" w:lineRule="auto"/>
        <w:ind w:right="0"/>
        <w:jc w:val="both"/>
        <w:rPr>
          <w:rFonts w:cs="Arial"/>
          <w:sz w:val="24"/>
          <w:szCs w:val="24"/>
        </w:rPr>
      </w:pPr>
      <w:r w:rsidRPr="00D81362">
        <w:rPr>
          <w:rFonts w:cs="Arial"/>
          <w:sz w:val="24"/>
          <w:szCs w:val="24"/>
        </w:rPr>
        <w:t>CLÁUSULA PRIMEIRA: DO OBJETO</w:t>
      </w:r>
    </w:p>
    <w:p w14:paraId="7033C880" w14:textId="7B563476" w:rsidR="00D556D6" w:rsidRPr="00D81362" w:rsidRDefault="00D556D6" w:rsidP="00D556D6">
      <w:pPr>
        <w:spacing w:before="120" w:line="360" w:lineRule="auto"/>
        <w:rPr>
          <w:rFonts w:cs="Arial"/>
          <w:sz w:val="24"/>
          <w:szCs w:val="24"/>
          <w:lang w:eastAsia="pt-BR"/>
        </w:rPr>
      </w:pPr>
      <w:r w:rsidRPr="00D81362">
        <w:rPr>
          <w:rFonts w:cs="Arial"/>
          <w:sz w:val="24"/>
          <w:szCs w:val="24"/>
          <w:lang w:eastAsia="pt-BR"/>
        </w:rPr>
        <w:t xml:space="preserve">Constitui objeto do presente instrumento a </w:t>
      </w:r>
      <w:r w:rsidRPr="00D81362">
        <w:rPr>
          <w:rFonts w:cs="Arial"/>
          <w:b/>
          <w:bCs/>
          <w:sz w:val="24"/>
          <w:szCs w:val="24"/>
          <w:lang w:eastAsia="pt-BR"/>
        </w:rPr>
        <w:t>contratação de empresa especializada para a prestação de serviços de confecção de crachás em PVC, conforme demanda, mediante dispensa de licitação</w:t>
      </w:r>
      <w:r w:rsidRPr="00D81362">
        <w:rPr>
          <w:rFonts w:cs="Arial"/>
          <w:sz w:val="24"/>
          <w:szCs w:val="24"/>
          <w:lang w:eastAsia="pt-BR"/>
        </w:rPr>
        <w:t xml:space="preserve">, </w:t>
      </w:r>
      <w:r w:rsidR="00285170" w:rsidRPr="00D81362">
        <w:rPr>
          <w:rFonts w:cs="Arial"/>
          <w:sz w:val="24"/>
          <w:szCs w:val="24"/>
          <w:lang w:eastAsia="pt-BR"/>
        </w:rPr>
        <w:t xml:space="preserve"> </w:t>
      </w:r>
      <w:r w:rsidRPr="00D81362">
        <w:rPr>
          <w:rFonts w:cs="Arial"/>
          <w:sz w:val="24"/>
          <w:szCs w:val="24"/>
          <w:lang w:eastAsia="pt-BR"/>
        </w:rPr>
        <w:t>com fundamento no art. 29, inciso II da Lei n</w:t>
      </w:r>
      <w:r w:rsidR="00285170" w:rsidRPr="00D81362">
        <w:rPr>
          <w:rFonts w:cs="Arial"/>
          <w:sz w:val="24"/>
          <w:szCs w:val="24"/>
          <w:lang w:eastAsia="pt-BR"/>
        </w:rPr>
        <w:t>º</w:t>
      </w:r>
      <w:r w:rsidRPr="00D81362">
        <w:rPr>
          <w:rFonts w:cs="Arial"/>
          <w:sz w:val="24"/>
          <w:szCs w:val="24"/>
          <w:lang w:eastAsia="pt-BR"/>
        </w:rPr>
        <w:t xml:space="preserve"> 13.303/16, conforme termo de referência, o qual integra esse termo independente de transcrição por ser de conhecimento das partes, assim como a proposta comercial.</w:t>
      </w:r>
    </w:p>
    <w:p w14:paraId="0D9FD8BB" w14:textId="77777777" w:rsidR="00D556D6" w:rsidRPr="00D81362" w:rsidRDefault="00D556D6" w:rsidP="00D556D6">
      <w:pPr>
        <w:pStyle w:val="PargrafodaLista"/>
        <w:numPr>
          <w:ilvl w:val="1"/>
          <w:numId w:val="12"/>
        </w:numPr>
        <w:spacing w:before="120" w:line="360" w:lineRule="auto"/>
        <w:rPr>
          <w:rFonts w:ascii="Arial" w:hAnsi="Arial" w:cs="Arial"/>
          <w:b/>
        </w:rPr>
      </w:pPr>
      <w:r w:rsidRPr="00D81362">
        <w:rPr>
          <w:rFonts w:ascii="Arial" w:hAnsi="Arial" w:cs="Arial"/>
          <w:b/>
        </w:rPr>
        <w:t xml:space="preserve">ESPECIFICAÇÃO DO OBJETO </w:t>
      </w:r>
    </w:p>
    <w:p w14:paraId="484A25B8" w14:textId="62E0C676" w:rsidR="00D556D6" w:rsidRPr="00D81362" w:rsidRDefault="00D556D6" w:rsidP="00D556D6">
      <w:pPr>
        <w:spacing w:before="120" w:line="360" w:lineRule="auto"/>
        <w:rPr>
          <w:rFonts w:cs="Arial"/>
          <w:sz w:val="24"/>
          <w:szCs w:val="24"/>
          <w:lang w:eastAsia="pt-BR"/>
        </w:rPr>
      </w:pPr>
      <w:r w:rsidRPr="00D81362">
        <w:rPr>
          <w:rFonts w:cs="Arial"/>
          <w:sz w:val="24"/>
          <w:szCs w:val="24"/>
          <w:lang w:eastAsia="pt-BR"/>
        </w:rPr>
        <w:t xml:space="preserve">1.1.1. Serviços de impressão térmica em até </w:t>
      </w:r>
      <w:r w:rsidR="00BB5CD7" w:rsidRPr="00D81362">
        <w:rPr>
          <w:rFonts w:cs="Arial"/>
          <w:sz w:val="24"/>
          <w:szCs w:val="24"/>
          <w:lang w:eastAsia="pt-BR"/>
        </w:rPr>
        <w:t>600</w:t>
      </w:r>
      <w:r w:rsidRPr="00D81362">
        <w:rPr>
          <w:rFonts w:cs="Arial"/>
          <w:sz w:val="24"/>
          <w:szCs w:val="24"/>
          <w:lang w:eastAsia="pt-BR"/>
        </w:rPr>
        <w:t xml:space="preserve"> (</w:t>
      </w:r>
      <w:r w:rsidR="00BB5CD7" w:rsidRPr="00D81362">
        <w:rPr>
          <w:rFonts w:cs="Arial"/>
          <w:sz w:val="24"/>
          <w:szCs w:val="24"/>
          <w:lang w:eastAsia="pt-BR"/>
        </w:rPr>
        <w:t>seiscentos</w:t>
      </w:r>
      <w:r w:rsidRPr="00D81362">
        <w:rPr>
          <w:rFonts w:cs="Arial"/>
          <w:sz w:val="24"/>
          <w:szCs w:val="24"/>
          <w:lang w:eastAsia="pt-BR"/>
        </w:rPr>
        <w:t>) crachás PVC, com frente colorida e verso em preto e branco, com tarja de proteção roxa.</w:t>
      </w:r>
    </w:p>
    <w:p w14:paraId="5F95EEFD" w14:textId="07378714" w:rsidR="00D556D6" w:rsidRPr="00D81362" w:rsidRDefault="00D556D6" w:rsidP="00D556D6">
      <w:pPr>
        <w:spacing w:before="120" w:line="360" w:lineRule="auto"/>
        <w:rPr>
          <w:rFonts w:cs="Arial"/>
          <w:sz w:val="24"/>
          <w:szCs w:val="24"/>
          <w:lang w:eastAsia="pt-BR"/>
        </w:rPr>
      </w:pPr>
      <w:r w:rsidRPr="00D81362">
        <w:rPr>
          <w:rFonts w:cs="Arial"/>
          <w:sz w:val="24"/>
          <w:szCs w:val="24"/>
          <w:lang w:eastAsia="pt-BR"/>
        </w:rPr>
        <w:lastRenderedPageBreak/>
        <w:t>1.1.2. Os crachás deverão ter o tamanho de 54x86 mm, e espessura 0,76mm e deverão respeitar o modelo adotado pela Cesama, contendo dados variáveis, foto e código de barras.</w:t>
      </w:r>
    </w:p>
    <w:p w14:paraId="62F49FBD" w14:textId="40C88E69"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1.1.3.  A empresa Contratada receberá os pedidos através de e-mail e deverá fazer a entrega em até 07 dias (sete dias úteis).</w:t>
      </w:r>
    </w:p>
    <w:p w14:paraId="690C1C79" w14:textId="5F3BB9EA"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1.1.4. Local de entrega: no Departamento de Recursos Humanos da Cesama (Av. Barão do Rio Branco, 1843/10ºandar – Centro – Juiz de Fora/MG), no horário de 08 às 11:30 horas e 14 às 17:30 horas, independentemente da quantidade solicitada.</w:t>
      </w:r>
    </w:p>
    <w:p w14:paraId="3BC99E3E" w14:textId="671B2B48"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1.1.5. Os crachás deverão ser entregues devidamente embalados, lacrados, acondicionados e transportados com segurança e sob a responsabilidade da fornecedora. A CESAMA recusará os crachás que forem entregues em desconformidade com esta previsão.</w:t>
      </w:r>
    </w:p>
    <w:p w14:paraId="185850EF" w14:textId="5FAB8B99"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1.1.6. Os crachás serão devolvidos / recusados na hipótese de não corresponderem às especificações deste Termo de Referência, devendo ser recolhidos das dependências da CESAMA para substituição, à custa da fornecedora, no prazo máximo de 02 (dois) dias úteis.</w:t>
      </w:r>
    </w:p>
    <w:p w14:paraId="53176118" w14:textId="1745E639"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1.1.7. A recusa total ou parcial dos crachás entregues, por motivos justificados no recebimento, não será razão para prorrogação do prazo da entrega, previamente consignado.</w:t>
      </w:r>
    </w:p>
    <w:p w14:paraId="4297D4BF" w14:textId="50EC33D7" w:rsidR="0081057E" w:rsidRPr="00D81362" w:rsidRDefault="0081057E" w:rsidP="00D556D6">
      <w:pPr>
        <w:spacing w:before="120" w:line="360" w:lineRule="auto"/>
        <w:rPr>
          <w:rFonts w:cs="Arial"/>
          <w:sz w:val="24"/>
          <w:szCs w:val="24"/>
          <w:lang w:eastAsia="pt-BR"/>
        </w:rPr>
      </w:pPr>
      <w:r w:rsidRPr="00D81362">
        <w:rPr>
          <w:rFonts w:cs="Arial"/>
          <w:sz w:val="24"/>
          <w:szCs w:val="24"/>
          <w:lang w:eastAsia="pt-BR"/>
        </w:rPr>
        <w:t>1.1.8. Verificando-se, novamente, a desconformidade dos crachás entregues com o exigido em Termo de Referência, ficará demonstrada a incapacidade da empresa fornecedora, sujeitando-se, a mesma, as penalidades previstas na cláusula quarta.</w:t>
      </w:r>
    </w:p>
    <w:p w14:paraId="031C2726" w14:textId="77777777" w:rsidR="0081057E" w:rsidRPr="00D81362" w:rsidRDefault="0081057E" w:rsidP="00D556D6">
      <w:pPr>
        <w:spacing w:before="120" w:line="360" w:lineRule="auto"/>
        <w:rPr>
          <w:rFonts w:cs="Arial"/>
          <w:sz w:val="24"/>
          <w:szCs w:val="24"/>
          <w:lang w:eastAsia="pt-BR"/>
        </w:rPr>
      </w:pPr>
    </w:p>
    <w:p w14:paraId="59445B05" w14:textId="77777777" w:rsidR="00D556D6" w:rsidRPr="00D81362" w:rsidRDefault="00D556D6" w:rsidP="00D556D6">
      <w:pPr>
        <w:spacing w:before="120" w:line="360" w:lineRule="auto"/>
        <w:rPr>
          <w:rFonts w:cs="Arial"/>
          <w:b/>
          <w:sz w:val="24"/>
          <w:szCs w:val="24"/>
        </w:rPr>
      </w:pPr>
      <w:r w:rsidRPr="00D81362">
        <w:rPr>
          <w:rFonts w:cs="Arial"/>
          <w:b/>
          <w:sz w:val="24"/>
          <w:szCs w:val="24"/>
        </w:rPr>
        <w:t>CLÁUSULA SEGUNDA: VALOR E FORMA DE PAGAMENTO</w:t>
      </w:r>
    </w:p>
    <w:p w14:paraId="2E64A6DC" w14:textId="5CCF19EF" w:rsidR="00D556D6" w:rsidRPr="00D81362" w:rsidRDefault="00D556D6" w:rsidP="00D556D6">
      <w:pPr>
        <w:spacing w:before="120" w:line="360" w:lineRule="auto"/>
        <w:rPr>
          <w:rFonts w:cs="Arial"/>
          <w:sz w:val="24"/>
          <w:szCs w:val="24"/>
        </w:rPr>
      </w:pPr>
      <w:r w:rsidRPr="00D81362">
        <w:rPr>
          <w:rFonts w:cs="Arial"/>
          <w:sz w:val="24"/>
          <w:szCs w:val="24"/>
        </w:rPr>
        <w:t xml:space="preserve">2.1. Valor global - A presente contratação tem como valor global a importância de </w:t>
      </w:r>
      <w:r w:rsidRPr="00D81362">
        <w:rPr>
          <w:b/>
          <w:bCs/>
          <w:sz w:val="24"/>
          <w:szCs w:val="24"/>
        </w:rPr>
        <w:t xml:space="preserve">R$ </w:t>
      </w:r>
      <w:r w:rsidR="00EA7F46" w:rsidRPr="00D81362">
        <w:rPr>
          <w:b/>
          <w:bCs/>
          <w:sz w:val="24"/>
          <w:szCs w:val="24"/>
        </w:rPr>
        <w:t>5</w:t>
      </w:r>
      <w:r w:rsidRPr="00D81362">
        <w:rPr>
          <w:b/>
          <w:bCs/>
          <w:sz w:val="24"/>
          <w:szCs w:val="24"/>
        </w:rPr>
        <w:t>.</w:t>
      </w:r>
      <w:r w:rsidR="00EA7F46" w:rsidRPr="00D81362">
        <w:rPr>
          <w:b/>
          <w:bCs/>
          <w:sz w:val="24"/>
          <w:szCs w:val="24"/>
        </w:rPr>
        <w:t>340</w:t>
      </w:r>
      <w:r w:rsidRPr="00D81362">
        <w:rPr>
          <w:b/>
          <w:bCs/>
          <w:sz w:val="24"/>
          <w:szCs w:val="24"/>
        </w:rPr>
        <w:t>,00 (</w:t>
      </w:r>
      <w:r w:rsidR="00EA7F46" w:rsidRPr="00D81362">
        <w:rPr>
          <w:b/>
          <w:bCs/>
          <w:sz w:val="24"/>
          <w:szCs w:val="24"/>
        </w:rPr>
        <w:t>cinco mil trezentos e quarenta reais</w:t>
      </w:r>
      <w:r w:rsidRPr="00D81362">
        <w:rPr>
          <w:b/>
          <w:bCs/>
          <w:sz w:val="24"/>
          <w:szCs w:val="24"/>
        </w:rPr>
        <w:t>)</w:t>
      </w:r>
      <w:r w:rsidRPr="00D81362">
        <w:rPr>
          <w:rFonts w:cs="Arial"/>
          <w:b/>
          <w:bCs/>
          <w:sz w:val="24"/>
          <w:szCs w:val="24"/>
        </w:rPr>
        <w:t>,</w:t>
      </w:r>
      <w:r w:rsidRPr="00D81362">
        <w:rPr>
          <w:rFonts w:cs="Arial"/>
          <w:sz w:val="24"/>
          <w:szCs w:val="24"/>
        </w:rPr>
        <w:t xml:space="preserve"> pagos na forma do item 2.2.</w:t>
      </w:r>
    </w:p>
    <w:p w14:paraId="666209CE"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2.1.1. Caso o vencimento ocorra no sábado, domingo, feriado ou ponto facultativo para a Cesama, o pagamento será realizado no primeiro dia útil subsequente. </w:t>
      </w:r>
    </w:p>
    <w:p w14:paraId="5A1F1367" w14:textId="77777777" w:rsidR="00D556D6" w:rsidRPr="00D81362" w:rsidRDefault="00D556D6" w:rsidP="00D556D6">
      <w:pPr>
        <w:spacing w:before="120" w:line="360" w:lineRule="auto"/>
        <w:rPr>
          <w:rFonts w:cs="Arial"/>
          <w:sz w:val="24"/>
          <w:szCs w:val="24"/>
        </w:rPr>
      </w:pPr>
      <w:r w:rsidRPr="00D81362">
        <w:rPr>
          <w:rFonts w:cs="Arial"/>
          <w:sz w:val="24"/>
          <w:szCs w:val="24"/>
        </w:rPr>
        <w:lastRenderedPageBreak/>
        <w:t xml:space="preserve">2.2. </w:t>
      </w:r>
      <w:r w:rsidRPr="00D81362">
        <w:rPr>
          <w:rFonts w:eastAsia="Arial Unicode MS" w:cs="Arial"/>
          <w:sz w:val="24"/>
          <w:szCs w:val="24"/>
        </w:rPr>
        <w:t xml:space="preserve">A CESAMA efetuará os pagamentos relativos aos compromissos assumidos, através de medições mensais, </w:t>
      </w:r>
      <w:r w:rsidRPr="00D81362">
        <w:rPr>
          <w:rFonts w:cs="Arial"/>
          <w:iCs/>
          <w:sz w:val="24"/>
          <w:szCs w:val="24"/>
        </w:rPr>
        <w:t xml:space="preserve">30 </w:t>
      </w:r>
      <w:r w:rsidRPr="00D81362">
        <w:rPr>
          <w:rFonts w:cs="Arial"/>
          <w:sz w:val="24"/>
          <w:szCs w:val="24"/>
        </w:rPr>
        <w:t>(trinta) dias após a apresentação e aceitação da Nota Fiscal / Fatura pelo departamento competente, da seguinte forma:</w:t>
      </w:r>
    </w:p>
    <w:p w14:paraId="75384203"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2.2.2. As notas fiscais eletrônicas – NF-e – deverão ser enviadas para o e-mail </w:t>
      </w:r>
      <w:hyperlink r:id="rId8" w:history="1">
        <w:r w:rsidRPr="00D81362">
          <w:rPr>
            <w:rStyle w:val="Hyperlink"/>
            <w:rFonts w:cs="Arial"/>
            <w:color w:val="auto"/>
            <w:sz w:val="24"/>
            <w:szCs w:val="24"/>
          </w:rPr>
          <w:t>treinamento@cesama.com.br</w:t>
        </w:r>
      </w:hyperlink>
      <w:r w:rsidRPr="00D81362">
        <w:rPr>
          <w:rFonts w:cs="Arial"/>
          <w:sz w:val="24"/>
          <w:szCs w:val="24"/>
        </w:rPr>
        <w:t xml:space="preserve"> com cópia para </w:t>
      </w:r>
      <w:hyperlink r:id="rId9" w:history="1">
        <w:r w:rsidRPr="00D81362">
          <w:rPr>
            <w:rStyle w:val="Hyperlink"/>
            <w:rFonts w:cs="Arial"/>
            <w:color w:val="auto"/>
            <w:sz w:val="24"/>
            <w:szCs w:val="24"/>
          </w:rPr>
          <w:t>nfe@cesama.com.br</w:t>
        </w:r>
      </w:hyperlink>
      <w:r w:rsidRPr="00D81362">
        <w:rPr>
          <w:rFonts w:cs="Arial"/>
          <w:sz w:val="24"/>
          <w:szCs w:val="24"/>
        </w:rPr>
        <w:t>.</w:t>
      </w:r>
    </w:p>
    <w:p w14:paraId="0A496700" w14:textId="77777777" w:rsidR="00D556D6" w:rsidRPr="00D81362" w:rsidRDefault="00D556D6" w:rsidP="00D556D6">
      <w:pPr>
        <w:numPr>
          <w:ilvl w:val="0"/>
          <w:numId w:val="6"/>
        </w:numPr>
        <w:spacing w:before="120" w:line="360" w:lineRule="auto"/>
        <w:rPr>
          <w:rFonts w:cs="Arial"/>
          <w:sz w:val="24"/>
          <w:szCs w:val="24"/>
        </w:rPr>
      </w:pPr>
      <w:r w:rsidRPr="00D81362">
        <w:rPr>
          <w:rFonts w:cs="Arial"/>
          <w:sz w:val="24"/>
          <w:szCs w:val="24"/>
        </w:rPr>
        <w:t>2.2.3. Nas Notas Fiscais deve ser informado o número do processo da CESAMA que originou a contratação.</w:t>
      </w:r>
    </w:p>
    <w:p w14:paraId="3D0132DB" w14:textId="77777777" w:rsidR="00D556D6" w:rsidRPr="00D81362" w:rsidRDefault="00D556D6" w:rsidP="00D556D6">
      <w:pPr>
        <w:pStyle w:val="WW-Recuodecorpodetexto2"/>
        <w:numPr>
          <w:ilvl w:val="2"/>
          <w:numId w:val="13"/>
        </w:numPr>
        <w:spacing w:before="120" w:line="360" w:lineRule="auto"/>
        <w:rPr>
          <w:rFonts w:cs="Arial"/>
          <w:sz w:val="24"/>
          <w:szCs w:val="24"/>
        </w:rPr>
      </w:pPr>
      <w:r w:rsidRPr="00D81362">
        <w:rPr>
          <w:rFonts w:cs="Arial"/>
          <w:sz w:val="24"/>
          <w:szCs w:val="24"/>
        </w:rPr>
        <w:t xml:space="preserve">O pagamento </w:t>
      </w:r>
      <w:r w:rsidRPr="00D81362">
        <w:rPr>
          <w:rFonts w:cs="Arial"/>
          <w:b/>
          <w:bCs/>
          <w:sz w:val="24"/>
          <w:szCs w:val="24"/>
        </w:rPr>
        <w:t>SOMENTE</w:t>
      </w:r>
      <w:r w:rsidRPr="00D81362">
        <w:rPr>
          <w:rFonts w:cs="Arial"/>
          <w:sz w:val="24"/>
          <w:szCs w:val="24"/>
        </w:rPr>
        <w:t xml:space="preserve"> será efetuado:</w:t>
      </w:r>
    </w:p>
    <w:p w14:paraId="7208DCD0" w14:textId="77777777" w:rsidR="00D556D6" w:rsidRPr="00D81362" w:rsidRDefault="00D556D6" w:rsidP="00D556D6">
      <w:pPr>
        <w:pStyle w:val="WW-Recuodecorpodetexto2"/>
        <w:numPr>
          <w:ilvl w:val="0"/>
          <w:numId w:val="14"/>
        </w:numPr>
        <w:spacing w:before="120" w:line="360" w:lineRule="auto"/>
        <w:ind w:left="284" w:hanging="284"/>
        <w:rPr>
          <w:rFonts w:cs="Arial"/>
          <w:sz w:val="24"/>
          <w:szCs w:val="24"/>
        </w:rPr>
      </w:pPr>
      <w:r w:rsidRPr="00D81362">
        <w:rPr>
          <w:rFonts w:cs="Arial"/>
          <w:sz w:val="24"/>
          <w:szCs w:val="24"/>
        </w:rPr>
        <w:t>Após a aceitação da Nota Fiscal / Fatura.</w:t>
      </w:r>
    </w:p>
    <w:p w14:paraId="590C0EEC" w14:textId="77777777" w:rsidR="00D556D6" w:rsidRPr="00D81362" w:rsidRDefault="00D556D6" w:rsidP="00D556D6">
      <w:pPr>
        <w:pStyle w:val="WW-Recuodecorpodetexto2"/>
        <w:numPr>
          <w:ilvl w:val="0"/>
          <w:numId w:val="14"/>
        </w:numPr>
        <w:spacing w:before="120" w:line="360" w:lineRule="auto"/>
        <w:ind w:left="284" w:hanging="284"/>
        <w:rPr>
          <w:rFonts w:cs="Arial"/>
          <w:sz w:val="24"/>
          <w:szCs w:val="24"/>
        </w:rPr>
      </w:pPr>
      <w:r w:rsidRPr="00D81362">
        <w:rPr>
          <w:rFonts w:cs="Arial"/>
          <w:sz w:val="24"/>
          <w:szCs w:val="24"/>
        </w:rPr>
        <w:t>Após o recolhimento pela adjudicatária de quaisquer multas que lhe tenham sido impostas em decorrência de inadimplemento contratual.</w:t>
      </w:r>
    </w:p>
    <w:p w14:paraId="3EA55B36" w14:textId="77777777" w:rsidR="00D556D6" w:rsidRPr="00D81362" w:rsidRDefault="00D556D6" w:rsidP="00D556D6">
      <w:pPr>
        <w:pStyle w:val="Corpodetexto2"/>
        <w:spacing w:before="120" w:line="360" w:lineRule="auto"/>
        <w:rPr>
          <w:color w:val="auto"/>
          <w:sz w:val="24"/>
          <w:szCs w:val="24"/>
        </w:rPr>
      </w:pPr>
      <w:r w:rsidRPr="00D81362">
        <w:rPr>
          <w:color w:val="auto"/>
          <w:sz w:val="24"/>
          <w:szCs w:val="24"/>
        </w:rPr>
        <w:t>2.3. Na Nota Fiscal / Fatura (em duas vias) deverão ser anexadas as certidões atualizadas de regularidade junto ao INSS, ao FGTS e à Justiça do Trabalho.</w:t>
      </w:r>
    </w:p>
    <w:p w14:paraId="68A8FA89" w14:textId="77777777" w:rsidR="00D556D6" w:rsidRPr="00D81362" w:rsidRDefault="00D556D6" w:rsidP="00D556D6">
      <w:pPr>
        <w:pStyle w:val="Corpodetexto2"/>
        <w:spacing w:before="120" w:line="360" w:lineRule="auto"/>
        <w:rPr>
          <w:color w:val="auto"/>
          <w:sz w:val="24"/>
          <w:szCs w:val="24"/>
        </w:rPr>
      </w:pPr>
      <w:r w:rsidRPr="00D81362">
        <w:rPr>
          <w:color w:val="auto"/>
          <w:sz w:val="24"/>
          <w:szCs w:val="24"/>
        </w:rPr>
        <w:t>2.4. Na eventualidade de aplicação de multas, estas deverão ser liquidadas simultaneamente com parcela vinculada ao evento cujo descumprimento der origem à aplicação da penalidade.</w:t>
      </w:r>
    </w:p>
    <w:p w14:paraId="35A04465" w14:textId="77777777" w:rsidR="00D556D6" w:rsidRPr="00D81362" w:rsidRDefault="00D556D6" w:rsidP="00D556D6">
      <w:pPr>
        <w:spacing w:before="120" w:line="360" w:lineRule="auto"/>
        <w:rPr>
          <w:rFonts w:cs="Arial"/>
          <w:sz w:val="24"/>
          <w:szCs w:val="24"/>
        </w:rPr>
      </w:pPr>
      <w:r w:rsidRPr="00D81362">
        <w:rPr>
          <w:rFonts w:cs="Arial"/>
          <w:sz w:val="24"/>
          <w:szCs w:val="24"/>
        </w:rPr>
        <w:t>2.5. O CNPJ da Contratada constante da Nota Fiscal / Fatura deverá ser o mesmo da documentação apresentada no processo.</w:t>
      </w:r>
    </w:p>
    <w:p w14:paraId="7DC258AC" w14:textId="77777777" w:rsidR="00DD2BFB" w:rsidRPr="00DD2BFB" w:rsidRDefault="00D556D6" w:rsidP="00DD2BFB">
      <w:pPr>
        <w:spacing w:before="120" w:line="360" w:lineRule="auto"/>
        <w:rPr>
          <w:rFonts w:cs="Arial"/>
          <w:sz w:val="24"/>
          <w:szCs w:val="24"/>
        </w:rPr>
      </w:pPr>
      <w:r w:rsidRPr="00DD2BFB">
        <w:rPr>
          <w:rFonts w:cs="Arial"/>
          <w:sz w:val="24"/>
          <w:szCs w:val="24"/>
        </w:rPr>
        <w:t xml:space="preserve">2.6. </w:t>
      </w:r>
      <w:r w:rsidR="00DD2BFB" w:rsidRPr="00DD2BFB">
        <w:rPr>
          <w:rFonts w:cs="Arial"/>
          <w:sz w:val="24"/>
          <w:szCs w:val="24"/>
        </w:rPr>
        <w:t>Aplica-se o IPCA - Índice Nacional de Preços ao Consumidor Amplo para o reajustamento dos preços.</w:t>
      </w:r>
    </w:p>
    <w:p w14:paraId="23D0AA29" w14:textId="77777777" w:rsidR="00DD2BFB" w:rsidRPr="00DD2BFB" w:rsidRDefault="00DD2BFB" w:rsidP="00DD2BFB">
      <w:pPr>
        <w:spacing w:before="120" w:line="360" w:lineRule="auto"/>
        <w:rPr>
          <w:rFonts w:cs="Arial"/>
          <w:sz w:val="24"/>
          <w:szCs w:val="24"/>
        </w:rPr>
      </w:pPr>
      <w:r w:rsidRPr="00DD2BFB">
        <w:rPr>
          <w:rFonts w:cs="Arial"/>
          <w:sz w:val="24"/>
          <w:szCs w:val="24"/>
        </w:rPr>
        <w:t xml:space="preserve">2.6.1. Para o primeiro reajuste, o marco inicial para a concessão do reajustamento de preços é a data limite da apresentação da proposta. </w:t>
      </w:r>
    </w:p>
    <w:p w14:paraId="41B7E5DE" w14:textId="33482058" w:rsidR="00D556D6" w:rsidRPr="00D81362" w:rsidRDefault="00DD2BFB" w:rsidP="00DD2BFB">
      <w:pPr>
        <w:spacing w:before="120" w:line="360" w:lineRule="auto"/>
        <w:rPr>
          <w:rFonts w:cs="Arial"/>
          <w:sz w:val="24"/>
          <w:szCs w:val="24"/>
          <w:lang w:val="de-DE"/>
        </w:rPr>
      </w:pPr>
      <w:r>
        <w:rPr>
          <w:rFonts w:cs="Arial"/>
          <w:sz w:val="24"/>
          <w:szCs w:val="24"/>
        </w:rPr>
        <w:t>2</w:t>
      </w:r>
      <w:r w:rsidR="00D556D6" w:rsidRPr="00D81362">
        <w:rPr>
          <w:rFonts w:cs="Arial"/>
          <w:sz w:val="24"/>
          <w:szCs w:val="24"/>
        </w:rPr>
        <w:t>.7. Na hipótese de ocorrer atraso no pagamento da Nota Fiscal / Fatura por responsabilidade da CESAMA, esta se compromete a aplicar, conforme legislação em vigor, juros de mora sobre o valor devido “</w:t>
      </w:r>
      <w:r w:rsidR="00D556D6" w:rsidRPr="00D81362">
        <w:rPr>
          <w:rFonts w:cs="Arial"/>
          <w:i/>
          <w:iCs/>
          <w:sz w:val="24"/>
          <w:szCs w:val="24"/>
        </w:rPr>
        <w:t>pro rata”</w:t>
      </w:r>
      <w:r w:rsidR="00D556D6" w:rsidRPr="00D81362">
        <w:rPr>
          <w:rFonts w:cs="Arial"/>
          <w:sz w:val="24"/>
          <w:szCs w:val="24"/>
        </w:rPr>
        <w:t xml:space="preserve"> entre a data do vencimento e o efetivo pagamento</w:t>
      </w:r>
      <w:r w:rsidR="00D556D6" w:rsidRPr="00D81362">
        <w:rPr>
          <w:rFonts w:cs="Arial"/>
          <w:sz w:val="24"/>
          <w:szCs w:val="24"/>
          <w:lang w:val="de-DE"/>
        </w:rPr>
        <w:t>.</w:t>
      </w:r>
    </w:p>
    <w:p w14:paraId="46FA4B11" w14:textId="77777777" w:rsidR="00D556D6" w:rsidRPr="00D81362" w:rsidRDefault="00D556D6" w:rsidP="00D556D6">
      <w:pPr>
        <w:spacing w:before="120" w:line="360" w:lineRule="auto"/>
        <w:rPr>
          <w:rFonts w:cs="Arial"/>
          <w:sz w:val="24"/>
          <w:szCs w:val="24"/>
        </w:rPr>
      </w:pPr>
      <w:r w:rsidRPr="00D81362">
        <w:rPr>
          <w:rFonts w:cs="Arial"/>
          <w:sz w:val="24"/>
          <w:szCs w:val="24"/>
        </w:rPr>
        <w:t>2.8. A Contratada não poderá ceder ou dar em garantia, em qualquer hipótese, no todo ou em parte, os créditos de qualquer natureza, decorrentes ou oriundos do Contrato.</w:t>
      </w:r>
    </w:p>
    <w:p w14:paraId="0B1EA7B7" w14:textId="77777777" w:rsidR="00D556D6" w:rsidRPr="00D81362" w:rsidRDefault="00D556D6" w:rsidP="00D556D6">
      <w:pPr>
        <w:spacing w:before="120" w:line="360" w:lineRule="auto"/>
        <w:rPr>
          <w:rFonts w:cs="Arial"/>
          <w:b/>
          <w:bCs/>
          <w:sz w:val="24"/>
          <w:szCs w:val="24"/>
        </w:rPr>
      </w:pPr>
      <w:r w:rsidRPr="00D81362">
        <w:rPr>
          <w:rFonts w:cs="Arial"/>
          <w:sz w:val="24"/>
          <w:szCs w:val="24"/>
        </w:rPr>
        <w:lastRenderedPageBreak/>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214D778" w14:textId="77777777" w:rsidR="00D556D6" w:rsidRPr="00D81362" w:rsidRDefault="00D556D6" w:rsidP="00D556D6">
      <w:pPr>
        <w:pStyle w:val="Corpodetexto2"/>
        <w:tabs>
          <w:tab w:val="left" w:pos="-3402"/>
          <w:tab w:val="left" w:pos="993"/>
        </w:tabs>
        <w:spacing w:before="120" w:line="360" w:lineRule="auto"/>
        <w:rPr>
          <w:color w:val="auto"/>
          <w:sz w:val="24"/>
          <w:szCs w:val="24"/>
        </w:rPr>
      </w:pPr>
      <w:r w:rsidRPr="00D81362">
        <w:rPr>
          <w:color w:val="auto"/>
          <w:sz w:val="24"/>
          <w:szCs w:val="24"/>
        </w:rPr>
        <w:t xml:space="preserve">2.9.1 A antecipação de pagamento só poderá ocorrer caso o material/serviço tenha sido entregue. </w:t>
      </w:r>
    </w:p>
    <w:p w14:paraId="649AF514" w14:textId="77777777" w:rsidR="00D556D6" w:rsidRPr="00D81362" w:rsidRDefault="00D556D6" w:rsidP="00D556D6">
      <w:pPr>
        <w:pStyle w:val="Corpodetexto2"/>
        <w:tabs>
          <w:tab w:val="left" w:pos="-3402"/>
          <w:tab w:val="left" w:pos="993"/>
        </w:tabs>
        <w:spacing w:before="120" w:line="360" w:lineRule="auto"/>
        <w:rPr>
          <w:color w:val="auto"/>
          <w:sz w:val="24"/>
          <w:szCs w:val="24"/>
        </w:rPr>
      </w:pPr>
      <w:r w:rsidRPr="00D81362">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D81362">
        <w:rPr>
          <w:i/>
          <w:color w:val="auto"/>
          <w:sz w:val="24"/>
          <w:szCs w:val="24"/>
        </w:rPr>
        <w:t>pro rata</w:t>
      </w:r>
      <w:r w:rsidRPr="00D81362">
        <w:rPr>
          <w:color w:val="auto"/>
          <w:sz w:val="24"/>
          <w:szCs w:val="24"/>
        </w:rPr>
        <w:t>”.</w:t>
      </w:r>
    </w:p>
    <w:p w14:paraId="27B8DBFB" w14:textId="7086BE65" w:rsidR="00D556D6" w:rsidRPr="00D81362" w:rsidRDefault="00D556D6" w:rsidP="00D556D6">
      <w:pPr>
        <w:pStyle w:val="Ttulo3"/>
        <w:widowControl w:val="0"/>
        <w:numPr>
          <w:ilvl w:val="2"/>
          <w:numId w:val="6"/>
        </w:numPr>
        <w:tabs>
          <w:tab w:val="clear" w:pos="0"/>
          <w:tab w:val="left" w:pos="708"/>
        </w:tabs>
        <w:spacing w:before="240" w:line="360" w:lineRule="auto"/>
        <w:ind w:right="0"/>
        <w:jc w:val="both"/>
        <w:rPr>
          <w:rFonts w:cs="Arial"/>
          <w:sz w:val="24"/>
          <w:szCs w:val="24"/>
        </w:rPr>
      </w:pPr>
      <w:r w:rsidRPr="00D81362">
        <w:rPr>
          <w:rFonts w:cs="Arial"/>
          <w:sz w:val="24"/>
          <w:szCs w:val="24"/>
        </w:rPr>
        <w:t>CLÁUSULA TERCEIRA: DOS PRAZOS</w:t>
      </w:r>
    </w:p>
    <w:p w14:paraId="79DBEC3E" w14:textId="77777777"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3.1. A vigência da presente Carta Contrato será a partir da data da sua assinatura até o término do prazo de execução do objeto especificado neste instrumento.</w:t>
      </w:r>
    </w:p>
    <w:p w14:paraId="05031258" w14:textId="77777777"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cs="Arial"/>
          <w:sz w:val="24"/>
          <w:szCs w:val="24"/>
          <w:lang w:eastAsia="pt-BR"/>
        </w:rPr>
        <w:t>3</w:t>
      </w:r>
      <w:r w:rsidRPr="00D81362">
        <w:rPr>
          <w:rFonts w:eastAsia="Arial Unicode MS" w:cs="Arial"/>
          <w:bCs/>
          <w:sz w:val="24"/>
          <w:szCs w:val="24"/>
        </w:rPr>
        <w:t xml:space="preserve">.1.1. </w:t>
      </w:r>
      <w:r w:rsidRPr="00D81362">
        <w:rPr>
          <w:rFonts w:eastAsia="Arial Unicode MS" w:cs="Arial"/>
          <w:b/>
          <w:bCs/>
          <w:sz w:val="24"/>
          <w:szCs w:val="24"/>
        </w:rPr>
        <w:t xml:space="preserve">O prazo de vigência é de 12 (doze) meses </w:t>
      </w:r>
      <w:r w:rsidRPr="00D81362">
        <w:rPr>
          <w:rFonts w:eastAsia="Arial Unicode MS" w:cs="Arial"/>
          <w:bCs/>
          <w:sz w:val="24"/>
          <w:szCs w:val="24"/>
        </w:rPr>
        <w:t>contados da assinatura do instrumento contratual.</w:t>
      </w:r>
    </w:p>
    <w:p w14:paraId="61E36B58" w14:textId="6269AE2A"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3.1.2. O prazo de execução é de 12 (doze) meses contados a partir da emissão da Ordem de Serviço. </w:t>
      </w:r>
    </w:p>
    <w:p w14:paraId="6C9A03B4" w14:textId="77777777"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3.1.3. O serviço contratado será realizado por execução indireta, sob o regime de empreitada por preço unitário.</w:t>
      </w:r>
    </w:p>
    <w:p w14:paraId="6B8D1071" w14:textId="590305F9"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3.1.4. O Contrato poderá ser prorrogado </w:t>
      </w:r>
      <w:r w:rsidR="00166CA0" w:rsidRPr="00D81362">
        <w:rPr>
          <w:rFonts w:eastAsia="Arial Unicode MS" w:cs="Arial"/>
          <w:bCs/>
          <w:sz w:val="24"/>
          <w:szCs w:val="24"/>
        </w:rPr>
        <w:t xml:space="preserve">uma vez, por igual período, </w:t>
      </w:r>
      <w:r w:rsidRPr="00D81362">
        <w:rPr>
          <w:rFonts w:eastAsia="Arial Unicode MS" w:cs="Arial"/>
          <w:bCs/>
          <w:sz w:val="24"/>
          <w:szCs w:val="24"/>
        </w:rPr>
        <w:t>nos termos do art. 71 da Lei Federal 13.303/06, desde que os serviços estejam sendo prestados dentro dos padrões de qualidade exigidos e que não tenha sofrido qualquer sanção, e os preços e as condições sejam vantajosas para a CESAMA.</w:t>
      </w:r>
    </w:p>
    <w:p w14:paraId="1DBCA93A" w14:textId="4D10591D" w:rsidR="00D556D6" w:rsidRPr="00D81362" w:rsidRDefault="00D556D6" w:rsidP="0081057E">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3.1.5. Prorrogado o contrato, conforme disposto no Artigo 71 da Lei 13.303/16, através da assinatura de Termo Aditivo ao Contrato, o preço do serviço contratado poderá ser reajustado para mais ou para menos, nos termos regulamentados pelo </w:t>
      </w:r>
      <w:r w:rsidR="001D2886" w:rsidRPr="00D81362">
        <w:rPr>
          <w:rFonts w:eastAsia="Arial Unicode MS" w:cs="Arial"/>
          <w:bCs/>
          <w:sz w:val="24"/>
          <w:szCs w:val="24"/>
        </w:rPr>
        <w:t>Regulamento Interno de Licitações, Contratos e Convênios da Cesama</w:t>
      </w:r>
      <w:r w:rsidRPr="00D81362">
        <w:rPr>
          <w:rFonts w:eastAsia="Arial Unicode MS" w:cs="Arial"/>
          <w:bCs/>
          <w:sz w:val="24"/>
          <w:szCs w:val="24"/>
        </w:rPr>
        <w:t>, de acordo com o</w:t>
      </w:r>
      <w:r w:rsidR="0081057E" w:rsidRPr="00D81362">
        <w:rPr>
          <w:rFonts w:eastAsia="Arial Unicode MS" w:cs="Arial"/>
          <w:bCs/>
          <w:sz w:val="24"/>
          <w:szCs w:val="24"/>
        </w:rPr>
        <w:t xml:space="preserve"> </w:t>
      </w:r>
      <w:r w:rsidRPr="00D81362">
        <w:rPr>
          <w:rFonts w:eastAsia="Arial Unicode MS" w:cs="Arial"/>
          <w:bCs/>
          <w:sz w:val="24"/>
          <w:szCs w:val="24"/>
        </w:rPr>
        <w:t xml:space="preserve">Índice de Preços ao Consumidor Amplo – IPCA / IBGE acumulado no período. O </w:t>
      </w:r>
      <w:r w:rsidRPr="00D81362">
        <w:rPr>
          <w:rFonts w:eastAsia="Arial Unicode MS" w:cs="Arial"/>
          <w:bCs/>
          <w:sz w:val="24"/>
          <w:szCs w:val="24"/>
        </w:rPr>
        <w:lastRenderedPageBreak/>
        <w:t>preço reajustado será praticado apenas para as medições dos serviços realizados e aceitos após o 12º (décimo segundo) mês contratual.</w:t>
      </w:r>
    </w:p>
    <w:p w14:paraId="69B4D861" w14:textId="77777777" w:rsidR="00D556D6" w:rsidRPr="00D81362" w:rsidRDefault="00D556D6" w:rsidP="00D556D6">
      <w:pPr>
        <w:pStyle w:val="Ttulo3"/>
        <w:widowControl w:val="0"/>
        <w:numPr>
          <w:ilvl w:val="2"/>
          <w:numId w:val="6"/>
        </w:numPr>
        <w:tabs>
          <w:tab w:val="clear" w:pos="0"/>
          <w:tab w:val="left" w:pos="708"/>
        </w:tabs>
        <w:spacing w:before="480" w:line="360" w:lineRule="auto"/>
        <w:ind w:right="0"/>
        <w:jc w:val="both"/>
        <w:rPr>
          <w:rFonts w:cs="Arial"/>
          <w:sz w:val="24"/>
          <w:szCs w:val="24"/>
        </w:rPr>
      </w:pPr>
      <w:r w:rsidRPr="00D81362">
        <w:rPr>
          <w:rFonts w:cs="Arial"/>
          <w:sz w:val="24"/>
          <w:szCs w:val="24"/>
        </w:rPr>
        <w:t>CLÁUSULA QUARTA: DAS PENALIDADES</w:t>
      </w:r>
    </w:p>
    <w:p w14:paraId="2B389234" w14:textId="750192B4"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 além das previstas no presente termo.</w:t>
      </w:r>
    </w:p>
    <w:p w14:paraId="344D939B" w14:textId="77777777"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4.1. Pela inexecução, total ou parcial do Carta Contrato, a CESAMA poderá aplicar à CONTRATADA isoladamente ou cumulativamente: </w:t>
      </w:r>
    </w:p>
    <w:p w14:paraId="1F247C6C" w14:textId="77777777"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a) advertência;</w:t>
      </w:r>
    </w:p>
    <w:p w14:paraId="55C61047" w14:textId="77777777"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b) multa meramente moratória, como previsto no item 4.1 ou multa-penalidade de até 3% (três por cento) sobre o valor do Carta Contrato, na impossibilidade do mesmo;</w:t>
      </w:r>
    </w:p>
    <w:p w14:paraId="2A6B53DA" w14:textId="77777777"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c) suspensão temporária de participar em licitação e impedimento de contratar com a CESAMA, por prazo não superior a 02 (dois) anos.</w:t>
      </w:r>
    </w:p>
    <w:p w14:paraId="5A051580" w14:textId="77777777" w:rsidR="00D556D6" w:rsidRPr="00D81362" w:rsidRDefault="00D556D6" w:rsidP="00D556D6">
      <w:pPr>
        <w:pStyle w:val="Ttulo3"/>
        <w:widowControl w:val="0"/>
        <w:numPr>
          <w:ilvl w:val="2"/>
          <w:numId w:val="6"/>
        </w:numPr>
        <w:tabs>
          <w:tab w:val="clear" w:pos="0"/>
          <w:tab w:val="left" w:pos="708"/>
        </w:tabs>
        <w:spacing w:before="480" w:line="360" w:lineRule="auto"/>
        <w:ind w:right="0"/>
        <w:jc w:val="both"/>
        <w:rPr>
          <w:rFonts w:cs="Arial"/>
          <w:sz w:val="24"/>
          <w:szCs w:val="24"/>
        </w:rPr>
      </w:pPr>
      <w:r w:rsidRPr="00D81362">
        <w:rPr>
          <w:rFonts w:cs="Arial"/>
          <w:sz w:val="24"/>
          <w:szCs w:val="24"/>
        </w:rPr>
        <w:t>CLÁUSULA QUINTA: DAS OBRIGAÇÕES E RESPONSABILIDADES</w:t>
      </w:r>
    </w:p>
    <w:p w14:paraId="1016A8AB" w14:textId="77777777" w:rsidR="00D556D6" w:rsidRPr="00D81362" w:rsidRDefault="00D556D6" w:rsidP="00D556D6">
      <w:pPr>
        <w:pStyle w:val="WW-Corpodetexto312"/>
        <w:spacing w:before="240" w:line="360" w:lineRule="auto"/>
        <w:rPr>
          <w:bCs w:val="0"/>
          <w:sz w:val="24"/>
          <w:szCs w:val="24"/>
        </w:rPr>
      </w:pPr>
      <w:r w:rsidRPr="00D81362">
        <w:rPr>
          <w:bCs w:val="0"/>
          <w:sz w:val="24"/>
          <w:szCs w:val="24"/>
        </w:rPr>
        <w:t>5.1. Da CESAMA:</w:t>
      </w:r>
    </w:p>
    <w:p w14:paraId="50516171" w14:textId="77777777"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5.1.1. Emitir a Ordem de Serviço para início do prazo de execução do Contrato. </w:t>
      </w:r>
    </w:p>
    <w:p w14:paraId="5D14042A" w14:textId="4D52E7FF"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5.1.2. </w:t>
      </w:r>
      <w:r w:rsidR="00EB1A23" w:rsidRPr="00D81362">
        <w:rPr>
          <w:rFonts w:eastAsia="Arial Unicode MS" w:cs="Arial"/>
          <w:bCs/>
          <w:sz w:val="24"/>
          <w:szCs w:val="24"/>
        </w:rPr>
        <w:t>Encaminhar, por e-mail, os pedidos de confecção de crachás à Contratada, de acordo com demanda da Cesama.</w:t>
      </w:r>
    </w:p>
    <w:p w14:paraId="63F0B079" w14:textId="174F695D"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5.1.3</w:t>
      </w:r>
      <w:r w:rsidR="00326114" w:rsidRPr="00D81362">
        <w:rPr>
          <w:rFonts w:eastAsia="Arial Unicode MS" w:cs="Arial"/>
          <w:bCs/>
          <w:sz w:val="24"/>
          <w:szCs w:val="24"/>
        </w:rPr>
        <w:t>.</w:t>
      </w:r>
      <w:r w:rsidR="00326114" w:rsidRPr="00D81362">
        <w:rPr>
          <w:rStyle w:val="WW8Num2z0"/>
          <w:sz w:val="24"/>
          <w:szCs w:val="24"/>
        </w:rPr>
        <w:t xml:space="preserve"> </w:t>
      </w:r>
      <w:r w:rsidR="00326114" w:rsidRPr="00D81362">
        <w:rPr>
          <w:rFonts w:eastAsia="Arial Unicode MS" w:cs="Arial"/>
          <w:bCs/>
          <w:sz w:val="24"/>
          <w:szCs w:val="24"/>
        </w:rPr>
        <w:t>Efetuar todos os pagamentos devidos à Contratada, nas condições estabelecidas.</w:t>
      </w:r>
    </w:p>
    <w:p w14:paraId="23AEFD68" w14:textId="5B5773F8"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5.1.4. </w:t>
      </w:r>
      <w:r w:rsidR="00326114" w:rsidRPr="00D81362">
        <w:rPr>
          <w:rFonts w:eastAsia="Arial Unicode MS" w:cs="Arial"/>
          <w:bCs/>
          <w:sz w:val="24"/>
          <w:szCs w:val="24"/>
        </w:rPr>
        <w:t>Fiscalizar a execução do contrato, o que não fará cessar ou diminuir a responsabilidade da fornecedora pelo perfeito cumprimento das obrigações estipuladas, nem por quaisquer danos, inclusive quanto a terceiros, ou por irregularidades constatadas</w:t>
      </w:r>
      <w:r w:rsidRPr="00D81362">
        <w:rPr>
          <w:rFonts w:eastAsia="Arial Unicode MS" w:cs="Arial"/>
          <w:bCs/>
          <w:sz w:val="24"/>
          <w:szCs w:val="24"/>
        </w:rPr>
        <w:t>.</w:t>
      </w:r>
    </w:p>
    <w:p w14:paraId="0B3C4465" w14:textId="178A558A"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5.1.5. </w:t>
      </w:r>
      <w:r w:rsidR="00326114" w:rsidRPr="00D81362">
        <w:rPr>
          <w:rFonts w:eastAsia="Arial Unicode MS" w:cs="Arial"/>
          <w:bCs/>
          <w:sz w:val="24"/>
          <w:szCs w:val="24"/>
        </w:rPr>
        <w:t>Rejeitar todo e qualquer crachá de má qualidade e em desconformidade com as especificações deste Termo</w:t>
      </w:r>
      <w:r w:rsidRPr="00D81362">
        <w:rPr>
          <w:rFonts w:eastAsia="Arial Unicode MS" w:cs="Arial"/>
          <w:bCs/>
          <w:sz w:val="24"/>
          <w:szCs w:val="24"/>
        </w:rPr>
        <w:t>.</w:t>
      </w:r>
    </w:p>
    <w:p w14:paraId="2218805B" w14:textId="6314E2A5"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lastRenderedPageBreak/>
        <w:t xml:space="preserve">5.1.6. </w:t>
      </w:r>
      <w:r w:rsidR="00326114" w:rsidRPr="00D81362">
        <w:rPr>
          <w:rFonts w:eastAsia="Arial Unicode MS" w:cs="Arial"/>
          <w:bCs/>
          <w:sz w:val="24"/>
          <w:szCs w:val="24"/>
        </w:rPr>
        <w:t>Efetuar o recebimento provisório e o recebimento definitivo do objeto, por meio do Departamento de Recursos Humanos</w:t>
      </w:r>
      <w:r w:rsidRPr="00D81362">
        <w:rPr>
          <w:rFonts w:eastAsia="Arial Unicode MS" w:cs="Arial"/>
          <w:bCs/>
          <w:sz w:val="24"/>
          <w:szCs w:val="24"/>
        </w:rPr>
        <w:t>.</w:t>
      </w:r>
    </w:p>
    <w:p w14:paraId="382797F6" w14:textId="607AFC79"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w:t>
      </w:r>
      <w:r w:rsidR="00326114" w:rsidRPr="00D81362">
        <w:rPr>
          <w:rFonts w:eastAsia="Arial Unicode MS" w:cs="Arial"/>
          <w:bCs/>
          <w:sz w:val="24"/>
          <w:szCs w:val="24"/>
        </w:rPr>
        <w:t>7</w:t>
      </w:r>
      <w:r w:rsidRPr="00D81362">
        <w:rPr>
          <w:rFonts w:eastAsia="Arial Unicode MS" w:cs="Arial"/>
          <w:bCs/>
          <w:sz w:val="24"/>
          <w:szCs w:val="24"/>
        </w:rPr>
        <w:t>.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61FD7BE0" w14:textId="20FC7B41"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w:t>
      </w:r>
      <w:r w:rsidR="00326114" w:rsidRPr="00D81362">
        <w:rPr>
          <w:rFonts w:eastAsia="Arial Unicode MS" w:cs="Arial"/>
          <w:bCs/>
          <w:sz w:val="24"/>
          <w:szCs w:val="24"/>
        </w:rPr>
        <w:t>8</w:t>
      </w:r>
      <w:r w:rsidRPr="00D81362">
        <w:rPr>
          <w:rFonts w:eastAsia="Arial Unicode MS" w:cs="Arial"/>
          <w:bCs/>
          <w:sz w:val="24"/>
          <w:szCs w:val="24"/>
        </w:rPr>
        <w:t>. Notificar a empresa Contratada de qualquer irregularidade constatada, por escrito, para que seja sanada sob pena de incorrer nas sanções previstas neste Termo de Referência.</w:t>
      </w:r>
    </w:p>
    <w:p w14:paraId="3B713612" w14:textId="77777777" w:rsidR="00D556D6" w:rsidRPr="00D81362" w:rsidRDefault="00D556D6" w:rsidP="00D556D6">
      <w:pPr>
        <w:spacing w:before="240" w:line="360" w:lineRule="auto"/>
        <w:rPr>
          <w:rFonts w:cs="Arial"/>
          <w:b/>
          <w:sz w:val="24"/>
          <w:szCs w:val="24"/>
        </w:rPr>
      </w:pPr>
      <w:r w:rsidRPr="00D81362">
        <w:rPr>
          <w:rFonts w:cs="Arial"/>
          <w:b/>
          <w:sz w:val="24"/>
          <w:szCs w:val="24"/>
        </w:rPr>
        <w:t>5.2. Da Contratada:</w:t>
      </w:r>
    </w:p>
    <w:p w14:paraId="01342237" w14:textId="18F540CB"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5.2.1. </w:t>
      </w:r>
      <w:r w:rsidR="00EB1A23" w:rsidRPr="00D81362">
        <w:rPr>
          <w:rFonts w:eastAsia="Arial Unicode MS" w:cs="Arial"/>
          <w:bCs/>
          <w:sz w:val="24"/>
          <w:szCs w:val="24"/>
        </w:rPr>
        <w:t>É de responsabilidade da Contratada gerar código de barras referente à matrícula do empregado, estagiário ou aprendiz, compatível com leitor do relógio de ponto, catraca eletrônica e demais equipamentos da Cesama onde o crachá deverá ser utilizado</w:t>
      </w:r>
      <w:r w:rsidRPr="00D81362">
        <w:rPr>
          <w:rFonts w:eastAsia="Arial Unicode MS" w:cs="Arial"/>
          <w:bCs/>
          <w:sz w:val="24"/>
          <w:szCs w:val="24"/>
        </w:rPr>
        <w:t>.</w:t>
      </w:r>
    </w:p>
    <w:p w14:paraId="48114B02" w14:textId="45505168"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5.2.2. </w:t>
      </w:r>
      <w:r w:rsidR="00EB1A23" w:rsidRPr="00D81362">
        <w:rPr>
          <w:rFonts w:eastAsia="Arial Unicode MS" w:cs="Arial"/>
          <w:bCs/>
          <w:sz w:val="24"/>
          <w:szCs w:val="24"/>
        </w:rPr>
        <w:t>Entregar os crachás dentro das condições estabelecidas e respeitando os prazos fixados</w:t>
      </w:r>
      <w:r w:rsidRPr="00D81362">
        <w:rPr>
          <w:rFonts w:eastAsia="Arial Unicode MS" w:cs="Arial"/>
          <w:bCs/>
          <w:sz w:val="24"/>
          <w:szCs w:val="24"/>
        </w:rPr>
        <w:t>.</w:t>
      </w:r>
    </w:p>
    <w:p w14:paraId="5A7759F4" w14:textId="368851DA"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5.2.3. </w:t>
      </w:r>
      <w:r w:rsidR="00EB1A23" w:rsidRPr="00D81362">
        <w:rPr>
          <w:rFonts w:eastAsia="Arial Unicode MS" w:cs="Arial"/>
          <w:bCs/>
          <w:sz w:val="24"/>
          <w:szCs w:val="24"/>
        </w:rPr>
        <w:t>Responsabilizar-se pela quantidade e qualidade dos crachás, substituindo, imediatamente, aqueles que apresentarem qualquer tipo de vício ou imperfeição, ou não se adequarem às especificações constantes deste Termo, sob pena de aplicação das sanções cabíveis, inclusive rescisão do contrato</w:t>
      </w:r>
      <w:r w:rsidRPr="00D81362">
        <w:rPr>
          <w:rFonts w:eastAsia="Arial Unicode MS" w:cs="Arial"/>
          <w:bCs/>
          <w:sz w:val="24"/>
          <w:szCs w:val="24"/>
        </w:rPr>
        <w:t>.</w:t>
      </w:r>
    </w:p>
    <w:p w14:paraId="5CD407E1" w14:textId="353BA60F"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4.</w:t>
      </w:r>
      <w:r w:rsidRPr="00D81362">
        <w:rPr>
          <w:rFonts w:eastAsia="Arial Unicode MS" w:cs="Arial"/>
          <w:bCs/>
          <w:sz w:val="24"/>
          <w:szCs w:val="24"/>
        </w:rPr>
        <w:t xml:space="preserve"> Manter, durante toda a execução deste Contrato, em compatibilidade com as obrigações a serem assumidas, todas as condições de habilitação e qualificação exigidas na dispensa de licitação.</w:t>
      </w:r>
    </w:p>
    <w:p w14:paraId="0D8519E9" w14:textId="5882E389"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5</w:t>
      </w:r>
      <w:r w:rsidRPr="00D81362">
        <w:rPr>
          <w:rFonts w:eastAsia="Arial Unicode MS" w:cs="Arial"/>
          <w:bCs/>
          <w:sz w:val="24"/>
          <w:szCs w:val="24"/>
        </w:rPr>
        <w:t>. Atender às determinações da fiscalização da CESAMA e providenciar a imediata correção, quando este for solicitado.</w:t>
      </w:r>
    </w:p>
    <w:p w14:paraId="463FAD33" w14:textId="671CD4D1"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6</w:t>
      </w:r>
      <w:r w:rsidRPr="00D81362">
        <w:rPr>
          <w:rFonts w:eastAsia="Arial Unicode MS" w:cs="Arial"/>
          <w:bCs/>
          <w:sz w:val="24"/>
          <w:szCs w:val="24"/>
        </w:rPr>
        <w:t>. Manter, durante toda a execução deste Contrato, em compatibilidade com as obrigações a serem assumidas, todas as condições de habilitação e qualificação exigidas na dispensa de licitação</w:t>
      </w:r>
    </w:p>
    <w:p w14:paraId="13E46827" w14:textId="76B4F638"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lastRenderedPageBreak/>
        <w:t>5.2.</w:t>
      </w:r>
      <w:r w:rsidR="00EB1A23" w:rsidRPr="00D81362">
        <w:rPr>
          <w:rFonts w:eastAsia="Arial Unicode MS" w:cs="Arial"/>
          <w:bCs/>
          <w:sz w:val="24"/>
          <w:szCs w:val="24"/>
        </w:rPr>
        <w:t>7</w:t>
      </w:r>
      <w:r w:rsidRPr="00D81362">
        <w:rPr>
          <w:rFonts w:eastAsia="Arial Unicode MS" w:cs="Arial"/>
          <w:bCs/>
          <w:sz w:val="24"/>
          <w:szCs w:val="24"/>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3C7C65DA" w14:textId="76D6E227"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8</w:t>
      </w:r>
      <w:r w:rsidRPr="00D81362">
        <w:rPr>
          <w:rFonts w:eastAsia="Arial Unicode MS" w:cs="Arial"/>
          <w:bCs/>
          <w:sz w:val="24"/>
          <w:szCs w:val="24"/>
        </w:rPr>
        <w:t>. A empresa Contratada não poderá transferir, subcontratar ou ceder total ou parcialmente, a qualquer título, os direitos e obrigações decorrentes do Contrato em epígrafe ou de sua execução.</w:t>
      </w:r>
    </w:p>
    <w:p w14:paraId="0B5C3331" w14:textId="4C3C335D"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9</w:t>
      </w:r>
      <w:r w:rsidRPr="00D81362">
        <w:rPr>
          <w:rFonts w:eastAsia="Arial Unicode MS" w:cs="Arial"/>
          <w:bCs/>
          <w:sz w:val="24"/>
          <w:szCs w:val="24"/>
        </w:rPr>
        <w:t>.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6B248DDA" w14:textId="467E88DC"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5.2.1</w:t>
      </w:r>
      <w:r w:rsidR="00EB1A23" w:rsidRPr="00D81362">
        <w:rPr>
          <w:rFonts w:eastAsia="Arial Unicode MS" w:cs="Arial"/>
          <w:bCs/>
          <w:sz w:val="24"/>
          <w:szCs w:val="24"/>
        </w:rPr>
        <w:t>0</w:t>
      </w:r>
      <w:r w:rsidRPr="00D81362">
        <w:rPr>
          <w:rFonts w:eastAsia="Arial Unicode MS" w:cs="Arial"/>
          <w:bCs/>
          <w:sz w:val="24"/>
          <w:szCs w:val="24"/>
        </w:rPr>
        <w:t>. Dirimir qualquer dúvida e prestar esclarecimentos acerca da execução do</w:t>
      </w:r>
      <w:r w:rsidRPr="00D81362">
        <w:rPr>
          <w:rFonts w:eastAsia="Arial Unicode MS" w:cs="Arial"/>
          <w:bCs/>
          <w:sz w:val="24"/>
          <w:szCs w:val="24"/>
        </w:rPr>
        <w:br/>
        <w:t>Contrato, durante toda a sua vigência, a pedido da CESAMA.</w:t>
      </w:r>
    </w:p>
    <w:p w14:paraId="3DA2E7CD" w14:textId="77777777" w:rsidR="004531C2" w:rsidRPr="00D81362" w:rsidRDefault="004531C2" w:rsidP="00D556D6">
      <w:pPr>
        <w:numPr>
          <w:ilvl w:val="0"/>
          <w:numId w:val="6"/>
        </w:numPr>
        <w:tabs>
          <w:tab w:val="left" w:pos="567"/>
        </w:tabs>
        <w:spacing w:before="120" w:line="360" w:lineRule="auto"/>
        <w:rPr>
          <w:rFonts w:cs="Arial"/>
          <w:b/>
          <w:sz w:val="24"/>
          <w:szCs w:val="24"/>
        </w:rPr>
      </w:pPr>
    </w:p>
    <w:p w14:paraId="11486A26" w14:textId="101CD84E" w:rsidR="00D556D6" w:rsidRPr="00D81362" w:rsidRDefault="00D556D6" w:rsidP="00D556D6">
      <w:pPr>
        <w:numPr>
          <w:ilvl w:val="0"/>
          <w:numId w:val="6"/>
        </w:numPr>
        <w:tabs>
          <w:tab w:val="left" w:pos="567"/>
        </w:tabs>
        <w:spacing w:before="120" w:line="360" w:lineRule="auto"/>
        <w:rPr>
          <w:rFonts w:cs="Arial"/>
          <w:b/>
          <w:sz w:val="24"/>
          <w:szCs w:val="24"/>
        </w:rPr>
      </w:pPr>
      <w:r w:rsidRPr="00D81362">
        <w:rPr>
          <w:rFonts w:cs="Arial"/>
          <w:b/>
          <w:sz w:val="24"/>
          <w:szCs w:val="24"/>
        </w:rPr>
        <w:t>CLÁUSULA SEXTA: DAS ALTERAÇÕES</w:t>
      </w:r>
    </w:p>
    <w:p w14:paraId="221CF2F9"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6.1. </w:t>
      </w:r>
      <w:r w:rsidRPr="00D81362">
        <w:rPr>
          <w:rFonts w:eastAsia="Arial Unicode MS" w:cs="Arial"/>
          <w:iCs/>
          <w:sz w:val="24"/>
          <w:szCs w:val="24"/>
        </w:rPr>
        <w:t>A presente Carta Contrato poderá ser alterada, por acordo entre as partes, nas hipóteses disciplinadas no art. 81 da Lei nº 13.303/2016, entre outras legal ou contratualmente previstas</w:t>
      </w:r>
      <w:r w:rsidRPr="00D81362">
        <w:rPr>
          <w:rFonts w:cs="Arial"/>
          <w:sz w:val="24"/>
          <w:szCs w:val="24"/>
        </w:rPr>
        <w:t>.</w:t>
      </w:r>
    </w:p>
    <w:p w14:paraId="7F410E8C" w14:textId="77777777" w:rsidR="004531C2" w:rsidRPr="00D81362" w:rsidRDefault="004531C2" w:rsidP="00D556D6">
      <w:pPr>
        <w:spacing w:before="120" w:line="360" w:lineRule="auto"/>
        <w:rPr>
          <w:rFonts w:cs="Arial"/>
          <w:sz w:val="24"/>
          <w:szCs w:val="24"/>
        </w:rPr>
      </w:pPr>
    </w:p>
    <w:p w14:paraId="1EE6D35A" w14:textId="77777777" w:rsidR="00D556D6" w:rsidRPr="00D81362" w:rsidRDefault="00D556D6" w:rsidP="00D556D6">
      <w:pPr>
        <w:spacing w:before="120" w:line="360" w:lineRule="auto"/>
        <w:rPr>
          <w:rFonts w:eastAsia="Arial Unicode MS" w:cs="Arial"/>
          <w:b/>
          <w:bCs/>
          <w:sz w:val="24"/>
          <w:szCs w:val="24"/>
        </w:rPr>
      </w:pPr>
      <w:r w:rsidRPr="00D81362">
        <w:rPr>
          <w:rFonts w:cs="Arial"/>
          <w:b/>
          <w:sz w:val="24"/>
          <w:szCs w:val="24"/>
        </w:rPr>
        <w:t>CLÁUSULA SÉTIMA</w:t>
      </w:r>
      <w:r w:rsidRPr="00D81362">
        <w:rPr>
          <w:rFonts w:eastAsia="Arial Unicode MS" w:cs="Arial"/>
          <w:b/>
          <w:bCs/>
          <w:sz w:val="24"/>
          <w:szCs w:val="24"/>
        </w:rPr>
        <w:t>: EXTINÇÃO DO CONTRATO</w:t>
      </w:r>
    </w:p>
    <w:p w14:paraId="1846DFA4" w14:textId="758ABF79"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 xml:space="preserve">7.1. </w:t>
      </w:r>
      <w:r w:rsidR="004B7F10" w:rsidRPr="00D81362">
        <w:rPr>
          <w:rFonts w:eastAsia="Arial Unicode MS" w:cs="Arial"/>
          <w:bCs/>
          <w:sz w:val="24"/>
          <w:szCs w:val="24"/>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Pr="00D81362">
        <w:rPr>
          <w:rFonts w:eastAsia="Arial Unicode MS" w:cs="Arial"/>
          <w:bCs/>
          <w:sz w:val="24"/>
          <w:szCs w:val="24"/>
        </w:rPr>
        <w:t>:</w:t>
      </w:r>
    </w:p>
    <w:p w14:paraId="71FE560A"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 xml:space="preserve">I. em razão do inadimplemento total ou parcial de qualquer de suas obrigações, cabendo à parte inocente notificar a outra por escrito, assinalando-lhe prazo razoável </w:t>
      </w:r>
      <w:r w:rsidRPr="00D81362">
        <w:rPr>
          <w:rFonts w:eastAsia="Arial Unicode MS" w:cs="Arial"/>
          <w:bCs/>
          <w:sz w:val="24"/>
          <w:szCs w:val="24"/>
        </w:rPr>
        <w:lastRenderedPageBreak/>
        <w:t>para o cumprimento das obrigações, quando o mesmo não for previamente fixado neste instrumento ou em seus anexos;</w:t>
      </w:r>
    </w:p>
    <w:p w14:paraId="4537B811"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II. na ausência de liberação, por parte da CESAMA, de área, local ou objeto necessário para a sua execução, nos prazos contratuais;</w:t>
      </w:r>
    </w:p>
    <w:p w14:paraId="059D3687" w14:textId="69FF3A38"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 xml:space="preserve">III. em virtude da suspensão da execução do Contrato, por ordem escrita do CESAMA, por prazo superior a </w:t>
      </w:r>
      <w:r w:rsidR="004B7F10" w:rsidRPr="00D81362">
        <w:rPr>
          <w:rFonts w:eastAsia="Arial Unicode MS" w:cs="Arial"/>
          <w:bCs/>
          <w:sz w:val="24"/>
          <w:szCs w:val="24"/>
        </w:rPr>
        <w:t>30</w:t>
      </w:r>
      <w:r w:rsidRPr="00D81362">
        <w:rPr>
          <w:rFonts w:eastAsia="Arial Unicode MS" w:cs="Arial"/>
          <w:bCs/>
          <w:sz w:val="24"/>
          <w:szCs w:val="24"/>
        </w:rPr>
        <w:t xml:space="preserve"> (</w:t>
      </w:r>
      <w:r w:rsidR="004B7F10" w:rsidRPr="00D81362">
        <w:rPr>
          <w:rFonts w:eastAsia="Arial Unicode MS" w:cs="Arial"/>
          <w:bCs/>
          <w:sz w:val="24"/>
          <w:szCs w:val="24"/>
        </w:rPr>
        <w:t>trinta</w:t>
      </w:r>
      <w:r w:rsidRPr="00D81362">
        <w:rPr>
          <w:rFonts w:eastAsia="Arial Unicode MS" w:cs="Arial"/>
          <w:bCs/>
          <w:sz w:val="24"/>
          <w:szCs w:val="24"/>
        </w:rPr>
        <w:t>) dias ou ainda por repetidas suspensões que totalizem o mesmo prazo;</w:t>
      </w:r>
    </w:p>
    <w:p w14:paraId="7B417E0E"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IV. quando for decretada a falência do CONTRATADO;</w:t>
      </w:r>
    </w:p>
    <w:p w14:paraId="1A8DD4F3"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 caso o CONTRATADO perca uma das condições de habilitação exigidas quando da contratação;</w:t>
      </w:r>
    </w:p>
    <w:p w14:paraId="4E2F3D7A"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VI. na hipótese de descumprimento do previsto na Cláusula de Cessão de Contrato ou de Crédito, Sucessão Contratual e Subcontratação;</w:t>
      </w:r>
    </w:p>
    <w:p w14:paraId="05564AF0"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VII. caso o CONTRATADO seja declarada inidônea pela União, por Estado, pelo Distrito Federal ou pelo Município de Juiz de Fora/MG;</w:t>
      </w:r>
    </w:p>
    <w:p w14:paraId="5A8595F4"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VIII. em função da suspensão do direito de o CONTRATADO licitar ou contratar com o CESAMA;</w:t>
      </w:r>
    </w:p>
    <w:p w14:paraId="51D69764"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307ACACB"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 em razão da dissolução do CONTRATADO;</w:t>
      </w:r>
    </w:p>
    <w:p w14:paraId="71C2A410"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XI. quando da ocorrência de caso fortuito ou de força maior, regularmente comprovado, impeditivo da execução do Contrato; e</w:t>
      </w:r>
    </w:p>
    <w:p w14:paraId="531CDD3E"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15606EDD"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
          <w:bCs/>
          <w:sz w:val="24"/>
          <w:szCs w:val="24"/>
        </w:rPr>
        <w:t xml:space="preserve">Parágrafo Primeiro: </w:t>
      </w:r>
      <w:r w:rsidRPr="00D81362">
        <w:rPr>
          <w:rFonts w:eastAsia="Arial Unicode MS" w:cs="Arial"/>
          <w:bCs/>
          <w:sz w:val="24"/>
          <w:szCs w:val="24"/>
        </w:rPr>
        <w:t>Caracteriza inadimplemento das obrigações de pagamento pecuniário do presente Contrato, a mora superior a 30 (trinta) dias.</w:t>
      </w:r>
    </w:p>
    <w:p w14:paraId="2F89D7DF"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
          <w:bCs/>
          <w:sz w:val="24"/>
          <w:szCs w:val="24"/>
        </w:rPr>
        <w:t xml:space="preserve">Parágrafo Segundo: </w:t>
      </w:r>
      <w:r w:rsidRPr="00D81362">
        <w:rPr>
          <w:rFonts w:eastAsia="Arial Unicode MS" w:cs="Arial"/>
          <w:bCs/>
          <w:sz w:val="24"/>
          <w:szCs w:val="24"/>
        </w:rPr>
        <w:t xml:space="preserve">Os casos de extinção contratual convencionados no caput desta Cláusula deverão ser precedidos de notificação escrita à outra parte do </w:t>
      </w:r>
      <w:r w:rsidRPr="00D81362">
        <w:rPr>
          <w:rFonts w:eastAsia="Arial Unicode MS" w:cs="Arial"/>
          <w:bCs/>
          <w:sz w:val="24"/>
          <w:szCs w:val="24"/>
        </w:rPr>
        <w:lastRenderedPageBreak/>
        <w:t>Contrato, e de oportunidade de defesa, dispensada a necessidade de interpelação judicial.</w:t>
      </w:r>
    </w:p>
    <w:p w14:paraId="562B59B5" w14:textId="77777777" w:rsidR="00D556D6" w:rsidRPr="00D81362" w:rsidRDefault="00D556D6" w:rsidP="00D556D6">
      <w:pPr>
        <w:pStyle w:val="Ttulo2"/>
        <w:numPr>
          <w:ilvl w:val="1"/>
          <w:numId w:val="6"/>
        </w:numPr>
        <w:spacing w:before="480" w:line="360" w:lineRule="auto"/>
        <w:jc w:val="both"/>
        <w:rPr>
          <w:rFonts w:ascii="Arial" w:eastAsia="Arial Unicode MS" w:hAnsi="Arial" w:cs="Arial"/>
        </w:rPr>
      </w:pPr>
      <w:r w:rsidRPr="00D81362">
        <w:rPr>
          <w:rFonts w:ascii="Arial" w:eastAsia="Arial Unicode MS" w:hAnsi="Arial" w:cs="Arial"/>
        </w:rPr>
        <w:t>CLÁUSULA OITAVA: LEGISLAÇÃO APLICÁVEL</w:t>
      </w:r>
    </w:p>
    <w:p w14:paraId="581D4A79"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sz w:val="24"/>
          <w:szCs w:val="24"/>
        </w:rPr>
        <w:t xml:space="preserve">8.1. </w:t>
      </w:r>
      <w:r w:rsidRPr="00D81362">
        <w:rPr>
          <w:rFonts w:eastAsia="Arial Unicode MS" w:cs="Arial"/>
          <w:bCs/>
          <w:sz w:val="24"/>
          <w:szCs w:val="24"/>
        </w:rPr>
        <w:t xml:space="preserve">Aplica-se à execução deste contrato a Lei Federal 13.303 de 30 de junho de 2016, e alterações posteriores, inclusive aos casos omissos, bem como </w:t>
      </w:r>
      <w:r w:rsidRPr="00D81362">
        <w:rPr>
          <w:rFonts w:cs="Arial"/>
          <w:sz w:val="24"/>
          <w:szCs w:val="24"/>
        </w:rPr>
        <w:t xml:space="preserve">a Lei nº 12.846 – Anticorrupção, a Política Anticorrupção, o </w:t>
      </w:r>
      <w:r w:rsidRPr="00D81362">
        <w:rPr>
          <w:rFonts w:cs="Arial"/>
          <w:bCs/>
          <w:sz w:val="24"/>
          <w:szCs w:val="24"/>
        </w:rPr>
        <w:t>Regulamento Interno de Licitações, Contratos e Convênios</w:t>
      </w:r>
      <w:r w:rsidRPr="00D81362">
        <w:rPr>
          <w:rFonts w:cs="Arial"/>
          <w:sz w:val="24"/>
          <w:szCs w:val="24"/>
        </w:rPr>
        <w:t xml:space="preserve">, o Código de Ética da CESAMA, </w:t>
      </w:r>
      <w:r w:rsidRPr="00D81362">
        <w:rPr>
          <w:rFonts w:eastAsia="Arial Unicode MS" w:cs="Arial"/>
          <w:bCs/>
          <w:sz w:val="24"/>
          <w:szCs w:val="24"/>
        </w:rPr>
        <w:t>e a legislação municipal civil e ambiental aplicáveis ao objeto do contrato.</w:t>
      </w:r>
    </w:p>
    <w:p w14:paraId="76BED600" w14:textId="77777777"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224BA3C" w14:textId="77777777" w:rsidR="00D556D6" w:rsidRPr="00D81362" w:rsidRDefault="00D556D6" w:rsidP="00D556D6">
      <w:pPr>
        <w:pStyle w:val="Ttulo2"/>
        <w:numPr>
          <w:ilvl w:val="1"/>
          <w:numId w:val="15"/>
        </w:numPr>
        <w:tabs>
          <w:tab w:val="clear" w:pos="0"/>
          <w:tab w:val="num" w:pos="360"/>
        </w:tabs>
        <w:spacing w:before="480" w:line="360" w:lineRule="auto"/>
        <w:jc w:val="both"/>
        <w:rPr>
          <w:rFonts w:ascii="Arial" w:eastAsia="Arial Unicode MS" w:hAnsi="Arial" w:cs="Arial"/>
        </w:rPr>
      </w:pPr>
      <w:r w:rsidRPr="00D81362">
        <w:rPr>
          <w:rFonts w:ascii="Arial" w:eastAsia="Arial Unicode MS" w:hAnsi="Arial" w:cs="Arial"/>
        </w:rPr>
        <w:t>CLÁUSULA NONA: CONFORMIDADE</w:t>
      </w:r>
    </w:p>
    <w:p w14:paraId="26094992" w14:textId="77777777" w:rsidR="00D556D6" w:rsidRPr="00D81362" w:rsidRDefault="00D556D6" w:rsidP="00D556D6">
      <w:pPr>
        <w:spacing w:before="120" w:line="360" w:lineRule="auto"/>
        <w:rPr>
          <w:rFonts w:cs="Arial"/>
          <w:sz w:val="24"/>
          <w:szCs w:val="24"/>
        </w:rPr>
      </w:pPr>
      <w:r w:rsidRPr="00D81362">
        <w:rPr>
          <w:rFonts w:cs="Arial"/>
          <w:sz w:val="24"/>
          <w:szCs w:val="24"/>
        </w:rPr>
        <w:t>9.1. A CONTRATADA declara, sob as penas da lei, não haver, até a presente data, qualquer impedimento à presente contratação ou mesmo à execução de alguma cláusula ou condição do instrumento ora pactuado.</w:t>
      </w:r>
    </w:p>
    <w:p w14:paraId="4D581B3D" w14:textId="77777777" w:rsidR="00D556D6" w:rsidRPr="00D81362" w:rsidRDefault="00D556D6" w:rsidP="00D556D6">
      <w:pPr>
        <w:spacing w:before="120" w:line="360" w:lineRule="auto"/>
        <w:rPr>
          <w:rFonts w:cs="Arial"/>
          <w:sz w:val="24"/>
          <w:szCs w:val="24"/>
        </w:rPr>
      </w:pPr>
      <w:r w:rsidRPr="00D81362">
        <w:rPr>
          <w:rFonts w:cs="Arial"/>
          <w:sz w:val="24"/>
          <w:szCs w:val="24"/>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4819CBA6"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9.3. A CONTRATADA endossa todas as leis, normas, regulamentos e políticas relacionados ao combate a corrupção obrigando-se a abster-se de qualquer atividade </w:t>
      </w:r>
      <w:r w:rsidRPr="00D81362">
        <w:rPr>
          <w:rFonts w:cs="Arial"/>
          <w:sz w:val="24"/>
          <w:szCs w:val="24"/>
        </w:rPr>
        <w:lastRenderedPageBreak/>
        <w:t xml:space="preserve">ou ato que constitua violação às referidas disposições bem como das quais a CONTRATANTE seja signatária.  </w:t>
      </w:r>
    </w:p>
    <w:p w14:paraId="20A68D00" w14:textId="77777777" w:rsidR="00D556D6" w:rsidRPr="00D81362" w:rsidRDefault="00D556D6" w:rsidP="00D556D6">
      <w:pPr>
        <w:spacing w:before="120" w:line="360" w:lineRule="auto"/>
        <w:rPr>
          <w:rFonts w:cs="Arial"/>
          <w:sz w:val="24"/>
          <w:szCs w:val="24"/>
        </w:rPr>
      </w:pPr>
      <w:r w:rsidRPr="00D81362">
        <w:rPr>
          <w:rFonts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07C0FD8" w14:textId="77777777" w:rsidR="00D556D6" w:rsidRPr="00D81362" w:rsidRDefault="00D556D6" w:rsidP="00D556D6">
      <w:pPr>
        <w:spacing w:before="120" w:line="360" w:lineRule="auto"/>
        <w:rPr>
          <w:rFonts w:cs="Arial"/>
          <w:sz w:val="24"/>
          <w:szCs w:val="24"/>
        </w:rPr>
      </w:pPr>
      <w:r w:rsidRPr="00D81362">
        <w:rPr>
          <w:rFonts w:cs="Arial"/>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27898F4" w14:textId="77777777" w:rsidR="00D556D6" w:rsidRPr="00D81362" w:rsidRDefault="00D556D6" w:rsidP="00D556D6">
      <w:pPr>
        <w:spacing w:before="120" w:line="360" w:lineRule="auto"/>
        <w:rPr>
          <w:rFonts w:cs="Arial"/>
          <w:sz w:val="24"/>
          <w:szCs w:val="24"/>
        </w:rPr>
      </w:pPr>
      <w:r w:rsidRPr="00D81362">
        <w:rPr>
          <w:rFonts w:cs="Arial"/>
          <w:sz w:val="24"/>
          <w:szCs w:val="24"/>
        </w:rPr>
        <w:t>9.6. A CONTRATADA declara que não pratica e se obriga a não praticar quaisquer atos que violem a lei anticorrupção.</w:t>
      </w:r>
    </w:p>
    <w:p w14:paraId="0790870F" w14:textId="77777777" w:rsidR="00D556D6" w:rsidRPr="00D81362" w:rsidRDefault="00D556D6" w:rsidP="00D556D6">
      <w:pPr>
        <w:spacing w:before="120" w:line="360" w:lineRule="auto"/>
        <w:rPr>
          <w:rFonts w:cs="Arial"/>
          <w:sz w:val="24"/>
          <w:szCs w:val="24"/>
        </w:rPr>
      </w:pPr>
      <w:r w:rsidRPr="00D81362">
        <w:rPr>
          <w:rFonts w:cs="Arial"/>
          <w:sz w:val="24"/>
          <w:szCs w:val="24"/>
        </w:rPr>
        <w:t>9.7. A CONTRATADA concorda em fornecer prontamente, sempre que solicitada, evidência de que está atuando diligentemente na prevenção de práticas que possam violar as leis anticorrupção.</w:t>
      </w:r>
    </w:p>
    <w:p w14:paraId="4E9A09B0" w14:textId="77777777" w:rsidR="00D556D6" w:rsidRPr="00D81362" w:rsidRDefault="00D556D6" w:rsidP="00D556D6">
      <w:pPr>
        <w:spacing w:before="120" w:line="360" w:lineRule="auto"/>
        <w:rPr>
          <w:rFonts w:cs="Arial"/>
          <w:sz w:val="24"/>
          <w:szCs w:val="24"/>
        </w:rPr>
      </w:pPr>
      <w:r w:rsidRPr="00D81362">
        <w:rPr>
          <w:rFonts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6728A78" w14:textId="77777777" w:rsidR="00D556D6" w:rsidRPr="00D81362" w:rsidRDefault="00D556D6" w:rsidP="00D556D6">
      <w:pPr>
        <w:spacing w:before="120" w:line="360" w:lineRule="auto"/>
        <w:rPr>
          <w:rFonts w:cs="Arial"/>
          <w:sz w:val="24"/>
          <w:szCs w:val="24"/>
        </w:rPr>
      </w:pPr>
      <w:r w:rsidRPr="00D81362">
        <w:rPr>
          <w:rFonts w:cs="Arial"/>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336D5CA" w14:textId="77777777" w:rsidR="00D556D6" w:rsidRPr="00D81362" w:rsidRDefault="00D556D6" w:rsidP="00D556D6">
      <w:pPr>
        <w:spacing w:before="120" w:line="360" w:lineRule="auto"/>
        <w:rPr>
          <w:rFonts w:cs="Arial"/>
          <w:sz w:val="24"/>
          <w:szCs w:val="24"/>
        </w:rPr>
      </w:pPr>
      <w:r w:rsidRPr="00D81362">
        <w:rPr>
          <w:rFonts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9B48911" w14:textId="77777777" w:rsidR="00D556D6" w:rsidRPr="00D81362" w:rsidRDefault="00D556D6" w:rsidP="00D556D6">
      <w:pPr>
        <w:spacing w:before="120" w:line="360" w:lineRule="auto"/>
        <w:rPr>
          <w:rFonts w:cs="Arial"/>
          <w:sz w:val="24"/>
          <w:szCs w:val="24"/>
        </w:rPr>
      </w:pPr>
      <w:r w:rsidRPr="00D81362">
        <w:rPr>
          <w:rFonts w:cs="Arial"/>
          <w:sz w:val="24"/>
          <w:szCs w:val="24"/>
        </w:rPr>
        <w:lastRenderedPageBreak/>
        <w:t>9.11. A CONTRATADA compromete-se a praticar a governança corporativa de modo a dar efetividade ao cumprimento das obrigações contratuais em observância à legislação aplicável.</w:t>
      </w:r>
    </w:p>
    <w:p w14:paraId="3DFB0D32"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9.12. Aplicam-se, ainda, os princípios e normas estabelecidos no Código de Conduta e Integridade da CESAMA, disponível para consulta no site da CESAMA, no endereço eletrônico </w:t>
      </w:r>
      <w:hyperlink r:id="rId10" w:history="1">
        <w:r w:rsidRPr="00D81362">
          <w:rPr>
            <w:rStyle w:val="Hyperlink"/>
            <w:rFonts w:cs="Arial"/>
            <w:color w:val="auto"/>
            <w:sz w:val="24"/>
            <w:szCs w:val="24"/>
          </w:rPr>
          <w:t>http://cesama.com.br/site/uploads/páginas_arquivos/124/15573469006.pdf</w:t>
        </w:r>
      </w:hyperlink>
      <w:r w:rsidRPr="00D81362">
        <w:rPr>
          <w:rFonts w:cs="Arial"/>
          <w:sz w:val="24"/>
          <w:szCs w:val="24"/>
        </w:rPr>
        <w:t xml:space="preserve"> e as disposições da Lei Federal nº 12.846 de 01/08/2013."</w:t>
      </w:r>
    </w:p>
    <w:p w14:paraId="6335FD98" w14:textId="77777777" w:rsidR="00D556D6" w:rsidRPr="00D81362" w:rsidRDefault="00D556D6" w:rsidP="00D556D6">
      <w:pPr>
        <w:pStyle w:val="Ttulo3"/>
        <w:widowControl w:val="0"/>
        <w:numPr>
          <w:ilvl w:val="2"/>
          <w:numId w:val="15"/>
        </w:numPr>
        <w:tabs>
          <w:tab w:val="clear" w:pos="0"/>
          <w:tab w:val="num" w:pos="360"/>
          <w:tab w:val="left" w:pos="708"/>
          <w:tab w:val="num" w:pos="3240"/>
        </w:tabs>
        <w:spacing w:before="480" w:line="360" w:lineRule="auto"/>
        <w:ind w:right="0"/>
        <w:jc w:val="both"/>
        <w:rPr>
          <w:rFonts w:cs="Arial"/>
          <w:sz w:val="24"/>
          <w:szCs w:val="24"/>
        </w:rPr>
      </w:pPr>
      <w:r w:rsidRPr="00D81362">
        <w:rPr>
          <w:rFonts w:cs="Arial"/>
          <w:sz w:val="24"/>
          <w:szCs w:val="24"/>
        </w:rPr>
        <w:t>CLÁUSULA DÉCIMA – LGPD</w:t>
      </w:r>
    </w:p>
    <w:p w14:paraId="294EA688" w14:textId="77777777" w:rsidR="00D556D6" w:rsidRPr="00D81362" w:rsidRDefault="00D556D6" w:rsidP="00D556D6">
      <w:pPr>
        <w:spacing w:before="120" w:line="360" w:lineRule="auto"/>
        <w:rPr>
          <w:rFonts w:cs="Arial"/>
          <w:sz w:val="24"/>
          <w:szCs w:val="24"/>
        </w:rPr>
      </w:pPr>
      <w:r w:rsidRPr="00D81362">
        <w:rPr>
          <w:rFonts w:cs="Arial"/>
          <w:sz w:val="24"/>
          <w:szCs w:val="24"/>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495781FA" w14:textId="77777777" w:rsidR="00D556D6" w:rsidRPr="00D81362" w:rsidRDefault="00D556D6" w:rsidP="00D556D6">
      <w:pPr>
        <w:spacing w:before="120" w:line="360" w:lineRule="auto"/>
        <w:rPr>
          <w:rFonts w:cs="Arial"/>
          <w:sz w:val="24"/>
          <w:szCs w:val="24"/>
        </w:rPr>
      </w:pPr>
      <w:r w:rsidRPr="00D81362">
        <w:rPr>
          <w:rFonts w:cs="Arial"/>
          <w:sz w:val="24"/>
          <w:szCs w:val="24"/>
        </w:rPr>
        <w:t>10.2. No manuseio dos dados as partes deverão:</w:t>
      </w:r>
    </w:p>
    <w:p w14:paraId="3D22341B" w14:textId="77777777" w:rsidR="00D556D6" w:rsidRPr="00D81362" w:rsidRDefault="00D556D6" w:rsidP="00D556D6">
      <w:pPr>
        <w:spacing w:before="120" w:line="360" w:lineRule="auto"/>
        <w:rPr>
          <w:rFonts w:cs="Arial"/>
          <w:sz w:val="24"/>
          <w:szCs w:val="24"/>
        </w:rPr>
      </w:pPr>
      <w:r w:rsidRPr="00D81362">
        <w:rPr>
          <w:rFonts w:cs="Arial"/>
          <w:sz w:val="24"/>
          <w:szCs w:val="24"/>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6435B2F1" w14:textId="77777777" w:rsidR="00D556D6" w:rsidRPr="00D81362" w:rsidRDefault="00D556D6" w:rsidP="00D556D6">
      <w:pPr>
        <w:spacing w:before="120" w:line="360" w:lineRule="auto"/>
        <w:rPr>
          <w:rFonts w:cs="Arial"/>
          <w:sz w:val="24"/>
          <w:szCs w:val="24"/>
        </w:rPr>
      </w:pPr>
      <w:r w:rsidRPr="00D81362">
        <w:rPr>
          <w:rFonts w:cs="Arial"/>
          <w:sz w:val="24"/>
          <w:szCs w:val="24"/>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7B1EBE29" w14:textId="77777777" w:rsidR="00D556D6" w:rsidRPr="00D81362" w:rsidRDefault="00D556D6" w:rsidP="00D556D6">
      <w:pPr>
        <w:spacing w:before="120" w:line="360" w:lineRule="auto"/>
        <w:rPr>
          <w:rFonts w:cs="Arial"/>
          <w:sz w:val="24"/>
          <w:szCs w:val="24"/>
        </w:rPr>
      </w:pPr>
      <w:r w:rsidRPr="00D81362">
        <w:rPr>
          <w:rFonts w:cs="Arial"/>
          <w:sz w:val="24"/>
          <w:szCs w:val="24"/>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65721956" w14:textId="77777777" w:rsidR="00D556D6" w:rsidRPr="00D81362" w:rsidRDefault="00D556D6" w:rsidP="00D556D6">
      <w:pPr>
        <w:spacing w:before="120" w:line="360" w:lineRule="auto"/>
        <w:rPr>
          <w:rFonts w:cs="Arial"/>
          <w:sz w:val="24"/>
          <w:szCs w:val="24"/>
        </w:rPr>
      </w:pPr>
      <w:r w:rsidRPr="00D81362">
        <w:rPr>
          <w:rFonts w:cs="Arial"/>
          <w:sz w:val="24"/>
          <w:szCs w:val="24"/>
        </w:rPr>
        <w:lastRenderedPageBreak/>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6542EE8D" w14:textId="77777777" w:rsidR="00D556D6" w:rsidRPr="00D81362" w:rsidRDefault="00D556D6" w:rsidP="00D556D6">
      <w:pPr>
        <w:pStyle w:val="Ttulo3"/>
        <w:widowControl w:val="0"/>
        <w:numPr>
          <w:ilvl w:val="2"/>
          <w:numId w:val="15"/>
        </w:numPr>
        <w:tabs>
          <w:tab w:val="clear" w:pos="0"/>
          <w:tab w:val="num" w:pos="360"/>
          <w:tab w:val="left" w:pos="708"/>
          <w:tab w:val="num" w:pos="3240"/>
        </w:tabs>
        <w:spacing w:before="480" w:line="360" w:lineRule="auto"/>
        <w:ind w:right="0"/>
        <w:jc w:val="both"/>
        <w:rPr>
          <w:rFonts w:cs="Arial"/>
          <w:sz w:val="24"/>
          <w:szCs w:val="24"/>
        </w:rPr>
      </w:pPr>
      <w:r w:rsidRPr="00D81362">
        <w:rPr>
          <w:rFonts w:cs="Arial"/>
          <w:sz w:val="24"/>
          <w:szCs w:val="24"/>
        </w:rPr>
        <w:t>CLÁUSULA DÉCIMA PRIMEIRA – DO FORO</w:t>
      </w:r>
    </w:p>
    <w:p w14:paraId="53C69028" w14:textId="77777777" w:rsidR="00D556D6" w:rsidRPr="00D81362" w:rsidRDefault="00D556D6" w:rsidP="00D556D6">
      <w:pPr>
        <w:spacing w:before="120" w:line="360" w:lineRule="auto"/>
        <w:rPr>
          <w:rFonts w:cs="Arial"/>
          <w:sz w:val="24"/>
          <w:szCs w:val="24"/>
        </w:rPr>
      </w:pPr>
      <w:r w:rsidRPr="00D81362">
        <w:rPr>
          <w:rFonts w:cs="Arial"/>
          <w:sz w:val="24"/>
          <w:szCs w:val="24"/>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3952ED1" w14:textId="77777777" w:rsidR="00D556D6" w:rsidRPr="00D81362" w:rsidRDefault="00D556D6" w:rsidP="00D556D6">
      <w:pPr>
        <w:spacing w:before="120" w:line="360" w:lineRule="auto"/>
        <w:rPr>
          <w:rFonts w:cs="Arial"/>
          <w:sz w:val="24"/>
          <w:szCs w:val="24"/>
        </w:rPr>
      </w:pPr>
      <w:r w:rsidRPr="00D81362">
        <w:rPr>
          <w:rFonts w:cs="Arial"/>
          <w:sz w:val="24"/>
          <w:szCs w:val="24"/>
        </w:rPr>
        <w:t>Por estarem assim justos e contratados, lavrou-se esta Carta Contrato, que vai assinada pelas partes, na presença de duas testemunhas.</w:t>
      </w:r>
    </w:p>
    <w:p w14:paraId="0D31CB11" w14:textId="72F256E8" w:rsidR="00D556D6" w:rsidRPr="00D81362" w:rsidRDefault="00D556D6" w:rsidP="00D556D6">
      <w:pPr>
        <w:spacing w:before="120" w:line="360" w:lineRule="auto"/>
        <w:jc w:val="center"/>
        <w:rPr>
          <w:rFonts w:cs="Arial"/>
          <w:sz w:val="24"/>
          <w:szCs w:val="24"/>
        </w:rPr>
      </w:pPr>
      <w:r w:rsidRPr="00D81362">
        <w:rPr>
          <w:rFonts w:cs="Arial"/>
          <w:sz w:val="24"/>
          <w:szCs w:val="24"/>
        </w:rPr>
        <w:t>Juiz de Fora, ............ de ............................. de 20........</w:t>
      </w:r>
    </w:p>
    <w:p w14:paraId="55FCF67E" w14:textId="77777777" w:rsidR="00E23F96" w:rsidRPr="00D81362" w:rsidRDefault="00E23F96" w:rsidP="00D556D6">
      <w:pPr>
        <w:spacing w:before="120" w:line="360" w:lineRule="auto"/>
        <w:jc w:val="center"/>
        <w:rPr>
          <w:rFonts w:cs="Arial"/>
          <w:sz w:val="24"/>
          <w:szCs w:val="24"/>
        </w:rPr>
      </w:pPr>
    </w:p>
    <w:tbl>
      <w:tblPr>
        <w:tblW w:w="9248" w:type="dxa"/>
        <w:tblLook w:val="04A0" w:firstRow="1" w:lastRow="0" w:firstColumn="1" w:lastColumn="0" w:noHBand="0" w:noVBand="1"/>
      </w:tblPr>
      <w:tblGrid>
        <w:gridCol w:w="4623"/>
        <w:gridCol w:w="4625"/>
      </w:tblGrid>
      <w:tr w:rsidR="00D81362" w:rsidRPr="00D81362" w14:paraId="255EC1B3" w14:textId="77777777" w:rsidTr="00E23F96">
        <w:trPr>
          <w:trHeight w:val="3910"/>
        </w:trPr>
        <w:tc>
          <w:tcPr>
            <w:tcW w:w="4623" w:type="dxa"/>
          </w:tcPr>
          <w:p w14:paraId="45912EE5" w14:textId="77777777" w:rsidR="00D556D6" w:rsidRPr="00D81362" w:rsidRDefault="00D556D6">
            <w:pPr>
              <w:jc w:val="center"/>
              <w:rPr>
                <w:rFonts w:cs="Arial"/>
                <w:sz w:val="24"/>
                <w:szCs w:val="24"/>
              </w:rPr>
            </w:pPr>
          </w:p>
          <w:p w14:paraId="1A0492E9" w14:textId="77777777" w:rsidR="00D556D6" w:rsidRPr="00D81362" w:rsidRDefault="00D556D6">
            <w:pPr>
              <w:jc w:val="center"/>
              <w:rPr>
                <w:rFonts w:cs="Arial"/>
                <w:sz w:val="24"/>
                <w:szCs w:val="24"/>
              </w:rPr>
            </w:pPr>
            <w:r w:rsidRPr="00D81362">
              <w:rPr>
                <w:rFonts w:cs="Arial"/>
                <w:sz w:val="24"/>
                <w:szCs w:val="24"/>
              </w:rPr>
              <w:t>Júlio César Teixeira</w:t>
            </w:r>
          </w:p>
          <w:p w14:paraId="4A93BE89" w14:textId="77777777" w:rsidR="00D556D6" w:rsidRPr="00D81362" w:rsidRDefault="00D556D6">
            <w:pPr>
              <w:jc w:val="center"/>
              <w:rPr>
                <w:rFonts w:cs="Arial"/>
                <w:sz w:val="24"/>
                <w:szCs w:val="24"/>
              </w:rPr>
            </w:pPr>
            <w:r w:rsidRPr="00D81362">
              <w:rPr>
                <w:rFonts w:cs="Arial"/>
                <w:sz w:val="24"/>
                <w:szCs w:val="24"/>
              </w:rPr>
              <w:t>Diretor Presidente da CESAMA</w:t>
            </w:r>
          </w:p>
          <w:p w14:paraId="4C303185" w14:textId="77777777" w:rsidR="00E23F96" w:rsidRPr="00D81362" w:rsidRDefault="00E23F96">
            <w:pPr>
              <w:jc w:val="center"/>
              <w:rPr>
                <w:rFonts w:cs="Arial"/>
                <w:sz w:val="24"/>
                <w:szCs w:val="24"/>
              </w:rPr>
            </w:pPr>
          </w:p>
          <w:p w14:paraId="5D76AB05" w14:textId="77777777" w:rsidR="00E23F96" w:rsidRPr="00D81362" w:rsidRDefault="00E23F96" w:rsidP="00E23F96">
            <w:pPr>
              <w:spacing w:before="120" w:line="360" w:lineRule="auto"/>
              <w:rPr>
                <w:rFonts w:cs="Arial"/>
                <w:sz w:val="24"/>
                <w:szCs w:val="24"/>
              </w:rPr>
            </w:pPr>
            <w:r w:rsidRPr="00D81362">
              <w:rPr>
                <w:rFonts w:cs="Arial"/>
                <w:sz w:val="24"/>
                <w:szCs w:val="24"/>
              </w:rPr>
              <w:t>Testemunhas:</w:t>
            </w:r>
          </w:p>
          <w:p w14:paraId="3C84B6CF" w14:textId="19E8E811" w:rsidR="00E23F96" w:rsidRPr="00D81362" w:rsidRDefault="00E23F96" w:rsidP="00E23F96">
            <w:pPr>
              <w:spacing w:before="120" w:line="360" w:lineRule="auto"/>
              <w:rPr>
                <w:rFonts w:cs="Arial"/>
                <w:sz w:val="24"/>
                <w:szCs w:val="24"/>
              </w:rPr>
            </w:pPr>
            <w:r w:rsidRPr="00D81362">
              <w:rPr>
                <w:rFonts w:cs="Arial"/>
                <w:sz w:val="24"/>
                <w:szCs w:val="24"/>
              </w:rPr>
              <w:t>1)                                                              2)</w:t>
            </w:r>
          </w:p>
        </w:tc>
        <w:tc>
          <w:tcPr>
            <w:tcW w:w="4625" w:type="dxa"/>
          </w:tcPr>
          <w:p w14:paraId="4A65E596" w14:textId="77777777" w:rsidR="00D556D6" w:rsidRPr="00D81362" w:rsidRDefault="00D556D6">
            <w:pPr>
              <w:jc w:val="center"/>
              <w:rPr>
                <w:rFonts w:cs="Arial"/>
                <w:sz w:val="24"/>
                <w:szCs w:val="24"/>
              </w:rPr>
            </w:pPr>
          </w:p>
          <w:p w14:paraId="60368122" w14:textId="77777777" w:rsidR="00E23F96" w:rsidRPr="00D81362" w:rsidRDefault="00E23F96">
            <w:pPr>
              <w:jc w:val="center"/>
              <w:rPr>
                <w:rFonts w:cs="Arial"/>
                <w:sz w:val="24"/>
                <w:szCs w:val="24"/>
                <w:lang w:eastAsia="pt-BR"/>
              </w:rPr>
            </w:pPr>
            <w:r w:rsidRPr="00D81362">
              <w:rPr>
                <w:rFonts w:cs="Arial"/>
                <w:sz w:val="24"/>
                <w:szCs w:val="24"/>
                <w:lang w:eastAsia="pt-BR"/>
              </w:rPr>
              <w:t xml:space="preserve">Denilson de Oliveira Campos </w:t>
            </w:r>
          </w:p>
          <w:p w14:paraId="61FF975D" w14:textId="190E99FF" w:rsidR="00D556D6" w:rsidRPr="00D81362" w:rsidRDefault="004A6415">
            <w:pPr>
              <w:jc w:val="center"/>
              <w:rPr>
                <w:rFonts w:cs="Arial"/>
                <w:sz w:val="24"/>
                <w:szCs w:val="24"/>
              </w:rPr>
            </w:pPr>
            <w:r w:rsidRPr="00D81362">
              <w:rPr>
                <w:rFonts w:cs="Arial"/>
                <w:sz w:val="24"/>
                <w:szCs w:val="24"/>
                <w:lang w:eastAsia="pt-BR"/>
              </w:rPr>
              <w:t>GC Tecnologia e Automação Ltda – EPP</w:t>
            </w:r>
          </w:p>
        </w:tc>
      </w:tr>
      <w:tr w:rsidR="00D556D6" w:rsidRPr="00D81362" w14:paraId="4A6657CD" w14:textId="77777777" w:rsidTr="00E23F96">
        <w:trPr>
          <w:trHeight w:val="3910"/>
        </w:trPr>
        <w:tc>
          <w:tcPr>
            <w:tcW w:w="4623" w:type="dxa"/>
          </w:tcPr>
          <w:p w14:paraId="22C66C14" w14:textId="77777777" w:rsidR="00D556D6" w:rsidRPr="00D81362" w:rsidRDefault="00D556D6">
            <w:pPr>
              <w:jc w:val="center"/>
              <w:rPr>
                <w:rFonts w:cs="Arial"/>
                <w:sz w:val="23"/>
                <w:szCs w:val="23"/>
              </w:rPr>
            </w:pPr>
          </w:p>
        </w:tc>
        <w:tc>
          <w:tcPr>
            <w:tcW w:w="4625" w:type="dxa"/>
          </w:tcPr>
          <w:p w14:paraId="369D44D4" w14:textId="77777777" w:rsidR="00D556D6" w:rsidRPr="00D81362" w:rsidRDefault="00D556D6">
            <w:pPr>
              <w:jc w:val="center"/>
              <w:rPr>
                <w:rFonts w:cs="Arial"/>
                <w:sz w:val="23"/>
                <w:szCs w:val="23"/>
              </w:rPr>
            </w:pPr>
          </w:p>
        </w:tc>
      </w:tr>
    </w:tbl>
    <w:p w14:paraId="11065CDD" w14:textId="4E1C2D28" w:rsidR="003D377B" w:rsidRPr="00D81362" w:rsidRDefault="003D377B" w:rsidP="00D556D6">
      <w:pPr>
        <w:pStyle w:val="Ttulo3"/>
        <w:widowControl w:val="0"/>
        <w:tabs>
          <w:tab w:val="clear" w:pos="0"/>
          <w:tab w:val="num" w:pos="-3261"/>
        </w:tabs>
        <w:spacing w:before="480" w:line="360" w:lineRule="auto"/>
        <w:ind w:right="0"/>
        <w:jc w:val="both"/>
        <w:rPr>
          <w:rFonts w:cs="Arial"/>
          <w:sz w:val="23"/>
          <w:szCs w:val="23"/>
        </w:rPr>
      </w:pPr>
    </w:p>
    <w:sectPr w:rsidR="003D377B" w:rsidRPr="00D81362" w:rsidSect="005C1521">
      <w:headerReference w:type="even" r:id="rId11"/>
      <w:headerReference w:type="default" r:id="rId12"/>
      <w:footerReference w:type="default" r:id="rId13"/>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5217" w14:textId="77777777" w:rsidR="009948F7" w:rsidRDefault="009948F7">
      <w:r>
        <w:separator/>
      </w:r>
    </w:p>
  </w:endnote>
  <w:endnote w:type="continuationSeparator" w:id="0">
    <w:p w14:paraId="40C2054D"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D743" w14:textId="00C352F3" w:rsidR="009948F7" w:rsidRPr="00262B4E" w:rsidRDefault="00731E60"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49E58A5D" wp14:editId="31897110">
              <wp:simplePos x="0" y="0"/>
              <wp:positionH relativeFrom="page">
                <wp:align>right</wp:align>
              </wp:positionH>
              <wp:positionV relativeFrom="paragraph">
                <wp:posOffset>-147955</wp:posOffset>
              </wp:positionV>
              <wp:extent cx="1343025" cy="247015"/>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05F9ED34" w14:textId="77777777" w:rsidR="009948F7" w:rsidRDefault="009948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58A5D"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05F9ED34" w14:textId="77777777" w:rsidR="009948F7" w:rsidRDefault="009948F7"/>
                </w:txbxContent>
              </v:textbox>
              <w10:wrap type="square" anchorx="page"/>
            </v:shape>
          </w:pict>
        </mc:Fallback>
      </mc:AlternateContent>
    </w:r>
    <w:bookmarkStart w:id="0" w:name="_Hlk72401293"/>
    <w:bookmarkStart w:id="1" w:name="_Hlk72401294"/>
    <w:r w:rsidR="009948F7" w:rsidRPr="00262B4E">
      <w:rPr>
        <w:rFonts w:cs="Arial"/>
        <w:b/>
        <w:color w:val="AEAAAA"/>
        <w:sz w:val="16"/>
        <w:szCs w:val="16"/>
      </w:rPr>
      <w:t>Companhia de Saneamento Municipal – Cesama</w:t>
    </w:r>
  </w:p>
  <w:p w14:paraId="4E981847"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BE84E36"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46D4EF35"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4F85" w14:textId="77777777" w:rsidR="009948F7" w:rsidRDefault="009948F7">
      <w:r>
        <w:separator/>
      </w:r>
    </w:p>
  </w:footnote>
  <w:footnote w:type="continuationSeparator" w:id="0">
    <w:p w14:paraId="08580A12"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7F5" w14:textId="77777777" w:rsidR="009948F7" w:rsidRDefault="008D3624">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14:paraId="36401206"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311B" w14:textId="77777777" w:rsidR="009948F7" w:rsidRPr="00321CDA" w:rsidRDefault="009948F7" w:rsidP="00321CDA">
    <w:pPr>
      <w:pStyle w:val="Cabealho"/>
      <w:jc w:val="center"/>
    </w:pPr>
    <w:r w:rsidRPr="003B3FDB">
      <w:rPr>
        <w:noProof/>
        <w:sz w:val="16"/>
        <w:szCs w:val="16"/>
        <w:lang w:eastAsia="pt-BR"/>
      </w:rPr>
      <w:drawing>
        <wp:inline distT="0" distB="0" distL="0" distR="0" wp14:anchorId="33DA4D5F" wp14:editId="58D6F799">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24601423">
    <w:abstractNumId w:val="0"/>
  </w:num>
  <w:num w:numId="2" w16cid:durableId="634263415">
    <w:abstractNumId w:val="14"/>
  </w:num>
  <w:num w:numId="3" w16cid:durableId="1692367505">
    <w:abstractNumId w:val="9"/>
  </w:num>
  <w:num w:numId="4" w16cid:durableId="1929846373">
    <w:abstractNumId w:val="12"/>
  </w:num>
  <w:num w:numId="5" w16cid:durableId="922644027">
    <w:abstractNumId w:val="7"/>
  </w:num>
  <w:num w:numId="6" w16cid:durableId="1589536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2799591">
    <w:abstractNumId w:val="15"/>
  </w:num>
  <w:num w:numId="8" w16cid:durableId="18047947">
    <w:abstractNumId w:val="10"/>
  </w:num>
  <w:num w:numId="9" w16cid:durableId="1904832680">
    <w:abstractNumId w:val="8"/>
  </w:num>
  <w:num w:numId="10" w16cid:durableId="64226795">
    <w:abstractNumId w:val="11"/>
  </w:num>
  <w:num w:numId="11" w16cid:durableId="1510020795">
    <w:abstractNumId w:val="13"/>
  </w:num>
  <w:num w:numId="12" w16cid:durableId="1592931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260662">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8413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645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66CA0"/>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077A"/>
    <w:rsid w:val="001B18ED"/>
    <w:rsid w:val="001B200D"/>
    <w:rsid w:val="001B3FB9"/>
    <w:rsid w:val="001C463A"/>
    <w:rsid w:val="001C730C"/>
    <w:rsid w:val="001C74E8"/>
    <w:rsid w:val="001D0A5D"/>
    <w:rsid w:val="001D2886"/>
    <w:rsid w:val="001D39DF"/>
    <w:rsid w:val="001D4A49"/>
    <w:rsid w:val="001E163F"/>
    <w:rsid w:val="001E307E"/>
    <w:rsid w:val="001E30C6"/>
    <w:rsid w:val="001E43E5"/>
    <w:rsid w:val="001F09A5"/>
    <w:rsid w:val="001F0FC6"/>
    <w:rsid w:val="001F3939"/>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170"/>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26114"/>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427D"/>
    <w:rsid w:val="004351D3"/>
    <w:rsid w:val="00435B8A"/>
    <w:rsid w:val="00436CDD"/>
    <w:rsid w:val="0044081A"/>
    <w:rsid w:val="00440925"/>
    <w:rsid w:val="004422C8"/>
    <w:rsid w:val="00442D3D"/>
    <w:rsid w:val="0044439E"/>
    <w:rsid w:val="00445010"/>
    <w:rsid w:val="00445EE5"/>
    <w:rsid w:val="004470A2"/>
    <w:rsid w:val="004531C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6415"/>
    <w:rsid w:val="004A765C"/>
    <w:rsid w:val="004B3F8B"/>
    <w:rsid w:val="004B51D8"/>
    <w:rsid w:val="004B5978"/>
    <w:rsid w:val="004B670C"/>
    <w:rsid w:val="004B6EB5"/>
    <w:rsid w:val="004B7F10"/>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6760D"/>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5F5D"/>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057E"/>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5CD7"/>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556D6"/>
    <w:rsid w:val="00D6076B"/>
    <w:rsid w:val="00D60788"/>
    <w:rsid w:val="00D6250C"/>
    <w:rsid w:val="00D655BB"/>
    <w:rsid w:val="00D6586E"/>
    <w:rsid w:val="00D707AE"/>
    <w:rsid w:val="00D71E31"/>
    <w:rsid w:val="00D71EC9"/>
    <w:rsid w:val="00D72D4E"/>
    <w:rsid w:val="00D7456C"/>
    <w:rsid w:val="00D775C9"/>
    <w:rsid w:val="00D81362"/>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2BFB"/>
    <w:rsid w:val="00DD46BF"/>
    <w:rsid w:val="00DD5DD3"/>
    <w:rsid w:val="00DD7027"/>
    <w:rsid w:val="00DE0786"/>
    <w:rsid w:val="00DE104B"/>
    <w:rsid w:val="00DE135D"/>
    <w:rsid w:val="00DE2C06"/>
    <w:rsid w:val="00DE2FDD"/>
    <w:rsid w:val="00DE3DB2"/>
    <w:rsid w:val="00DF0770"/>
    <w:rsid w:val="00DF7B89"/>
    <w:rsid w:val="00E014C7"/>
    <w:rsid w:val="00E014D4"/>
    <w:rsid w:val="00E02329"/>
    <w:rsid w:val="00E15872"/>
    <w:rsid w:val="00E1618C"/>
    <w:rsid w:val="00E164DF"/>
    <w:rsid w:val="00E210B8"/>
    <w:rsid w:val="00E23161"/>
    <w:rsid w:val="00E23F96"/>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A7F46"/>
    <w:rsid w:val="00EB03A1"/>
    <w:rsid w:val="00EB1A23"/>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E5CB713"/>
  <w15:docId w15:val="{229E288F-C1B0-4DCB-9C6F-430AFF9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styleId="MenoPendente">
    <w:name w:val="Unresolved Mention"/>
    <w:basedOn w:val="Fontepargpadro"/>
    <w:uiPriority w:val="99"/>
    <w:semiHidden/>
    <w:unhideWhenUsed/>
    <w:rsid w:val="00F1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12084643">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431587326">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 w:id="20080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13</Pages>
  <Words>3427</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12</cp:revision>
  <cp:lastPrinted>2022-07-01T17:56:00Z</cp:lastPrinted>
  <dcterms:created xsi:type="dcterms:W3CDTF">2022-07-01T12:48:00Z</dcterms:created>
  <dcterms:modified xsi:type="dcterms:W3CDTF">2022-07-06T19:54:00Z</dcterms:modified>
</cp:coreProperties>
</file>