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shd w:val="clear" w:color="auto" w:fill="D9D9D9"/>
        <w:tblLook w:val="04A0" w:firstRow="1" w:lastRow="0" w:firstColumn="1" w:lastColumn="0" w:noHBand="0" w:noVBand="1"/>
      </w:tblPr>
      <w:tblGrid>
        <w:gridCol w:w="9072"/>
      </w:tblGrid>
      <w:tr w:rsidR="00C65B67" w:rsidRPr="000513F5" w14:paraId="1951FBEF" w14:textId="77777777" w:rsidTr="007B2FC9">
        <w:tc>
          <w:tcPr>
            <w:tcW w:w="9072" w:type="dxa"/>
            <w:shd w:val="clear" w:color="auto" w:fill="D9D9D9"/>
          </w:tcPr>
          <w:p w14:paraId="1BBF69FE" w14:textId="2B1ADAE9"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434122">
              <w:rPr>
                <w:rFonts w:cs="Arial"/>
                <w:bCs/>
                <w:sz w:val="28"/>
                <w:szCs w:val="28"/>
              </w:rPr>
              <w:t>01</w:t>
            </w:r>
            <w:r w:rsidR="000B72AF" w:rsidRPr="000513F5">
              <w:rPr>
                <w:rFonts w:cs="Arial"/>
                <w:bCs/>
                <w:sz w:val="28"/>
                <w:szCs w:val="28"/>
              </w:rPr>
              <w:t>/20</w:t>
            </w:r>
            <w:r w:rsidR="003B2966" w:rsidRPr="000513F5">
              <w:rPr>
                <w:rFonts w:cs="Arial"/>
                <w:bCs/>
                <w:sz w:val="28"/>
                <w:szCs w:val="28"/>
              </w:rPr>
              <w:t>2</w:t>
            </w:r>
            <w:r w:rsidR="00434122">
              <w:rPr>
                <w:rFonts w:cs="Arial"/>
                <w:bCs/>
                <w:sz w:val="28"/>
                <w:szCs w:val="28"/>
              </w:rPr>
              <w:t>2</w:t>
            </w:r>
          </w:p>
        </w:tc>
      </w:tr>
    </w:tbl>
    <w:p w14:paraId="793ABE50" w14:textId="77777777" w:rsidR="003D377B" w:rsidRPr="000513F5" w:rsidRDefault="003D377B" w:rsidP="003D377B">
      <w:pPr>
        <w:jc w:val="center"/>
        <w:rPr>
          <w:b/>
          <w:sz w:val="18"/>
          <w:szCs w:val="18"/>
        </w:rPr>
      </w:pPr>
    </w:p>
    <w:p w14:paraId="5DA3EFA2" w14:textId="30465260" w:rsidR="002338F6" w:rsidRDefault="002338F6" w:rsidP="003D377B">
      <w:pPr>
        <w:rPr>
          <w:rFonts w:cs="Arial"/>
          <w:bCs/>
          <w:sz w:val="23"/>
          <w:szCs w:val="23"/>
        </w:rPr>
      </w:pPr>
    </w:p>
    <w:p w14:paraId="14D2EB12" w14:textId="7A90BBDF" w:rsidR="00434122" w:rsidRDefault="00434122" w:rsidP="003D377B">
      <w:pPr>
        <w:rPr>
          <w:rFonts w:cs="Arial"/>
          <w:bCs/>
          <w:sz w:val="23"/>
          <w:szCs w:val="23"/>
        </w:rPr>
      </w:pPr>
    </w:p>
    <w:p w14:paraId="1D844BE8" w14:textId="77777777" w:rsidR="00434122" w:rsidRDefault="00434122" w:rsidP="003D377B">
      <w:pPr>
        <w:rPr>
          <w:rFonts w:cs="Arial"/>
          <w:bCs/>
          <w:sz w:val="23"/>
          <w:szCs w:val="23"/>
        </w:rPr>
      </w:pPr>
    </w:p>
    <w:p w14:paraId="752CFB55" w14:textId="77777777" w:rsidR="00E61E11" w:rsidRDefault="00E61E11" w:rsidP="003D377B">
      <w:pPr>
        <w:rPr>
          <w:rFonts w:cs="Arial"/>
          <w:bCs/>
          <w:sz w:val="23"/>
          <w:szCs w:val="23"/>
        </w:rPr>
      </w:pPr>
    </w:p>
    <w:p w14:paraId="59B2D1C8" w14:textId="12B73061" w:rsidR="003D377B" w:rsidRPr="00E61E11" w:rsidRDefault="003D377B" w:rsidP="006B4F8C">
      <w:pPr>
        <w:spacing w:before="120" w:line="360" w:lineRule="auto"/>
        <w:rPr>
          <w:rFonts w:cs="Arial"/>
          <w:sz w:val="23"/>
          <w:szCs w:val="23"/>
          <w:lang w:eastAsia="pt-BR"/>
        </w:rPr>
      </w:pPr>
      <w:r w:rsidRPr="00E61E11">
        <w:rPr>
          <w:rFonts w:cs="Arial"/>
          <w:sz w:val="23"/>
          <w:szCs w:val="23"/>
          <w:lang w:eastAsia="pt-BR"/>
        </w:rPr>
        <w:t xml:space="preserve">A </w:t>
      </w:r>
      <w:r w:rsidRPr="00E61E11">
        <w:rPr>
          <w:rFonts w:cs="Arial"/>
          <w:b/>
          <w:sz w:val="23"/>
          <w:szCs w:val="23"/>
          <w:lang w:eastAsia="pt-BR"/>
        </w:rPr>
        <w:t>Companhia de Saneamento Municipal</w:t>
      </w:r>
      <w:r w:rsidRPr="00E61E11">
        <w:rPr>
          <w:rFonts w:cs="Arial"/>
          <w:sz w:val="23"/>
          <w:szCs w:val="23"/>
          <w:lang w:eastAsia="pt-BR"/>
        </w:rPr>
        <w:t xml:space="preserve"> - </w:t>
      </w:r>
      <w:r w:rsidRPr="00E61E11">
        <w:rPr>
          <w:rFonts w:cs="Arial"/>
          <w:b/>
          <w:bCs/>
          <w:sz w:val="23"/>
          <w:szCs w:val="23"/>
          <w:lang w:eastAsia="pt-BR"/>
        </w:rPr>
        <w:t>CESAMA</w:t>
      </w:r>
      <w:r w:rsidRPr="00E61E11">
        <w:rPr>
          <w:rFonts w:cs="Arial"/>
          <w:sz w:val="23"/>
          <w:szCs w:val="23"/>
          <w:lang w:eastAsia="pt-BR"/>
        </w:rPr>
        <w:t xml:space="preserve">, empresa pública municipal, situada nesta cidade na Av. Rio Branco, 1843 – 8° ao 11° andares – Centro (CNPJ n° 21.572.243/0001-74), neste ato representada pelo seu Diretor Presidente, </w:t>
      </w:r>
      <w:r w:rsidR="00191301" w:rsidRPr="00E61E11">
        <w:rPr>
          <w:rFonts w:cs="Arial"/>
          <w:sz w:val="23"/>
          <w:szCs w:val="23"/>
          <w:lang w:eastAsia="pt-BR"/>
        </w:rPr>
        <w:t>D</w:t>
      </w:r>
      <w:r w:rsidRPr="00E61E11">
        <w:rPr>
          <w:rFonts w:cs="Arial"/>
          <w:sz w:val="23"/>
          <w:szCs w:val="23"/>
          <w:lang w:eastAsia="pt-BR"/>
        </w:rPr>
        <w:t xml:space="preserve">r. </w:t>
      </w:r>
      <w:r w:rsidR="00191301" w:rsidRPr="00E61E11">
        <w:rPr>
          <w:rFonts w:cs="Arial"/>
          <w:sz w:val="23"/>
          <w:szCs w:val="23"/>
          <w:lang w:eastAsia="pt-BR"/>
        </w:rPr>
        <w:t>Júlio César Teixeira</w:t>
      </w:r>
      <w:r w:rsidRPr="00E61E11">
        <w:rPr>
          <w:rFonts w:cs="Arial"/>
          <w:sz w:val="23"/>
          <w:szCs w:val="23"/>
          <w:lang w:eastAsia="pt-BR"/>
        </w:rPr>
        <w:t xml:space="preserve">, brasileiro, </w:t>
      </w:r>
      <w:r w:rsidR="00191301" w:rsidRPr="00E61E11">
        <w:rPr>
          <w:rFonts w:cs="Arial"/>
          <w:sz w:val="23"/>
          <w:szCs w:val="23"/>
          <w:lang w:eastAsia="pt-BR"/>
        </w:rPr>
        <w:t>solteiro</w:t>
      </w:r>
      <w:r w:rsidRPr="00E61E11">
        <w:rPr>
          <w:rFonts w:cs="Arial"/>
          <w:sz w:val="23"/>
          <w:szCs w:val="23"/>
          <w:lang w:eastAsia="pt-BR"/>
        </w:rPr>
        <w:t>, engenheiro</w:t>
      </w:r>
      <w:r w:rsidR="00191301" w:rsidRPr="00E61E11">
        <w:rPr>
          <w:rFonts w:cs="Arial"/>
          <w:sz w:val="23"/>
          <w:szCs w:val="23"/>
          <w:lang w:eastAsia="pt-BR"/>
        </w:rPr>
        <w:t xml:space="preserve"> civil</w:t>
      </w:r>
      <w:r w:rsidRPr="00E61E11">
        <w:rPr>
          <w:rFonts w:cs="Arial"/>
          <w:sz w:val="23"/>
          <w:szCs w:val="23"/>
          <w:lang w:eastAsia="pt-BR"/>
        </w:rPr>
        <w:t>,</w:t>
      </w:r>
      <w:r w:rsidR="00A763BF">
        <w:rPr>
          <w:rFonts w:cs="Arial"/>
          <w:sz w:val="23"/>
          <w:szCs w:val="23"/>
          <w:lang w:eastAsia="pt-BR"/>
        </w:rPr>
        <w:t xml:space="preserve"> </w:t>
      </w:r>
      <w:r w:rsidR="00036276" w:rsidRPr="00E61E11">
        <w:rPr>
          <w:rFonts w:cs="Arial"/>
          <w:sz w:val="23"/>
          <w:szCs w:val="23"/>
          <w:lang w:eastAsia="pt-BR"/>
        </w:rPr>
        <w:t>celebra</w:t>
      </w:r>
      <w:r w:rsidR="00BB7127" w:rsidRPr="00E61E11">
        <w:rPr>
          <w:rFonts w:cs="Arial"/>
          <w:sz w:val="23"/>
          <w:szCs w:val="23"/>
          <w:lang w:eastAsia="pt-BR"/>
        </w:rPr>
        <w:t xml:space="preserve"> esta </w:t>
      </w:r>
      <w:r w:rsidR="00392B47" w:rsidRPr="00E61E11">
        <w:rPr>
          <w:rFonts w:cs="Arial"/>
          <w:sz w:val="23"/>
          <w:szCs w:val="23"/>
          <w:lang w:eastAsia="pt-BR"/>
        </w:rPr>
        <w:t xml:space="preserve">CARTA CONTRATO com </w:t>
      </w:r>
      <w:r w:rsidR="002345C6" w:rsidRPr="00E61E11">
        <w:rPr>
          <w:rFonts w:cs="Arial"/>
          <w:sz w:val="23"/>
          <w:szCs w:val="23"/>
          <w:lang w:eastAsia="pt-BR"/>
        </w:rPr>
        <w:t xml:space="preserve">a </w:t>
      </w:r>
      <w:r w:rsidR="00CF54DC" w:rsidRPr="00CF54DC">
        <w:rPr>
          <w:rFonts w:cs="Arial"/>
          <w:sz w:val="23"/>
          <w:szCs w:val="23"/>
          <w:lang w:eastAsia="pt-BR"/>
        </w:rPr>
        <w:t xml:space="preserve">empresa  </w:t>
      </w:r>
      <w:r w:rsidR="00A92066" w:rsidRPr="00A92066">
        <w:rPr>
          <w:rFonts w:cs="Arial"/>
          <w:b/>
          <w:bCs/>
          <w:sz w:val="23"/>
          <w:szCs w:val="23"/>
          <w:lang w:eastAsia="pt-BR"/>
        </w:rPr>
        <w:t>HEWLETT-PACKARD BRASIL LTDA</w:t>
      </w:r>
      <w:r w:rsidR="00A92066" w:rsidRPr="00A92066">
        <w:rPr>
          <w:rFonts w:cs="Arial"/>
          <w:sz w:val="23"/>
          <w:szCs w:val="23"/>
          <w:lang w:eastAsia="pt-BR"/>
        </w:rPr>
        <w:t>, inscrita no CNPJ nº 61.797.924/0001-55, situada na Alameda Rio Negro, nº 750, Fundos,</w:t>
      </w:r>
      <w:r w:rsidR="00A92066">
        <w:rPr>
          <w:rFonts w:cs="Arial"/>
          <w:sz w:val="23"/>
          <w:szCs w:val="23"/>
          <w:lang w:eastAsia="pt-BR"/>
        </w:rPr>
        <w:t xml:space="preserve"> </w:t>
      </w:r>
      <w:r w:rsidR="00A92066" w:rsidRPr="00A92066">
        <w:rPr>
          <w:rFonts w:cs="Arial"/>
          <w:sz w:val="23"/>
          <w:szCs w:val="23"/>
          <w:lang w:eastAsia="pt-BR"/>
        </w:rPr>
        <w:t xml:space="preserve">1ºA, </w:t>
      </w:r>
      <w:r w:rsidR="00A92066">
        <w:rPr>
          <w:rFonts w:cs="Arial"/>
          <w:sz w:val="23"/>
          <w:szCs w:val="23"/>
          <w:lang w:eastAsia="pt-BR"/>
        </w:rPr>
        <w:t>S</w:t>
      </w:r>
      <w:r w:rsidR="00A92066" w:rsidRPr="00A92066">
        <w:rPr>
          <w:rFonts w:cs="Arial"/>
          <w:sz w:val="23"/>
          <w:szCs w:val="23"/>
          <w:lang w:eastAsia="pt-BR"/>
        </w:rPr>
        <w:t>ala 04, Bairro Alphaville em Barueri/SP</w:t>
      </w:r>
      <w:r w:rsidR="00A92066">
        <w:rPr>
          <w:rFonts w:cs="Arial"/>
          <w:sz w:val="23"/>
          <w:szCs w:val="23"/>
          <w:lang w:eastAsia="pt-BR"/>
        </w:rPr>
        <w:t xml:space="preserve"> (CEP 06454-000)</w:t>
      </w:r>
      <w:r w:rsidR="00A92066" w:rsidRPr="00A92066">
        <w:rPr>
          <w:rFonts w:cs="Arial"/>
          <w:sz w:val="23"/>
          <w:szCs w:val="23"/>
          <w:lang w:eastAsia="pt-BR"/>
        </w:rPr>
        <w:t xml:space="preserve">, neste ato representada </w:t>
      </w:r>
      <w:r w:rsidR="00434122">
        <w:rPr>
          <w:rFonts w:cs="Arial"/>
          <w:sz w:val="23"/>
          <w:szCs w:val="23"/>
          <w:lang w:eastAsia="pt-BR"/>
        </w:rPr>
        <w:t>por</w:t>
      </w:r>
      <w:r w:rsidR="00A92066" w:rsidRPr="00A92066">
        <w:rPr>
          <w:rFonts w:cs="Arial"/>
          <w:sz w:val="23"/>
          <w:szCs w:val="23"/>
          <w:lang w:eastAsia="pt-BR"/>
        </w:rPr>
        <w:t xml:space="preserve"> </w:t>
      </w:r>
      <w:r w:rsidR="00987F25">
        <w:rPr>
          <w:rFonts w:cs="Arial"/>
          <w:sz w:val="23"/>
          <w:szCs w:val="23"/>
          <w:lang w:eastAsia="pt-BR"/>
        </w:rPr>
        <w:t xml:space="preserve">Elisangela </w:t>
      </w:r>
      <w:r w:rsidR="002C1877">
        <w:rPr>
          <w:rFonts w:cs="Arial"/>
          <w:sz w:val="23"/>
          <w:szCs w:val="23"/>
          <w:lang w:eastAsia="pt-BR"/>
        </w:rPr>
        <w:t>P</w:t>
      </w:r>
      <w:r w:rsidR="00987F25">
        <w:rPr>
          <w:rFonts w:cs="Arial"/>
          <w:sz w:val="23"/>
          <w:szCs w:val="23"/>
          <w:lang w:eastAsia="pt-BR"/>
        </w:rPr>
        <w:t>ereira Morgado</w:t>
      </w:r>
      <w:r w:rsidR="00A92066" w:rsidRPr="00A92066">
        <w:rPr>
          <w:rFonts w:cs="Arial"/>
          <w:sz w:val="23"/>
          <w:szCs w:val="23"/>
          <w:lang w:eastAsia="pt-BR"/>
        </w:rPr>
        <w:t xml:space="preserve">, brasileira, casada, </w:t>
      </w:r>
      <w:r w:rsidR="00987F25">
        <w:rPr>
          <w:rFonts w:cs="Arial"/>
          <w:sz w:val="23"/>
          <w:szCs w:val="23"/>
          <w:lang w:eastAsia="pt-BR"/>
        </w:rPr>
        <w:t>bacharel em ciências econômicas</w:t>
      </w:r>
      <w:r w:rsidR="00A92066" w:rsidRPr="00A92066">
        <w:rPr>
          <w:rFonts w:cs="Arial"/>
          <w:sz w:val="23"/>
          <w:szCs w:val="23"/>
          <w:lang w:eastAsia="pt-BR"/>
        </w:rPr>
        <w:t xml:space="preserve">, CPF </w:t>
      </w:r>
      <w:r w:rsidR="00987F25">
        <w:rPr>
          <w:rFonts w:cs="Arial"/>
          <w:sz w:val="23"/>
          <w:szCs w:val="23"/>
          <w:lang w:eastAsia="pt-BR"/>
        </w:rPr>
        <w:t>192.207.678.30</w:t>
      </w:r>
      <w:r w:rsidR="00A92066" w:rsidRPr="00A92066">
        <w:rPr>
          <w:rFonts w:cs="Arial"/>
          <w:sz w:val="23"/>
          <w:szCs w:val="23"/>
          <w:lang w:eastAsia="pt-BR"/>
        </w:rPr>
        <w:t xml:space="preserve">, CI nº </w:t>
      </w:r>
      <w:r w:rsidR="00FE69E2">
        <w:rPr>
          <w:rFonts w:cs="Arial"/>
          <w:sz w:val="23"/>
          <w:szCs w:val="23"/>
          <w:lang w:eastAsia="pt-BR"/>
        </w:rPr>
        <w:t>19.493.146-8</w:t>
      </w:r>
      <w:r w:rsidR="00834991" w:rsidRPr="00E61E11">
        <w:rPr>
          <w:rFonts w:cs="Arial"/>
          <w:sz w:val="23"/>
          <w:szCs w:val="23"/>
          <w:lang w:eastAsia="pt-BR"/>
        </w:rPr>
        <w:t xml:space="preserve">, </w:t>
      </w:r>
      <w:r w:rsidR="00392B47" w:rsidRPr="00E61E11">
        <w:rPr>
          <w:rFonts w:cs="Arial"/>
          <w:b/>
          <w:bCs/>
          <w:sz w:val="23"/>
          <w:szCs w:val="23"/>
          <w:lang w:eastAsia="pt-BR"/>
        </w:rPr>
        <w:t>com base no disposto no art. 13</w:t>
      </w:r>
      <w:r w:rsidR="00CF54DC">
        <w:rPr>
          <w:rFonts w:cs="Arial"/>
          <w:b/>
          <w:bCs/>
          <w:sz w:val="23"/>
          <w:szCs w:val="23"/>
          <w:lang w:eastAsia="pt-BR"/>
        </w:rPr>
        <w:t>0</w:t>
      </w:r>
      <w:r w:rsidR="004C73F1" w:rsidRPr="00E61E11">
        <w:rPr>
          <w:rFonts w:cs="Arial"/>
          <w:b/>
          <w:bCs/>
          <w:sz w:val="23"/>
          <w:szCs w:val="23"/>
          <w:lang w:eastAsia="pt-BR"/>
        </w:rPr>
        <w:t>,</w:t>
      </w:r>
      <w:r w:rsidR="00300CC5">
        <w:rPr>
          <w:rFonts w:cs="Arial"/>
          <w:b/>
          <w:bCs/>
          <w:sz w:val="23"/>
          <w:szCs w:val="23"/>
          <w:lang w:eastAsia="pt-BR"/>
        </w:rPr>
        <w:t xml:space="preserve"> </w:t>
      </w:r>
      <w:r w:rsidR="00B7647A">
        <w:rPr>
          <w:rFonts w:cs="Arial"/>
          <w:b/>
          <w:bCs/>
          <w:sz w:val="23"/>
          <w:szCs w:val="23"/>
          <w:lang w:eastAsia="pt-BR"/>
        </w:rPr>
        <w:t>caput</w:t>
      </w:r>
      <w:r w:rsidR="00392B47" w:rsidRPr="00E61E11">
        <w:rPr>
          <w:rFonts w:cs="Arial"/>
          <w:b/>
          <w:bCs/>
          <w:sz w:val="23"/>
          <w:szCs w:val="23"/>
          <w:lang w:eastAsia="pt-BR"/>
        </w:rPr>
        <w:t xml:space="preserve"> do RILC (Regulamento Interno de Licitações, Contratos e Convênios da CESAMA)</w:t>
      </w:r>
      <w:r w:rsidR="00A92066">
        <w:rPr>
          <w:rFonts w:cs="Arial"/>
          <w:b/>
          <w:bCs/>
          <w:sz w:val="23"/>
          <w:szCs w:val="23"/>
          <w:lang w:eastAsia="pt-BR"/>
        </w:rPr>
        <w:t xml:space="preserve"> </w:t>
      </w:r>
      <w:r w:rsidR="00392B47" w:rsidRPr="00E61E11">
        <w:rPr>
          <w:rFonts w:cs="Arial"/>
          <w:sz w:val="23"/>
          <w:szCs w:val="23"/>
          <w:lang w:eastAsia="pt-BR"/>
        </w:rPr>
        <w:t>conforme especificações contidas n</w:t>
      </w:r>
      <w:r w:rsidR="00834991" w:rsidRPr="00E61E11">
        <w:rPr>
          <w:rFonts w:cs="Arial"/>
          <w:sz w:val="23"/>
          <w:szCs w:val="23"/>
          <w:lang w:eastAsia="pt-BR"/>
        </w:rPr>
        <w:t>o</w:t>
      </w:r>
      <w:r w:rsidR="00392B47" w:rsidRPr="00E61E11">
        <w:rPr>
          <w:rFonts w:cs="Arial"/>
          <w:sz w:val="23"/>
          <w:szCs w:val="23"/>
          <w:lang w:eastAsia="pt-BR"/>
        </w:rPr>
        <w:t xml:space="preserve"> Termo de Referência</w:t>
      </w:r>
      <w:r w:rsidR="00586869" w:rsidRPr="00E61E11">
        <w:rPr>
          <w:rFonts w:cs="Arial"/>
          <w:sz w:val="23"/>
          <w:szCs w:val="23"/>
          <w:lang w:eastAsia="pt-BR"/>
        </w:rPr>
        <w:t xml:space="preserve"> de </w:t>
      </w:r>
      <w:r w:rsidR="004C73F1" w:rsidRPr="00E61E11">
        <w:rPr>
          <w:rFonts w:cs="Arial"/>
          <w:sz w:val="23"/>
          <w:szCs w:val="23"/>
          <w:lang w:eastAsia="pt-BR"/>
        </w:rPr>
        <w:t xml:space="preserve">fls. </w:t>
      </w:r>
      <w:r w:rsidR="00300CC5">
        <w:rPr>
          <w:rFonts w:cs="Arial"/>
          <w:sz w:val="23"/>
          <w:szCs w:val="23"/>
          <w:lang w:eastAsia="pt-BR"/>
        </w:rPr>
        <w:t>0</w:t>
      </w:r>
      <w:r w:rsidR="00B7647A">
        <w:rPr>
          <w:rFonts w:cs="Arial"/>
          <w:sz w:val="23"/>
          <w:szCs w:val="23"/>
          <w:lang w:eastAsia="pt-BR"/>
        </w:rPr>
        <w:t>5</w:t>
      </w:r>
      <w:r w:rsidR="00112E79">
        <w:rPr>
          <w:rFonts w:cs="Arial"/>
          <w:sz w:val="23"/>
          <w:szCs w:val="23"/>
          <w:lang w:eastAsia="pt-BR"/>
        </w:rPr>
        <w:t>/</w:t>
      </w:r>
      <w:r w:rsidR="00B7647A">
        <w:rPr>
          <w:rFonts w:cs="Arial"/>
          <w:sz w:val="23"/>
          <w:szCs w:val="23"/>
          <w:lang w:eastAsia="pt-BR"/>
        </w:rPr>
        <w:t>19</w:t>
      </w:r>
      <w:r w:rsidRPr="00E61E11">
        <w:rPr>
          <w:rFonts w:cs="Arial"/>
          <w:sz w:val="23"/>
          <w:szCs w:val="23"/>
          <w:lang w:eastAsia="pt-BR"/>
        </w:rPr>
        <w:t xml:space="preserve">, conforme justificativa </w:t>
      </w:r>
      <w:r w:rsidR="00184BB3" w:rsidRPr="00E61E11">
        <w:rPr>
          <w:rFonts w:cs="Arial"/>
          <w:sz w:val="23"/>
          <w:szCs w:val="23"/>
          <w:lang w:eastAsia="pt-BR"/>
        </w:rPr>
        <w:t>de fl.</w:t>
      </w:r>
      <w:r w:rsidR="00EC4395">
        <w:rPr>
          <w:rFonts w:cs="Arial"/>
          <w:sz w:val="23"/>
          <w:szCs w:val="23"/>
          <w:lang w:eastAsia="pt-BR"/>
        </w:rPr>
        <w:t>02</w:t>
      </w:r>
      <w:r w:rsidR="00300CC5">
        <w:rPr>
          <w:rFonts w:cs="Arial"/>
          <w:sz w:val="23"/>
          <w:szCs w:val="23"/>
          <w:lang w:eastAsia="pt-BR"/>
        </w:rPr>
        <w:t>/0</w:t>
      </w:r>
      <w:r w:rsidR="00A92066">
        <w:rPr>
          <w:rFonts w:cs="Arial"/>
          <w:sz w:val="23"/>
          <w:szCs w:val="23"/>
          <w:lang w:eastAsia="pt-BR"/>
        </w:rPr>
        <w:t>3</w:t>
      </w:r>
      <w:r w:rsidR="00F90DFB">
        <w:rPr>
          <w:rFonts w:cs="Arial"/>
          <w:sz w:val="23"/>
          <w:szCs w:val="23"/>
          <w:lang w:eastAsia="pt-BR"/>
        </w:rPr>
        <w:t xml:space="preserve"> </w:t>
      </w:r>
      <w:r w:rsidRPr="00E61E11">
        <w:rPr>
          <w:rFonts w:cs="Arial"/>
          <w:sz w:val="23"/>
          <w:szCs w:val="23"/>
          <w:lang w:eastAsia="pt-BR"/>
        </w:rPr>
        <w:t>e autorizaç</w:t>
      </w:r>
      <w:r w:rsidR="00184BB3" w:rsidRPr="00E61E11">
        <w:rPr>
          <w:rFonts w:cs="Arial"/>
          <w:sz w:val="23"/>
          <w:szCs w:val="23"/>
          <w:lang w:eastAsia="pt-BR"/>
        </w:rPr>
        <w:t>ão de fl.</w:t>
      </w:r>
      <w:r w:rsidR="00C94456">
        <w:rPr>
          <w:rFonts w:cs="Arial"/>
          <w:sz w:val="23"/>
          <w:szCs w:val="23"/>
          <w:lang w:eastAsia="pt-BR"/>
        </w:rPr>
        <w:t>180</w:t>
      </w:r>
      <w:r w:rsidR="00F90DFB">
        <w:rPr>
          <w:rFonts w:cs="Arial"/>
          <w:sz w:val="23"/>
          <w:szCs w:val="23"/>
          <w:lang w:eastAsia="pt-BR"/>
        </w:rPr>
        <w:t xml:space="preserve"> </w:t>
      </w:r>
      <w:r w:rsidRPr="00E61E11">
        <w:rPr>
          <w:rFonts w:cs="Arial"/>
          <w:sz w:val="23"/>
          <w:szCs w:val="23"/>
          <w:lang w:eastAsia="pt-BR"/>
        </w:rPr>
        <w:t xml:space="preserve">constantes </w:t>
      </w:r>
      <w:r w:rsidR="00D71EC9" w:rsidRPr="00E61E11">
        <w:rPr>
          <w:rFonts w:cs="Arial"/>
          <w:sz w:val="23"/>
          <w:szCs w:val="23"/>
          <w:lang w:eastAsia="pt-BR"/>
        </w:rPr>
        <w:t>d</w:t>
      </w:r>
      <w:r w:rsidR="006B4F8C" w:rsidRPr="00E61E11">
        <w:rPr>
          <w:rFonts w:cs="Arial"/>
          <w:sz w:val="23"/>
          <w:szCs w:val="23"/>
          <w:lang w:eastAsia="pt-BR"/>
        </w:rPr>
        <w:t>a</w:t>
      </w:r>
      <w:r w:rsidR="00CF54DC">
        <w:rPr>
          <w:rFonts w:cs="Arial"/>
          <w:sz w:val="23"/>
          <w:szCs w:val="23"/>
          <w:lang w:eastAsia="pt-BR"/>
        </w:rPr>
        <w:t xml:space="preserve"> </w:t>
      </w:r>
      <w:r w:rsidR="00B7647A">
        <w:rPr>
          <w:rFonts w:cs="Arial"/>
          <w:sz w:val="23"/>
          <w:szCs w:val="23"/>
          <w:lang w:eastAsia="pt-BR"/>
        </w:rPr>
        <w:t>Inexigibilidade</w:t>
      </w:r>
      <w:r w:rsidR="00CF54DC">
        <w:rPr>
          <w:rFonts w:cs="Arial"/>
          <w:sz w:val="23"/>
          <w:szCs w:val="23"/>
          <w:lang w:eastAsia="pt-BR"/>
        </w:rPr>
        <w:t xml:space="preserve"> </w:t>
      </w:r>
      <w:r w:rsidRPr="00E61E11">
        <w:rPr>
          <w:rFonts w:cs="Arial"/>
          <w:sz w:val="23"/>
          <w:szCs w:val="23"/>
          <w:lang w:eastAsia="pt-BR"/>
        </w:rPr>
        <w:t xml:space="preserve">nº </w:t>
      </w:r>
      <w:r w:rsidR="00B7647A">
        <w:rPr>
          <w:rFonts w:cs="Arial"/>
          <w:sz w:val="23"/>
          <w:szCs w:val="23"/>
          <w:lang w:eastAsia="pt-BR"/>
        </w:rPr>
        <w:t>31</w:t>
      </w:r>
      <w:r w:rsidR="002F1B41" w:rsidRPr="00E61E11">
        <w:rPr>
          <w:rFonts w:cs="Arial"/>
          <w:sz w:val="23"/>
          <w:szCs w:val="23"/>
          <w:lang w:eastAsia="pt-BR"/>
        </w:rPr>
        <w:t>/20</w:t>
      </w:r>
      <w:r w:rsidR="003B2966" w:rsidRPr="00E61E11">
        <w:rPr>
          <w:rFonts w:cs="Arial"/>
          <w:sz w:val="23"/>
          <w:szCs w:val="23"/>
          <w:lang w:eastAsia="pt-BR"/>
        </w:rPr>
        <w:t>2</w:t>
      </w:r>
      <w:r w:rsidR="00191301" w:rsidRPr="00E61E11">
        <w:rPr>
          <w:rFonts w:cs="Arial"/>
          <w:sz w:val="23"/>
          <w:szCs w:val="23"/>
          <w:lang w:eastAsia="pt-BR"/>
        </w:rPr>
        <w:t>1</w:t>
      </w:r>
      <w:r w:rsidRPr="00E61E11">
        <w:rPr>
          <w:rFonts w:cs="Arial"/>
          <w:sz w:val="23"/>
          <w:szCs w:val="23"/>
          <w:lang w:eastAsia="pt-BR"/>
        </w:rPr>
        <w:t>, mediante as cláusulas e condições seguintes:</w:t>
      </w:r>
    </w:p>
    <w:p w14:paraId="3C26C0B2" w14:textId="77777777" w:rsidR="003D377B" w:rsidRPr="00E61E11" w:rsidRDefault="003D377B" w:rsidP="003D377B">
      <w:pPr>
        <w:pStyle w:val="Ttulo3"/>
        <w:widowControl w:val="0"/>
        <w:tabs>
          <w:tab w:val="clear" w:pos="0"/>
          <w:tab w:val="num" w:pos="-3261"/>
        </w:tabs>
        <w:spacing w:before="480" w:line="360" w:lineRule="auto"/>
        <w:ind w:right="0"/>
        <w:jc w:val="both"/>
        <w:rPr>
          <w:rFonts w:cs="Arial"/>
          <w:sz w:val="23"/>
          <w:szCs w:val="23"/>
        </w:rPr>
      </w:pPr>
      <w:r w:rsidRPr="00E61E11">
        <w:rPr>
          <w:rFonts w:cs="Arial"/>
          <w:sz w:val="23"/>
          <w:szCs w:val="23"/>
        </w:rPr>
        <w:t>CLÁUSULA PRIMEIRA: DO OBJETO</w:t>
      </w:r>
    </w:p>
    <w:p w14:paraId="35BB3ABE" w14:textId="3C725E9E" w:rsidR="00191301" w:rsidRPr="00E61E11" w:rsidRDefault="003D377B" w:rsidP="00191301">
      <w:pPr>
        <w:spacing w:before="120" w:line="360" w:lineRule="auto"/>
        <w:rPr>
          <w:rFonts w:cs="Arial"/>
          <w:sz w:val="23"/>
          <w:szCs w:val="23"/>
          <w:lang w:eastAsia="pt-BR"/>
        </w:rPr>
      </w:pPr>
      <w:r w:rsidRPr="00E61E11">
        <w:rPr>
          <w:rFonts w:cs="Arial"/>
          <w:sz w:val="23"/>
          <w:szCs w:val="23"/>
          <w:lang w:eastAsia="pt-BR"/>
        </w:rPr>
        <w:t>Constitui</w:t>
      </w:r>
      <w:r w:rsidR="009040BC" w:rsidRPr="00E61E11">
        <w:rPr>
          <w:rFonts w:cs="Arial"/>
          <w:sz w:val="23"/>
          <w:szCs w:val="23"/>
          <w:lang w:eastAsia="pt-BR"/>
        </w:rPr>
        <w:t xml:space="preserve"> objeto do presente instrumento </w:t>
      </w:r>
      <w:r w:rsidRPr="00E61E11">
        <w:rPr>
          <w:rFonts w:cs="Arial"/>
          <w:sz w:val="23"/>
          <w:szCs w:val="23"/>
          <w:lang w:eastAsia="pt-BR"/>
        </w:rPr>
        <w:t xml:space="preserve">a </w:t>
      </w:r>
      <w:r w:rsidR="00B7647A" w:rsidRPr="00B7647A">
        <w:rPr>
          <w:rFonts w:cs="Arial"/>
          <w:b/>
          <w:bCs/>
          <w:sz w:val="23"/>
          <w:szCs w:val="23"/>
          <w:lang w:eastAsia="pt-BR"/>
        </w:rPr>
        <w:t>contratação da empresa HEWLETT-PACKARD BRASIL LTDA para prestação de serviços de suporte técnico e manutenção dos equipamentos e softwares</w:t>
      </w:r>
      <w:r w:rsidR="00C94456">
        <w:rPr>
          <w:rFonts w:cs="Arial"/>
          <w:b/>
          <w:bCs/>
          <w:sz w:val="23"/>
          <w:szCs w:val="23"/>
          <w:lang w:eastAsia="pt-BR"/>
        </w:rPr>
        <w:t xml:space="preserve"> </w:t>
      </w:r>
      <w:r w:rsidR="00B7647A" w:rsidRPr="00B7647A">
        <w:rPr>
          <w:rFonts w:cs="Arial"/>
          <w:b/>
          <w:bCs/>
          <w:sz w:val="23"/>
          <w:szCs w:val="23"/>
          <w:lang w:eastAsia="pt-BR"/>
        </w:rPr>
        <w:t>da marca HEWLETTPACKARD (HP)</w:t>
      </w:r>
      <w:r w:rsidR="00C94456">
        <w:rPr>
          <w:rFonts w:cs="Arial"/>
          <w:b/>
          <w:bCs/>
          <w:sz w:val="23"/>
          <w:szCs w:val="23"/>
          <w:lang w:eastAsia="pt-BR"/>
        </w:rPr>
        <w:t xml:space="preserve"> </w:t>
      </w:r>
      <w:r w:rsidR="00B7647A" w:rsidRPr="00B7647A">
        <w:rPr>
          <w:rFonts w:cs="Arial"/>
          <w:b/>
          <w:bCs/>
          <w:sz w:val="23"/>
          <w:szCs w:val="23"/>
          <w:lang w:eastAsia="pt-BR"/>
        </w:rPr>
        <w:t>que integram o data center da CESAMA</w:t>
      </w:r>
      <w:r w:rsidR="00A70ADD" w:rsidRPr="00300CC5">
        <w:rPr>
          <w:rFonts w:cs="Arial"/>
          <w:b/>
          <w:bCs/>
          <w:sz w:val="23"/>
          <w:szCs w:val="23"/>
          <w:lang w:eastAsia="pt-BR"/>
        </w:rPr>
        <w:t xml:space="preserve">, </w:t>
      </w:r>
      <w:r w:rsidR="00161AA1" w:rsidRPr="00300CC5">
        <w:rPr>
          <w:rFonts w:cs="Arial"/>
          <w:b/>
          <w:bCs/>
          <w:sz w:val="23"/>
          <w:szCs w:val="23"/>
          <w:lang w:eastAsia="pt-BR"/>
        </w:rPr>
        <w:t xml:space="preserve">conforme justificativa e autorizações constantes na </w:t>
      </w:r>
      <w:r w:rsidR="00C94456" w:rsidRPr="00C94456">
        <w:rPr>
          <w:rFonts w:cs="Arial"/>
          <w:b/>
          <w:bCs/>
          <w:sz w:val="23"/>
          <w:szCs w:val="23"/>
          <w:lang w:eastAsia="pt-BR"/>
        </w:rPr>
        <w:t>Inexigibilidade nº 31/2021</w:t>
      </w:r>
      <w:r w:rsidR="006B4F8C" w:rsidRPr="00E61E11">
        <w:rPr>
          <w:rFonts w:cs="Arial"/>
          <w:sz w:val="23"/>
          <w:szCs w:val="23"/>
          <w:lang w:eastAsia="pt-BR"/>
        </w:rPr>
        <w:t xml:space="preserve">, com fundamento no </w:t>
      </w:r>
      <w:r w:rsidR="00FB10FA" w:rsidRPr="00E61E11">
        <w:rPr>
          <w:rFonts w:cs="Arial"/>
          <w:sz w:val="23"/>
          <w:szCs w:val="23"/>
          <w:lang w:eastAsia="pt-BR"/>
        </w:rPr>
        <w:t xml:space="preserve">art. </w:t>
      </w:r>
      <w:r w:rsidR="00B7647A">
        <w:rPr>
          <w:rFonts w:cs="Arial"/>
          <w:sz w:val="23"/>
          <w:szCs w:val="23"/>
          <w:lang w:eastAsia="pt-BR"/>
        </w:rPr>
        <w:t>30</w:t>
      </w:r>
      <w:r w:rsidR="00FB10FA" w:rsidRPr="00E61E11">
        <w:rPr>
          <w:rFonts w:cs="Arial"/>
          <w:sz w:val="23"/>
          <w:szCs w:val="23"/>
          <w:lang w:eastAsia="pt-BR"/>
        </w:rPr>
        <w:t xml:space="preserve">, </w:t>
      </w:r>
      <w:r w:rsidR="00B7647A">
        <w:rPr>
          <w:rFonts w:cs="Arial"/>
          <w:sz w:val="23"/>
          <w:szCs w:val="23"/>
          <w:lang w:eastAsia="pt-BR"/>
        </w:rPr>
        <w:t>caput</w:t>
      </w:r>
      <w:r w:rsidR="00EC4395">
        <w:rPr>
          <w:rFonts w:cs="Arial"/>
          <w:sz w:val="23"/>
          <w:szCs w:val="23"/>
          <w:lang w:eastAsia="pt-BR"/>
        </w:rPr>
        <w:t xml:space="preserve"> </w:t>
      </w:r>
      <w:r w:rsidR="00FB10FA" w:rsidRPr="00E61E11">
        <w:rPr>
          <w:rFonts w:cs="Arial"/>
          <w:sz w:val="23"/>
          <w:szCs w:val="23"/>
          <w:lang w:eastAsia="pt-BR"/>
        </w:rPr>
        <w:t xml:space="preserve">da Lei n 13.303/16 e </w:t>
      </w:r>
      <w:r w:rsidR="00D7456C" w:rsidRPr="00E61E11">
        <w:rPr>
          <w:rFonts w:cs="Arial"/>
          <w:sz w:val="23"/>
          <w:szCs w:val="23"/>
          <w:lang w:eastAsia="pt-BR"/>
        </w:rPr>
        <w:t>art. 13</w:t>
      </w:r>
      <w:r w:rsidR="00B7647A">
        <w:rPr>
          <w:rFonts w:cs="Arial"/>
          <w:sz w:val="23"/>
          <w:szCs w:val="23"/>
          <w:lang w:eastAsia="pt-BR"/>
        </w:rPr>
        <w:t>1</w:t>
      </w:r>
      <w:r w:rsidR="00D7456C" w:rsidRPr="00E61E11">
        <w:rPr>
          <w:rFonts w:cs="Arial"/>
          <w:sz w:val="23"/>
          <w:szCs w:val="23"/>
          <w:lang w:eastAsia="pt-BR"/>
        </w:rPr>
        <w:t xml:space="preserve">, </w:t>
      </w:r>
      <w:r w:rsidR="00B7647A">
        <w:rPr>
          <w:rFonts w:cs="Arial"/>
          <w:sz w:val="23"/>
          <w:szCs w:val="23"/>
          <w:lang w:eastAsia="pt-BR"/>
        </w:rPr>
        <w:t>caput</w:t>
      </w:r>
      <w:r w:rsidR="00EC4395">
        <w:rPr>
          <w:rFonts w:cs="Arial"/>
          <w:sz w:val="23"/>
          <w:szCs w:val="23"/>
          <w:lang w:eastAsia="pt-BR"/>
        </w:rPr>
        <w:t xml:space="preserve"> </w:t>
      </w:r>
      <w:r w:rsidR="00D7456C" w:rsidRPr="00E61E11">
        <w:rPr>
          <w:rFonts w:cs="Arial"/>
          <w:sz w:val="23"/>
          <w:szCs w:val="23"/>
          <w:lang w:eastAsia="pt-BR"/>
        </w:rPr>
        <w:t>do RILC (Regulamento Interno de Licitações, Contratos e Convênios da CESAMA)</w:t>
      </w:r>
      <w:r w:rsidR="00191301" w:rsidRPr="00E61E11">
        <w:rPr>
          <w:rFonts w:cs="Arial"/>
          <w:sz w:val="23"/>
          <w:szCs w:val="23"/>
          <w:lang w:eastAsia="pt-BR"/>
        </w:rPr>
        <w:t>, conforme termo de referência, o qual integra esse termo independente de transcrição por ser de conhecimento das partes, assim como a proposta comercial.</w:t>
      </w:r>
    </w:p>
    <w:p w14:paraId="6AC948D6" w14:textId="77777777" w:rsidR="004F400C" w:rsidRPr="00B43367" w:rsidRDefault="004F400C" w:rsidP="00B7721A">
      <w:pPr>
        <w:pStyle w:val="PargrafodaLista"/>
        <w:numPr>
          <w:ilvl w:val="1"/>
          <w:numId w:val="3"/>
        </w:numPr>
        <w:spacing w:before="120" w:line="360" w:lineRule="auto"/>
        <w:rPr>
          <w:rFonts w:ascii="Arial" w:hAnsi="Arial" w:cs="Arial"/>
          <w:b/>
          <w:sz w:val="23"/>
          <w:szCs w:val="23"/>
        </w:rPr>
      </w:pPr>
      <w:r w:rsidRPr="00B43367">
        <w:rPr>
          <w:rFonts w:ascii="Arial" w:hAnsi="Arial" w:cs="Arial"/>
          <w:b/>
          <w:sz w:val="23"/>
          <w:szCs w:val="23"/>
        </w:rPr>
        <w:t xml:space="preserve">ESPECIFICAÇÃO DO OBJETO </w:t>
      </w:r>
    </w:p>
    <w:p w14:paraId="46FC3453" w14:textId="0F8876EB" w:rsidR="00471FD7" w:rsidRPr="00C94456" w:rsidRDefault="00471FD7" w:rsidP="00471FD7">
      <w:pPr>
        <w:spacing w:before="120" w:line="360" w:lineRule="auto"/>
        <w:rPr>
          <w:rFonts w:cs="Arial"/>
          <w:sz w:val="23"/>
          <w:szCs w:val="23"/>
          <w:lang w:eastAsia="pt-BR"/>
        </w:rPr>
      </w:pPr>
      <w:r w:rsidRPr="00471FD7">
        <w:rPr>
          <w:rFonts w:cs="Arial"/>
          <w:b/>
          <w:bCs/>
          <w:sz w:val="23"/>
          <w:szCs w:val="23"/>
          <w:lang w:eastAsia="pt-BR"/>
        </w:rPr>
        <w:t>Descrição:</w:t>
      </w:r>
      <w:r w:rsidRPr="00471FD7">
        <w:rPr>
          <w:rFonts w:cs="Arial"/>
          <w:sz w:val="23"/>
          <w:szCs w:val="23"/>
          <w:lang w:eastAsia="pt-BR"/>
        </w:rPr>
        <w:t xml:space="preserve"> </w:t>
      </w:r>
      <w:r w:rsidR="00C94456" w:rsidRPr="00C94456">
        <w:rPr>
          <w:rFonts w:cs="Arial"/>
          <w:sz w:val="23"/>
          <w:szCs w:val="23"/>
          <w:lang w:eastAsia="pt-BR"/>
        </w:rPr>
        <w:t>contratação da empresa HEWLETT-PACKARD BRASIL LTDA para prestação de serviços de suporte técnico e manutenção dos equipamentos e softwares da marca HEWLETTPACKARD (HP) que integram o data center da CESAMA</w:t>
      </w:r>
      <w:r w:rsidRPr="00C94456">
        <w:rPr>
          <w:rFonts w:cs="Arial"/>
          <w:sz w:val="23"/>
          <w:szCs w:val="23"/>
          <w:lang w:eastAsia="pt-BR"/>
        </w:rPr>
        <w:t>.</w:t>
      </w:r>
    </w:p>
    <w:p w14:paraId="39D28802" w14:textId="77777777" w:rsidR="00C94456" w:rsidRDefault="00C94456" w:rsidP="00C94456">
      <w:pPr>
        <w:spacing w:before="120" w:line="360" w:lineRule="auto"/>
        <w:rPr>
          <w:rFonts w:cs="Arial"/>
          <w:sz w:val="23"/>
          <w:szCs w:val="23"/>
          <w:lang w:eastAsia="pt-BR"/>
        </w:rPr>
      </w:pPr>
    </w:p>
    <w:p w14:paraId="6D69353C" w14:textId="481A739F" w:rsidR="007322DA" w:rsidRPr="00616031" w:rsidRDefault="00C94456" w:rsidP="00C94456">
      <w:pPr>
        <w:spacing w:before="120" w:line="360" w:lineRule="auto"/>
        <w:rPr>
          <w:rFonts w:cs="Arial"/>
          <w:b/>
          <w:bCs/>
          <w:sz w:val="23"/>
          <w:szCs w:val="23"/>
          <w:lang w:eastAsia="pt-BR"/>
        </w:rPr>
      </w:pPr>
      <w:r w:rsidRPr="00616031">
        <w:rPr>
          <w:rFonts w:cs="Arial"/>
          <w:b/>
          <w:bCs/>
          <w:sz w:val="23"/>
          <w:szCs w:val="23"/>
          <w:lang w:eastAsia="pt-BR"/>
        </w:rPr>
        <w:t xml:space="preserve">1.1.1. Suporte de hardware e SLA  </w:t>
      </w:r>
    </w:p>
    <w:p w14:paraId="5EF8BBD0" w14:textId="7AE8ECE2" w:rsidR="00C94456" w:rsidRPr="00616031" w:rsidRDefault="00616031" w:rsidP="000D35C8">
      <w:pPr>
        <w:spacing w:before="120" w:line="360" w:lineRule="auto"/>
        <w:rPr>
          <w:rFonts w:cs="Arial"/>
          <w:sz w:val="23"/>
          <w:szCs w:val="23"/>
          <w:lang w:eastAsia="pt-BR"/>
        </w:rPr>
      </w:pPr>
      <w:r w:rsidRPr="00616031">
        <w:rPr>
          <w:rFonts w:cs="Arial"/>
          <w:sz w:val="23"/>
          <w:szCs w:val="23"/>
          <w:lang w:eastAsia="pt-BR"/>
        </w:rPr>
        <w:t>a) Tempo de Solução</w:t>
      </w:r>
      <w:r>
        <w:rPr>
          <w:rFonts w:cs="Arial"/>
          <w:sz w:val="23"/>
          <w:szCs w:val="23"/>
          <w:lang w:eastAsia="pt-BR"/>
        </w:rPr>
        <w:t xml:space="preserve">: </w:t>
      </w:r>
      <w:r w:rsidRPr="00616031">
        <w:rPr>
          <w:rFonts w:cs="Arial"/>
          <w:sz w:val="23"/>
          <w:szCs w:val="23"/>
          <w:lang w:eastAsia="pt-BR"/>
        </w:rPr>
        <w:t>O serviço deve assegurar acesso direto a uma equipe de suporte especializada, disponível 24</w:t>
      </w:r>
      <w:r>
        <w:rPr>
          <w:rFonts w:cs="Arial"/>
          <w:sz w:val="23"/>
          <w:szCs w:val="23"/>
          <w:lang w:eastAsia="pt-BR"/>
        </w:rPr>
        <w:t xml:space="preserve"> </w:t>
      </w:r>
      <w:r w:rsidRPr="00616031">
        <w:rPr>
          <w:rFonts w:cs="Arial"/>
          <w:sz w:val="23"/>
          <w:szCs w:val="23"/>
          <w:lang w:eastAsia="pt-BR"/>
        </w:rPr>
        <w:t>horas por dia, 7 dias por semana, que imediatamente comece a estudar o problema e com</w:t>
      </w:r>
      <w:r>
        <w:rPr>
          <w:rFonts w:cs="Arial"/>
          <w:sz w:val="23"/>
          <w:szCs w:val="23"/>
          <w:lang w:eastAsia="pt-BR"/>
        </w:rPr>
        <w:t xml:space="preserve"> </w:t>
      </w:r>
      <w:r w:rsidRPr="00616031">
        <w:rPr>
          <w:rFonts w:cs="Arial"/>
          <w:sz w:val="23"/>
          <w:szCs w:val="23"/>
          <w:lang w:eastAsia="pt-BR"/>
        </w:rPr>
        <w:t>tempo de solução de 6 horas a partir do registro do chamado na Central de Atendimento ao</w:t>
      </w:r>
      <w:r>
        <w:rPr>
          <w:rFonts w:cs="Arial"/>
          <w:sz w:val="23"/>
          <w:szCs w:val="23"/>
          <w:lang w:eastAsia="pt-BR"/>
        </w:rPr>
        <w:t xml:space="preserve"> </w:t>
      </w:r>
      <w:r w:rsidRPr="00616031">
        <w:rPr>
          <w:rFonts w:cs="Arial"/>
          <w:sz w:val="23"/>
          <w:szCs w:val="23"/>
          <w:lang w:eastAsia="pt-BR"/>
        </w:rPr>
        <w:t>Cliente da HP.</w:t>
      </w:r>
    </w:p>
    <w:p w14:paraId="77875E3D" w14:textId="1F19D0B2" w:rsidR="00616031" w:rsidRPr="00616031" w:rsidRDefault="00616031" w:rsidP="000D35C8">
      <w:pPr>
        <w:spacing w:before="120" w:line="360" w:lineRule="auto"/>
        <w:rPr>
          <w:rFonts w:cs="Arial"/>
          <w:sz w:val="23"/>
          <w:szCs w:val="23"/>
          <w:lang w:eastAsia="pt-BR"/>
        </w:rPr>
      </w:pPr>
      <w:r w:rsidRPr="00616031">
        <w:rPr>
          <w:rFonts w:cs="Arial"/>
          <w:sz w:val="23"/>
          <w:szCs w:val="23"/>
          <w:lang w:eastAsia="pt-BR"/>
        </w:rPr>
        <w:t xml:space="preserve">b) 24x7 – 6 horas </w:t>
      </w:r>
      <w:proofErr w:type="spellStart"/>
      <w:r w:rsidRPr="00616031">
        <w:rPr>
          <w:rFonts w:cs="Arial"/>
          <w:sz w:val="23"/>
          <w:szCs w:val="23"/>
          <w:lang w:eastAsia="pt-BR"/>
        </w:rPr>
        <w:t>Call-to-repair</w:t>
      </w:r>
      <w:proofErr w:type="spellEnd"/>
      <w:r w:rsidRPr="00616031">
        <w:rPr>
          <w:rFonts w:cs="Arial"/>
          <w:sz w:val="23"/>
          <w:szCs w:val="23"/>
          <w:lang w:eastAsia="pt-BR"/>
        </w:rPr>
        <w:t xml:space="preserve">: O serviço compreende a </w:t>
      </w:r>
      <w:proofErr w:type="spellStart"/>
      <w:r w:rsidRPr="00616031">
        <w:rPr>
          <w:rFonts w:cs="Arial"/>
          <w:sz w:val="23"/>
          <w:szCs w:val="23"/>
          <w:lang w:eastAsia="pt-BR"/>
        </w:rPr>
        <w:t>corbertura</w:t>
      </w:r>
      <w:proofErr w:type="spellEnd"/>
      <w:r w:rsidRPr="00616031">
        <w:rPr>
          <w:rFonts w:cs="Arial"/>
          <w:sz w:val="23"/>
          <w:szCs w:val="23"/>
          <w:lang w:eastAsia="pt-BR"/>
        </w:rPr>
        <w:t xml:space="preserve"> de peças, mão-de-obra e atendimento on-site 24 horas</w:t>
      </w:r>
      <w:r>
        <w:rPr>
          <w:rFonts w:cs="Arial"/>
          <w:sz w:val="23"/>
          <w:szCs w:val="23"/>
          <w:lang w:eastAsia="pt-BR"/>
        </w:rPr>
        <w:t xml:space="preserve"> </w:t>
      </w:r>
      <w:r w:rsidRPr="00616031">
        <w:rPr>
          <w:rFonts w:cs="Arial"/>
          <w:sz w:val="23"/>
          <w:szCs w:val="23"/>
          <w:lang w:eastAsia="pt-BR"/>
        </w:rPr>
        <w:t>por dia, 7 dias por semana, incluindo feriados, com solução on-site em até 6 horas.</w:t>
      </w:r>
    </w:p>
    <w:p w14:paraId="07095B00" w14:textId="2305ED65" w:rsidR="00C94456" w:rsidRPr="00616031" w:rsidRDefault="00616031" w:rsidP="000D35C8">
      <w:pPr>
        <w:spacing w:before="120" w:line="360" w:lineRule="auto"/>
        <w:rPr>
          <w:rFonts w:cs="Arial"/>
          <w:b/>
          <w:bCs/>
          <w:sz w:val="23"/>
          <w:szCs w:val="23"/>
          <w:lang w:eastAsia="pt-BR"/>
        </w:rPr>
      </w:pPr>
      <w:r w:rsidRPr="00616031">
        <w:rPr>
          <w:rFonts w:cs="Arial"/>
          <w:b/>
          <w:bCs/>
          <w:sz w:val="23"/>
          <w:szCs w:val="23"/>
          <w:lang w:eastAsia="pt-BR"/>
        </w:rPr>
        <w:t>1.1.2. Suporte de Software e SLA</w:t>
      </w:r>
    </w:p>
    <w:p w14:paraId="221DF34B" w14:textId="29E1E59C" w:rsidR="00C94456" w:rsidRDefault="00616031" w:rsidP="000D35C8">
      <w:pPr>
        <w:spacing w:before="120" w:line="360" w:lineRule="auto"/>
        <w:rPr>
          <w:rFonts w:cs="Arial"/>
          <w:b/>
          <w:sz w:val="23"/>
          <w:szCs w:val="23"/>
        </w:rPr>
      </w:pPr>
      <w:r w:rsidRPr="00616031">
        <w:rPr>
          <w:rFonts w:cs="Arial"/>
          <w:sz w:val="23"/>
          <w:szCs w:val="23"/>
          <w:lang w:eastAsia="pt-BR"/>
        </w:rPr>
        <w:t>a) Tempo de resposta: É o prazo compreendido entre o horário de abertura do chamado na Central de</w:t>
      </w:r>
      <w:r>
        <w:rPr>
          <w:rFonts w:cs="Arial"/>
          <w:sz w:val="23"/>
          <w:szCs w:val="23"/>
          <w:lang w:eastAsia="pt-BR"/>
        </w:rPr>
        <w:t xml:space="preserve"> </w:t>
      </w:r>
      <w:r w:rsidRPr="00616031">
        <w:rPr>
          <w:rFonts w:cs="Arial"/>
          <w:sz w:val="23"/>
          <w:szCs w:val="23"/>
          <w:lang w:eastAsia="pt-BR"/>
        </w:rPr>
        <w:t>Atendimento da Hewlett Packard Enterprise Brasil até o atendimento remoto pelo</w:t>
      </w:r>
      <w:r>
        <w:rPr>
          <w:rFonts w:cs="Arial"/>
          <w:sz w:val="23"/>
          <w:szCs w:val="23"/>
          <w:lang w:eastAsia="pt-BR"/>
        </w:rPr>
        <w:t xml:space="preserve"> </w:t>
      </w:r>
      <w:r w:rsidRPr="00616031">
        <w:rPr>
          <w:rFonts w:cs="Arial"/>
          <w:sz w:val="23"/>
          <w:szCs w:val="23"/>
          <w:lang w:eastAsia="pt-BR"/>
        </w:rPr>
        <w:t>especialista técnico</w:t>
      </w:r>
      <w:r w:rsidRPr="00616031">
        <w:rPr>
          <w:rFonts w:ascii="Calibri" w:hAnsi="Calibri" w:cs="Calibri"/>
          <w:color w:val="000000"/>
          <w:sz w:val="24"/>
          <w:szCs w:val="24"/>
        </w:rPr>
        <w:t>.</w:t>
      </w:r>
    </w:p>
    <w:p w14:paraId="739648DB" w14:textId="4AA05A36" w:rsidR="00616031" w:rsidRPr="00616031" w:rsidRDefault="00616031" w:rsidP="000D35C8">
      <w:pPr>
        <w:spacing w:before="120" w:line="360" w:lineRule="auto"/>
        <w:rPr>
          <w:rFonts w:cs="Arial"/>
          <w:sz w:val="23"/>
          <w:szCs w:val="23"/>
          <w:lang w:eastAsia="pt-BR"/>
        </w:rPr>
      </w:pPr>
      <w:r w:rsidRPr="00616031">
        <w:rPr>
          <w:rFonts w:cs="Arial"/>
          <w:sz w:val="23"/>
          <w:szCs w:val="23"/>
          <w:lang w:eastAsia="pt-BR"/>
        </w:rPr>
        <w:t>b) 24x7 – 2 horas de Resposta: Suporte de software remoto com atendimento em regime de 24 horas por dia, 7 dias por semana, incluindo feriados, com início do serviço em até 2 horas após a abertura e registro do chamado.</w:t>
      </w:r>
    </w:p>
    <w:p w14:paraId="3406FF12" w14:textId="6C311D48" w:rsidR="00616031" w:rsidRDefault="00616031" w:rsidP="000D35C8">
      <w:pPr>
        <w:spacing w:before="120" w:line="360" w:lineRule="auto"/>
        <w:rPr>
          <w:rFonts w:cs="Arial"/>
          <w:b/>
          <w:bCs/>
          <w:sz w:val="23"/>
          <w:szCs w:val="23"/>
          <w:lang w:eastAsia="pt-BR"/>
        </w:rPr>
      </w:pPr>
      <w:r w:rsidRPr="00616031">
        <w:rPr>
          <w:rFonts w:cs="Arial"/>
          <w:b/>
          <w:bCs/>
          <w:sz w:val="23"/>
          <w:szCs w:val="23"/>
          <w:lang w:eastAsia="pt-BR"/>
        </w:rPr>
        <w:t>1.1.3. Lista de equipamentos</w:t>
      </w:r>
    </w:p>
    <w:p w14:paraId="333D4E90" w14:textId="796435D1" w:rsidR="00616031" w:rsidRDefault="00616031" w:rsidP="000D35C8">
      <w:pPr>
        <w:spacing w:before="120" w:line="360" w:lineRule="auto"/>
        <w:rPr>
          <w:rFonts w:cs="Arial"/>
          <w:sz w:val="23"/>
          <w:szCs w:val="23"/>
          <w:lang w:eastAsia="pt-BR"/>
        </w:rPr>
      </w:pPr>
      <w:r w:rsidRPr="00616031">
        <w:rPr>
          <w:rFonts w:cs="Arial"/>
          <w:sz w:val="23"/>
          <w:szCs w:val="23"/>
          <w:lang w:eastAsia="pt-BR"/>
        </w:rPr>
        <w:t xml:space="preserve">O objeto deste </w:t>
      </w:r>
      <w:r>
        <w:rPr>
          <w:rFonts w:cs="Arial"/>
          <w:sz w:val="23"/>
          <w:szCs w:val="23"/>
          <w:lang w:eastAsia="pt-BR"/>
        </w:rPr>
        <w:t>contrato</w:t>
      </w:r>
      <w:r w:rsidRPr="00616031">
        <w:rPr>
          <w:rFonts w:cs="Arial"/>
          <w:sz w:val="23"/>
          <w:szCs w:val="23"/>
          <w:lang w:eastAsia="pt-BR"/>
        </w:rPr>
        <w:t xml:space="preserve"> segue especificado conforme a configuração atual do ambiente de Data</w:t>
      </w:r>
      <w:r>
        <w:rPr>
          <w:rFonts w:cs="Arial"/>
          <w:sz w:val="23"/>
          <w:szCs w:val="23"/>
          <w:lang w:eastAsia="pt-BR"/>
        </w:rPr>
        <w:t xml:space="preserve"> </w:t>
      </w:r>
      <w:r w:rsidRPr="00616031">
        <w:rPr>
          <w:rFonts w:cs="Arial"/>
          <w:sz w:val="23"/>
          <w:szCs w:val="23"/>
          <w:lang w:eastAsia="pt-BR"/>
        </w:rPr>
        <w:t>Center da CESAMA. Abaixo segue a especificação do objeto conforme os códigos e descrição</w:t>
      </w:r>
      <w:r>
        <w:rPr>
          <w:rFonts w:cs="Arial"/>
          <w:sz w:val="23"/>
          <w:szCs w:val="23"/>
          <w:lang w:eastAsia="pt-BR"/>
        </w:rPr>
        <w:t xml:space="preserve"> </w:t>
      </w:r>
      <w:r w:rsidRPr="00616031">
        <w:rPr>
          <w:rFonts w:cs="Arial"/>
          <w:sz w:val="23"/>
          <w:szCs w:val="23"/>
          <w:lang w:eastAsia="pt-BR"/>
        </w:rPr>
        <w:t>dos computadores de acordo com as especificações previstas pelo fabricante HP.</w:t>
      </w:r>
    </w:p>
    <w:tbl>
      <w:tblPr>
        <w:tblW w:w="9132" w:type="dxa"/>
        <w:jc w:val="center"/>
        <w:tblCellMar>
          <w:left w:w="70" w:type="dxa"/>
          <w:right w:w="70" w:type="dxa"/>
        </w:tblCellMar>
        <w:tblLook w:val="04A0" w:firstRow="1" w:lastRow="0" w:firstColumn="1" w:lastColumn="0" w:noHBand="0" w:noVBand="1"/>
      </w:tblPr>
      <w:tblGrid>
        <w:gridCol w:w="971"/>
        <w:gridCol w:w="5498"/>
        <w:gridCol w:w="1001"/>
        <w:gridCol w:w="461"/>
        <w:gridCol w:w="1201"/>
      </w:tblGrid>
      <w:tr w:rsidR="00435B8A" w:rsidRPr="00435B8A" w14:paraId="09279DF8" w14:textId="77777777" w:rsidTr="00435B8A">
        <w:trPr>
          <w:trHeight w:val="315"/>
          <w:jc w:val="center"/>
        </w:trPr>
        <w:tc>
          <w:tcPr>
            <w:tcW w:w="97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7ABD4BDB"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PART NUMBER</w:t>
            </w:r>
          </w:p>
        </w:tc>
        <w:tc>
          <w:tcPr>
            <w:tcW w:w="5498" w:type="dxa"/>
            <w:tcBorders>
              <w:top w:val="single" w:sz="8" w:space="0" w:color="auto"/>
              <w:left w:val="nil"/>
              <w:bottom w:val="single" w:sz="8" w:space="0" w:color="auto"/>
              <w:right w:val="single" w:sz="8" w:space="0" w:color="auto"/>
            </w:tcBorders>
            <w:shd w:val="clear" w:color="000000" w:fill="00B050"/>
            <w:noWrap/>
            <w:vAlign w:val="center"/>
            <w:hideMark/>
          </w:tcPr>
          <w:p w14:paraId="4B1405F9"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DESCRIÇÃO</w:t>
            </w:r>
          </w:p>
        </w:tc>
        <w:tc>
          <w:tcPr>
            <w:tcW w:w="1001" w:type="dxa"/>
            <w:tcBorders>
              <w:top w:val="single" w:sz="8" w:space="0" w:color="auto"/>
              <w:left w:val="nil"/>
              <w:bottom w:val="single" w:sz="8" w:space="0" w:color="auto"/>
              <w:right w:val="single" w:sz="8" w:space="0" w:color="auto"/>
            </w:tcBorders>
            <w:shd w:val="clear" w:color="000000" w:fill="00B050"/>
            <w:noWrap/>
            <w:vAlign w:val="center"/>
            <w:hideMark/>
          </w:tcPr>
          <w:p w14:paraId="5A35ED35"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SERIAL</w:t>
            </w:r>
          </w:p>
        </w:tc>
        <w:tc>
          <w:tcPr>
            <w:tcW w:w="461" w:type="dxa"/>
            <w:tcBorders>
              <w:top w:val="single" w:sz="8" w:space="0" w:color="auto"/>
              <w:left w:val="nil"/>
              <w:bottom w:val="single" w:sz="8" w:space="0" w:color="auto"/>
              <w:right w:val="single" w:sz="8" w:space="0" w:color="auto"/>
            </w:tcBorders>
            <w:shd w:val="clear" w:color="000000" w:fill="00B050"/>
            <w:noWrap/>
            <w:vAlign w:val="center"/>
            <w:hideMark/>
          </w:tcPr>
          <w:p w14:paraId="61D9FC98"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QNT</w:t>
            </w:r>
          </w:p>
        </w:tc>
        <w:tc>
          <w:tcPr>
            <w:tcW w:w="1201" w:type="dxa"/>
            <w:tcBorders>
              <w:top w:val="single" w:sz="8" w:space="0" w:color="auto"/>
              <w:left w:val="nil"/>
              <w:bottom w:val="single" w:sz="8" w:space="0" w:color="auto"/>
              <w:right w:val="single" w:sz="8" w:space="0" w:color="auto"/>
            </w:tcBorders>
            <w:shd w:val="clear" w:color="000000" w:fill="00B050"/>
            <w:noWrap/>
            <w:vAlign w:val="center"/>
            <w:hideMark/>
          </w:tcPr>
          <w:p w14:paraId="02BC341B"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 xml:space="preserve">VALOR MENSAL </w:t>
            </w:r>
          </w:p>
        </w:tc>
      </w:tr>
      <w:tr w:rsidR="00435B8A" w:rsidRPr="00435B8A" w14:paraId="445A8CB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FE3E26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403321-B22</w:t>
            </w:r>
          </w:p>
        </w:tc>
        <w:tc>
          <w:tcPr>
            <w:tcW w:w="5498" w:type="dxa"/>
            <w:tcBorders>
              <w:top w:val="nil"/>
              <w:left w:val="nil"/>
              <w:bottom w:val="single" w:sz="8" w:space="0" w:color="auto"/>
              <w:right w:val="single" w:sz="8" w:space="0" w:color="auto"/>
            </w:tcBorders>
            <w:shd w:val="clear" w:color="auto" w:fill="auto"/>
            <w:noWrap/>
            <w:vAlign w:val="center"/>
            <w:hideMark/>
          </w:tcPr>
          <w:p w14:paraId="74705EF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BLc7000 1 PH 2 PSU 4 Fan Full ICE Kit</w:t>
            </w:r>
          </w:p>
        </w:tc>
        <w:tc>
          <w:tcPr>
            <w:tcW w:w="1001" w:type="dxa"/>
            <w:tcBorders>
              <w:top w:val="nil"/>
              <w:left w:val="nil"/>
              <w:bottom w:val="single" w:sz="8" w:space="0" w:color="auto"/>
              <w:right w:val="single" w:sz="8" w:space="0" w:color="auto"/>
            </w:tcBorders>
            <w:shd w:val="clear" w:color="auto" w:fill="auto"/>
            <w:noWrap/>
            <w:vAlign w:val="center"/>
            <w:hideMark/>
          </w:tcPr>
          <w:p w14:paraId="15F751E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USE824BRT8</w:t>
            </w:r>
          </w:p>
        </w:tc>
        <w:tc>
          <w:tcPr>
            <w:tcW w:w="461" w:type="dxa"/>
            <w:tcBorders>
              <w:top w:val="nil"/>
              <w:left w:val="nil"/>
              <w:bottom w:val="single" w:sz="8" w:space="0" w:color="auto"/>
              <w:right w:val="single" w:sz="8" w:space="0" w:color="auto"/>
            </w:tcBorders>
            <w:shd w:val="clear" w:color="auto" w:fill="auto"/>
            <w:noWrap/>
            <w:vAlign w:val="center"/>
            <w:hideMark/>
          </w:tcPr>
          <w:p w14:paraId="4C0E5C5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DF969B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1.394,22</w:t>
            </w:r>
          </w:p>
        </w:tc>
      </w:tr>
      <w:tr w:rsidR="00435B8A" w:rsidRPr="00435B8A" w14:paraId="6465F7C4"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0D4470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4AB4CFF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159C534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USE811N761</w:t>
            </w:r>
          </w:p>
        </w:tc>
        <w:tc>
          <w:tcPr>
            <w:tcW w:w="461" w:type="dxa"/>
            <w:tcBorders>
              <w:top w:val="nil"/>
              <w:left w:val="nil"/>
              <w:bottom w:val="single" w:sz="8" w:space="0" w:color="auto"/>
              <w:right w:val="single" w:sz="8" w:space="0" w:color="auto"/>
            </w:tcBorders>
            <w:shd w:val="clear" w:color="auto" w:fill="auto"/>
            <w:noWrap/>
            <w:vAlign w:val="center"/>
            <w:hideMark/>
          </w:tcPr>
          <w:p w14:paraId="2933F5B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965E09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D661F8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6DEFE2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23C92A3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77651FB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USE821N8HG</w:t>
            </w:r>
          </w:p>
        </w:tc>
        <w:tc>
          <w:tcPr>
            <w:tcW w:w="461" w:type="dxa"/>
            <w:tcBorders>
              <w:top w:val="nil"/>
              <w:left w:val="nil"/>
              <w:bottom w:val="single" w:sz="8" w:space="0" w:color="auto"/>
              <w:right w:val="single" w:sz="8" w:space="0" w:color="auto"/>
            </w:tcBorders>
            <w:shd w:val="clear" w:color="auto" w:fill="auto"/>
            <w:noWrap/>
            <w:vAlign w:val="center"/>
            <w:hideMark/>
          </w:tcPr>
          <w:p w14:paraId="7D7FE32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E3B8B9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5B3248D9"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11D36BF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76E0820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1DE8DDA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USE821N8HK</w:t>
            </w:r>
          </w:p>
        </w:tc>
        <w:tc>
          <w:tcPr>
            <w:tcW w:w="461" w:type="dxa"/>
            <w:tcBorders>
              <w:top w:val="nil"/>
              <w:left w:val="nil"/>
              <w:bottom w:val="single" w:sz="8" w:space="0" w:color="auto"/>
              <w:right w:val="single" w:sz="8" w:space="0" w:color="auto"/>
            </w:tcBorders>
            <w:shd w:val="clear" w:color="auto" w:fill="auto"/>
            <w:noWrap/>
            <w:vAlign w:val="center"/>
            <w:hideMark/>
          </w:tcPr>
          <w:p w14:paraId="098AF48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2D2C73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65E2A8E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32196E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2AA80A1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0B98083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USE821N8HV</w:t>
            </w:r>
          </w:p>
        </w:tc>
        <w:tc>
          <w:tcPr>
            <w:tcW w:w="461" w:type="dxa"/>
            <w:tcBorders>
              <w:top w:val="nil"/>
              <w:left w:val="nil"/>
              <w:bottom w:val="single" w:sz="8" w:space="0" w:color="auto"/>
              <w:right w:val="single" w:sz="8" w:space="0" w:color="auto"/>
            </w:tcBorders>
            <w:shd w:val="clear" w:color="auto" w:fill="auto"/>
            <w:noWrap/>
            <w:vAlign w:val="center"/>
            <w:hideMark/>
          </w:tcPr>
          <w:p w14:paraId="627F38F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5B9043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2B4F7C0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377D08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6688E1D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2C4C60B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USE822N1NL</w:t>
            </w:r>
          </w:p>
        </w:tc>
        <w:tc>
          <w:tcPr>
            <w:tcW w:w="461" w:type="dxa"/>
            <w:tcBorders>
              <w:top w:val="nil"/>
              <w:left w:val="nil"/>
              <w:bottom w:val="single" w:sz="8" w:space="0" w:color="auto"/>
              <w:right w:val="single" w:sz="8" w:space="0" w:color="auto"/>
            </w:tcBorders>
            <w:shd w:val="clear" w:color="auto" w:fill="auto"/>
            <w:noWrap/>
            <w:vAlign w:val="center"/>
            <w:hideMark/>
          </w:tcPr>
          <w:p w14:paraId="092789D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CDF3DB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5A692183"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357187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5F52CFA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06F5BAA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USE822N1Q5</w:t>
            </w:r>
          </w:p>
        </w:tc>
        <w:tc>
          <w:tcPr>
            <w:tcW w:w="461" w:type="dxa"/>
            <w:tcBorders>
              <w:top w:val="nil"/>
              <w:left w:val="nil"/>
              <w:bottom w:val="single" w:sz="8" w:space="0" w:color="auto"/>
              <w:right w:val="single" w:sz="8" w:space="0" w:color="auto"/>
            </w:tcBorders>
            <w:shd w:val="clear" w:color="auto" w:fill="auto"/>
            <w:noWrap/>
            <w:vAlign w:val="center"/>
            <w:hideMark/>
          </w:tcPr>
          <w:p w14:paraId="1C07336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B4AAA0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41EEAF7"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0E37721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001F90A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55FC288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USE822N1RN</w:t>
            </w:r>
          </w:p>
        </w:tc>
        <w:tc>
          <w:tcPr>
            <w:tcW w:w="461" w:type="dxa"/>
            <w:tcBorders>
              <w:top w:val="nil"/>
              <w:left w:val="nil"/>
              <w:bottom w:val="single" w:sz="8" w:space="0" w:color="auto"/>
              <w:right w:val="single" w:sz="8" w:space="0" w:color="auto"/>
            </w:tcBorders>
            <w:shd w:val="clear" w:color="auto" w:fill="auto"/>
            <w:noWrap/>
            <w:vAlign w:val="center"/>
            <w:hideMark/>
          </w:tcPr>
          <w:p w14:paraId="45ABE48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E6A6E8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0</w:t>
            </w:r>
          </w:p>
        </w:tc>
      </w:tr>
      <w:tr w:rsidR="00435B8A" w:rsidRPr="00435B8A" w14:paraId="02FB398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128C8F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04B19CC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2CD7F58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USE822N1RQ</w:t>
            </w:r>
          </w:p>
        </w:tc>
        <w:tc>
          <w:tcPr>
            <w:tcW w:w="461" w:type="dxa"/>
            <w:tcBorders>
              <w:top w:val="nil"/>
              <w:left w:val="nil"/>
              <w:bottom w:val="single" w:sz="8" w:space="0" w:color="auto"/>
              <w:right w:val="single" w:sz="8" w:space="0" w:color="auto"/>
            </w:tcBorders>
            <w:shd w:val="clear" w:color="auto" w:fill="auto"/>
            <w:noWrap/>
            <w:vAlign w:val="center"/>
            <w:hideMark/>
          </w:tcPr>
          <w:p w14:paraId="73F30C3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E28817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6BD710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AD9AEB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0C10FD8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02D9DF8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USE822N1T3</w:t>
            </w:r>
          </w:p>
        </w:tc>
        <w:tc>
          <w:tcPr>
            <w:tcW w:w="461" w:type="dxa"/>
            <w:tcBorders>
              <w:top w:val="nil"/>
              <w:left w:val="nil"/>
              <w:bottom w:val="single" w:sz="8" w:space="0" w:color="auto"/>
              <w:right w:val="single" w:sz="8" w:space="0" w:color="auto"/>
            </w:tcBorders>
            <w:shd w:val="clear" w:color="auto" w:fill="auto"/>
            <w:noWrap/>
            <w:vAlign w:val="center"/>
            <w:hideMark/>
          </w:tcPr>
          <w:p w14:paraId="7B60470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792D33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FA87AA0"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CA6963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lastRenderedPageBreak/>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1DDD0F4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449ED34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USE822N1TN</w:t>
            </w:r>
          </w:p>
        </w:tc>
        <w:tc>
          <w:tcPr>
            <w:tcW w:w="461" w:type="dxa"/>
            <w:tcBorders>
              <w:top w:val="nil"/>
              <w:left w:val="nil"/>
              <w:bottom w:val="single" w:sz="8" w:space="0" w:color="auto"/>
              <w:right w:val="single" w:sz="8" w:space="0" w:color="auto"/>
            </w:tcBorders>
            <w:shd w:val="clear" w:color="auto" w:fill="auto"/>
            <w:noWrap/>
            <w:vAlign w:val="center"/>
            <w:hideMark/>
          </w:tcPr>
          <w:p w14:paraId="1C1D350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786F66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2DF89910"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D7553D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252663-D75</w:t>
            </w:r>
          </w:p>
        </w:tc>
        <w:tc>
          <w:tcPr>
            <w:tcW w:w="5498" w:type="dxa"/>
            <w:tcBorders>
              <w:top w:val="nil"/>
              <w:left w:val="nil"/>
              <w:bottom w:val="single" w:sz="8" w:space="0" w:color="auto"/>
              <w:right w:val="single" w:sz="8" w:space="0" w:color="auto"/>
            </w:tcBorders>
            <w:shd w:val="clear" w:color="auto" w:fill="auto"/>
            <w:noWrap/>
            <w:vAlign w:val="center"/>
            <w:hideMark/>
          </w:tcPr>
          <w:p w14:paraId="191D775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HPE Basic 8.3kVA/CS8265C/C19/NA/J PDU</w:t>
            </w:r>
          </w:p>
        </w:tc>
        <w:tc>
          <w:tcPr>
            <w:tcW w:w="1001" w:type="dxa"/>
            <w:tcBorders>
              <w:top w:val="nil"/>
              <w:left w:val="nil"/>
              <w:bottom w:val="single" w:sz="8" w:space="0" w:color="auto"/>
              <w:right w:val="single" w:sz="8" w:space="0" w:color="auto"/>
            </w:tcBorders>
            <w:shd w:val="clear" w:color="auto" w:fill="auto"/>
            <w:noWrap/>
            <w:vAlign w:val="center"/>
            <w:hideMark/>
          </w:tcPr>
          <w:p w14:paraId="1A77BBD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CN07450137</w:t>
            </w:r>
          </w:p>
        </w:tc>
        <w:tc>
          <w:tcPr>
            <w:tcW w:w="461" w:type="dxa"/>
            <w:tcBorders>
              <w:top w:val="nil"/>
              <w:left w:val="nil"/>
              <w:bottom w:val="single" w:sz="8" w:space="0" w:color="auto"/>
              <w:right w:val="single" w:sz="8" w:space="0" w:color="auto"/>
            </w:tcBorders>
            <w:shd w:val="clear" w:color="auto" w:fill="auto"/>
            <w:noWrap/>
            <w:vAlign w:val="center"/>
            <w:hideMark/>
          </w:tcPr>
          <w:p w14:paraId="7E6DF74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BB4464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4F954A2" w14:textId="77777777" w:rsidTr="00435B8A">
        <w:trPr>
          <w:trHeight w:val="315"/>
          <w:jc w:val="center"/>
        </w:trPr>
        <w:tc>
          <w:tcPr>
            <w:tcW w:w="97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3514C60B"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PART NUMBER</w:t>
            </w:r>
          </w:p>
        </w:tc>
        <w:tc>
          <w:tcPr>
            <w:tcW w:w="5498" w:type="dxa"/>
            <w:tcBorders>
              <w:top w:val="single" w:sz="8" w:space="0" w:color="auto"/>
              <w:left w:val="nil"/>
              <w:bottom w:val="single" w:sz="8" w:space="0" w:color="auto"/>
              <w:right w:val="single" w:sz="8" w:space="0" w:color="auto"/>
            </w:tcBorders>
            <w:shd w:val="clear" w:color="000000" w:fill="00B050"/>
            <w:noWrap/>
            <w:vAlign w:val="center"/>
            <w:hideMark/>
          </w:tcPr>
          <w:p w14:paraId="78FE558E"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DESCRIÇÃO</w:t>
            </w:r>
          </w:p>
        </w:tc>
        <w:tc>
          <w:tcPr>
            <w:tcW w:w="1001" w:type="dxa"/>
            <w:tcBorders>
              <w:top w:val="single" w:sz="8" w:space="0" w:color="auto"/>
              <w:left w:val="nil"/>
              <w:bottom w:val="single" w:sz="8" w:space="0" w:color="auto"/>
              <w:right w:val="single" w:sz="8" w:space="0" w:color="auto"/>
            </w:tcBorders>
            <w:shd w:val="clear" w:color="000000" w:fill="00B050"/>
            <w:noWrap/>
            <w:vAlign w:val="center"/>
            <w:hideMark/>
          </w:tcPr>
          <w:p w14:paraId="50252651"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SERIAL</w:t>
            </w:r>
          </w:p>
        </w:tc>
        <w:tc>
          <w:tcPr>
            <w:tcW w:w="461" w:type="dxa"/>
            <w:tcBorders>
              <w:top w:val="single" w:sz="8" w:space="0" w:color="auto"/>
              <w:left w:val="nil"/>
              <w:bottom w:val="single" w:sz="8" w:space="0" w:color="auto"/>
              <w:right w:val="single" w:sz="8" w:space="0" w:color="auto"/>
            </w:tcBorders>
            <w:shd w:val="clear" w:color="000000" w:fill="00B050"/>
            <w:noWrap/>
            <w:vAlign w:val="center"/>
            <w:hideMark/>
          </w:tcPr>
          <w:p w14:paraId="3C3BC379"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QNT</w:t>
            </w:r>
          </w:p>
        </w:tc>
        <w:tc>
          <w:tcPr>
            <w:tcW w:w="1201" w:type="dxa"/>
            <w:tcBorders>
              <w:top w:val="single" w:sz="8" w:space="0" w:color="auto"/>
              <w:left w:val="nil"/>
              <w:bottom w:val="single" w:sz="8" w:space="0" w:color="auto"/>
              <w:right w:val="single" w:sz="8" w:space="0" w:color="auto"/>
            </w:tcBorders>
            <w:shd w:val="clear" w:color="000000" w:fill="00B050"/>
            <w:noWrap/>
            <w:vAlign w:val="center"/>
            <w:hideMark/>
          </w:tcPr>
          <w:p w14:paraId="5BC6CED3"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 xml:space="preserve">VALOR MENSAL </w:t>
            </w:r>
          </w:p>
        </w:tc>
      </w:tr>
      <w:tr w:rsidR="00435B8A" w:rsidRPr="00435B8A" w14:paraId="440D9F37"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1C30BED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252663-D75</w:t>
            </w:r>
          </w:p>
        </w:tc>
        <w:tc>
          <w:tcPr>
            <w:tcW w:w="5498" w:type="dxa"/>
            <w:tcBorders>
              <w:top w:val="nil"/>
              <w:left w:val="nil"/>
              <w:bottom w:val="single" w:sz="8" w:space="0" w:color="auto"/>
              <w:right w:val="single" w:sz="8" w:space="0" w:color="auto"/>
            </w:tcBorders>
            <w:shd w:val="clear" w:color="auto" w:fill="auto"/>
            <w:noWrap/>
            <w:vAlign w:val="center"/>
            <w:hideMark/>
          </w:tcPr>
          <w:p w14:paraId="15161ED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HPE Basic 8.3kVA/CS8265C/C19/NA/J PDU</w:t>
            </w:r>
          </w:p>
        </w:tc>
        <w:tc>
          <w:tcPr>
            <w:tcW w:w="1001" w:type="dxa"/>
            <w:tcBorders>
              <w:top w:val="nil"/>
              <w:left w:val="nil"/>
              <w:bottom w:val="single" w:sz="8" w:space="0" w:color="auto"/>
              <w:right w:val="single" w:sz="8" w:space="0" w:color="auto"/>
            </w:tcBorders>
            <w:shd w:val="clear" w:color="auto" w:fill="auto"/>
            <w:noWrap/>
            <w:vAlign w:val="center"/>
            <w:hideMark/>
          </w:tcPr>
          <w:p w14:paraId="0CA9E4B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CN07450145</w:t>
            </w:r>
          </w:p>
        </w:tc>
        <w:tc>
          <w:tcPr>
            <w:tcW w:w="461" w:type="dxa"/>
            <w:tcBorders>
              <w:top w:val="nil"/>
              <w:left w:val="nil"/>
              <w:bottom w:val="single" w:sz="8" w:space="0" w:color="auto"/>
              <w:right w:val="single" w:sz="8" w:space="0" w:color="auto"/>
            </w:tcBorders>
            <w:shd w:val="clear" w:color="auto" w:fill="auto"/>
            <w:noWrap/>
            <w:vAlign w:val="center"/>
            <w:hideMark/>
          </w:tcPr>
          <w:p w14:paraId="6CB711D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63395F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4791CFA9"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9A1E36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403626-B21</w:t>
            </w:r>
          </w:p>
        </w:tc>
        <w:tc>
          <w:tcPr>
            <w:tcW w:w="5498" w:type="dxa"/>
            <w:tcBorders>
              <w:top w:val="nil"/>
              <w:left w:val="nil"/>
              <w:bottom w:val="single" w:sz="8" w:space="0" w:color="auto"/>
              <w:right w:val="single" w:sz="8" w:space="0" w:color="auto"/>
            </w:tcBorders>
            <w:shd w:val="clear" w:color="auto" w:fill="auto"/>
            <w:noWrap/>
            <w:vAlign w:val="center"/>
            <w:hideMark/>
          </w:tcPr>
          <w:p w14:paraId="329F0D1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4Gb FC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Module</w:t>
            </w:r>
          </w:p>
        </w:tc>
        <w:tc>
          <w:tcPr>
            <w:tcW w:w="1001" w:type="dxa"/>
            <w:tcBorders>
              <w:top w:val="nil"/>
              <w:left w:val="nil"/>
              <w:bottom w:val="single" w:sz="8" w:space="0" w:color="auto"/>
              <w:right w:val="single" w:sz="8" w:space="0" w:color="auto"/>
            </w:tcBorders>
            <w:shd w:val="clear" w:color="auto" w:fill="auto"/>
            <w:noWrap/>
            <w:vAlign w:val="center"/>
            <w:hideMark/>
          </w:tcPr>
          <w:p w14:paraId="1AC5F72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37A8990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w:t>
            </w:r>
          </w:p>
        </w:tc>
        <w:tc>
          <w:tcPr>
            <w:tcW w:w="1201" w:type="dxa"/>
            <w:tcBorders>
              <w:top w:val="nil"/>
              <w:left w:val="nil"/>
              <w:bottom w:val="single" w:sz="8" w:space="0" w:color="auto"/>
              <w:right w:val="single" w:sz="8" w:space="0" w:color="auto"/>
            </w:tcBorders>
            <w:shd w:val="clear" w:color="auto" w:fill="auto"/>
            <w:noWrap/>
            <w:vAlign w:val="center"/>
            <w:hideMark/>
          </w:tcPr>
          <w:p w14:paraId="5A03319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62FC3130"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FD8588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406740-B21</w:t>
            </w:r>
          </w:p>
        </w:tc>
        <w:tc>
          <w:tcPr>
            <w:tcW w:w="5498" w:type="dxa"/>
            <w:tcBorders>
              <w:top w:val="nil"/>
              <w:left w:val="nil"/>
              <w:bottom w:val="single" w:sz="8" w:space="0" w:color="auto"/>
              <w:right w:val="single" w:sz="8" w:space="0" w:color="auto"/>
            </w:tcBorders>
            <w:shd w:val="clear" w:color="auto" w:fill="auto"/>
            <w:noWrap/>
            <w:vAlign w:val="center"/>
            <w:hideMark/>
          </w:tcPr>
          <w:p w14:paraId="69C89CC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1Gb </w:t>
            </w:r>
            <w:proofErr w:type="spellStart"/>
            <w:r w:rsidRPr="00435B8A">
              <w:rPr>
                <w:rFonts w:cs="Calibri"/>
                <w:color w:val="000000"/>
                <w:sz w:val="12"/>
                <w:szCs w:val="12"/>
                <w:lang w:eastAsia="pt-BR"/>
              </w:rPr>
              <w:t>Enet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Mod</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Opt</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5033CD3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6E55B7E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w:t>
            </w:r>
          </w:p>
        </w:tc>
        <w:tc>
          <w:tcPr>
            <w:tcW w:w="1201" w:type="dxa"/>
            <w:tcBorders>
              <w:top w:val="nil"/>
              <w:left w:val="nil"/>
              <w:bottom w:val="single" w:sz="8" w:space="0" w:color="auto"/>
              <w:right w:val="single" w:sz="8" w:space="0" w:color="auto"/>
            </w:tcBorders>
            <w:shd w:val="clear" w:color="auto" w:fill="auto"/>
            <w:noWrap/>
            <w:vAlign w:val="center"/>
            <w:hideMark/>
          </w:tcPr>
          <w:p w14:paraId="697C5CA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w:t>
            </w:r>
          </w:p>
        </w:tc>
      </w:tr>
      <w:tr w:rsidR="00435B8A" w:rsidRPr="00435B8A" w14:paraId="3AC0488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FF7DE3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603718-B21</w:t>
            </w:r>
          </w:p>
        </w:tc>
        <w:tc>
          <w:tcPr>
            <w:tcW w:w="5498" w:type="dxa"/>
            <w:tcBorders>
              <w:top w:val="nil"/>
              <w:left w:val="nil"/>
              <w:bottom w:val="single" w:sz="8" w:space="0" w:color="auto"/>
              <w:right w:val="single" w:sz="8" w:space="0" w:color="auto"/>
            </w:tcBorders>
            <w:shd w:val="clear" w:color="auto" w:fill="auto"/>
            <w:noWrap/>
            <w:vAlign w:val="center"/>
            <w:hideMark/>
          </w:tcPr>
          <w:p w14:paraId="6314033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BL460c G7 CTO </w:t>
            </w:r>
            <w:proofErr w:type="spellStart"/>
            <w:r w:rsidRPr="00435B8A">
              <w:rPr>
                <w:rFonts w:cs="Calibri"/>
                <w:color w:val="000000"/>
                <w:sz w:val="12"/>
                <w:szCs w:val="12"/>
                <w:lang w:eastAsia="pt-BR"/>
              </w:rPr>
              <w:t>Blade</w:t>
            </w:r>
            <w:proofErr w:type="spellEnd"/>
          </w:p>
        </w:tc>
        <w:tc>
          <w:tcPr>
            <w:tcW w:w="1001" w:type="dxa"/>
            <w:tcBorders>
              <w:top w:val="nil"/>
              <w:left w:val="nil"/>
              <w:bottom w:val="single" w:sz="8" w:space="0" w:color="auto"/>
              <w:right w:val="single" w:sz="8" w:space="0" w:color="auto"/>
            </w:tcBorders>
            <w:shd w:val="clear" w:color="000000" w:fill="FFFFFF"/>
            <w:noWrap/>
            <w:vAlign w:val="center"/>
            <w:hideMark/>
          </w:tcPr>
          <w:p w14:paraId="11CD750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BRC136004E</w:t>
            </w:r>
          </w:p>
        </w:tc>
        <w:tc>
          <w:tcPr>
            <w:tcW w:w="461" w:type="dxa"/>
            <w:tcBorders>
              <w:top w:val="nil"/>
              <w:left w:val="nil"/>
              <w:bottom w:val="single" w:sz="8" w:space="0" w:color="auto"/>
              <w:right w:val="single" w:sz="8" w:space="0" w:color="auto"/>
            </w:tcBorders>
            <w:shd w:val="clear" w:color="auto" w:fill="auto"/>
            <w:noWrap/>
            <w:vAlign w:val="center"/>
            <w:hideMark/>
          </w:tcPr>
          <w:p w14:paraId="12108CE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FF951B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741,1</w:t>
            </w:r>
          </w:p>
        </w:tc>
      </w:tr>
      <w:tr w:rsidR="00435B8A" w:rsidRPr="00435B8A" w14:paraId="5D6F8F3A"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DABFAB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610860-L21</w:t>
            </w:r>
          </w:p>
        </w:tc>
        <w:tc>
          <w:tcPr>
            <w:tcW w:w="5498" w:type="dxa"/>
            <w:tcBorders>
              <w:top w:val="nil"/>
              <w:left w:val="nil"/>
              <w:bottom w:val="single" w:sz="8" w:space="0" w:color="auto"/>
              <w:right w:val="single" w:sz="8" w:space="0" w:color="auto"/>
            </w:tcBorders>
            <w:shd w:val="clear" w:color="auto" w:fill="auto"/>
            <w:noWrap/>
            <w:vAlign w:val="center"/>
            <w:hideMark/>
          </w:tcPr>
          <w:p w14:paraId="49BF741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BL460c G7 X5650 FIO Kit</w:t>
            </w:r>
          </w:p>
        </w:tc>
        <w:tc>
          <w:tcPr>
            <w:tcW w:w="1001" w:type="dxa"/>
            <w:tcBorders>
              <w:top w:val="nil"/>
              <w:left w:val="nil"/>
              <w:bottom w:val="single" w:sz="8" w:space="0" w:color="auto"/>
              <w:right w:val="single" w:sz="8" w:space="0" w:color="auto"/>
            </w:tcBorders>
            <w:shd w:val="clear" w:color="auto" w:fill="auto"/>
            <w:noWrap/>
            <w:vAlign w:val="center"/>
            <w:hideMark/>
          </w:tcPr>
          <w:p w14:paraId="50D45B4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7DBDDDD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7F3C23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8BCB30A"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1BD681A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610860-B21</w:t>
            </w:r>
          </w:p>
        </w:tc>
        <w:tc>
          <w:tcPr>
            <w:tcW w:w="5498" w:type="dxa"/>
            <w:tcBorders>
              <w:top w:val="nil"/>
              <w:left w:val="nil"/>
              <w:bottom w:val="single" w:sz="8" w:space="0" w:color="auto"/>
              <w:right w:val="single" w:sz="8" w:space="0" w:color="auto"/>
            </w:tcBorders>
            <w:shd w:val="clear" w:color="auto" w:fill="auto"/>
            <w:noWrap/>
            <w:vAlign w:val="center"/>
            <w:hideMark/>
          </w:tcPr>
          <w:p w14:paraId="0F38DED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BL460c G7 X5650 Kit</w:t>
            </w:r>
          </w:p>
        </w:tc>
        <w:tc>
          <w:tcPr>
            <w:tcW w:w="1001" w:type="dxa"/>
            <w:tcBorders>
              <w:top w:val="nil"/>
              <w:left w:val="nil"/>
              <w:bottom w:val="single" w:sz="8" w:space="0" w:color="auto"/>
              <w:right w:val="single" w:sz="8" w:space="0" w:color="auto"/>
            </w:tcBorders>
            <w:shd w:val="clear" w:color="auto" w:fill="auto"/>
            <w:noWrap/>
            <w:vAlign w:val="center"/>
            <w:hideMark/>
          </w:tcPr>
          <w:p w14:paraId="13CA1C5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4BAE634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C23E95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E3D22E5"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A2D2BB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500662-B21</w:t>
            </w:r>
          </w:p>
        </w:tc>
        <w:tc>
          <w:tcPr>
            <w:tcW w:w="5498" w:type="dxa"/>
            <w:tcBorders>
              <w:top w:val="nil"/>
              <w:left w:val="nil"/>
              <w:bottom w:val="single" w:sz="8" w:space="0" w:color="auto"/>
              <w:right w:val="single" w:sz="8" w:space="0" w:color="auto"/>
            </w:tcBorders>
            <w:shd w:val="clear" w:color="auto" w:fill="auto"/>
            <w:noWrap/>
            <w:vAlign w:val="center"/>
            <w:hideMark/>
          </w:tcPr>
          <w:p w14:paraId="41F32EA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8GB 2Rx4 PC3-10600R-9 Kit</w:t>
            </w:r>
          </w:p>
        </w:tc>
        <w:tc>
          <w:tcPr>
            <w:tcW w:w="1001" w:type="dxa"/>
            <w:tcBorders>
              <w:top w:val="nil"/>
              <w:left w:val="nil"/>
              <w:bottom w:val="single" w:sz="8" w:space="0" w:color="auto"/>
              <w:right w:val="single" w:sz="8" w:space="0" w:color="auto"/>
            </w:tcBorders>
            <w:shd w:val="clear" w:color="auto" w:fill="auto"/>
            <w:noWrap/>
            <w:vAlign w:val="center"/>
            <w:hideMark/>
          </w:tcPr>
          <w:p w14:paraId="29526DD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5A4D173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w:t>
            </w:r>
          </w:p>
        </w:tc>
        <w:tc>
          <w:tcPr>
            <w:tcW w:w="1201" w:type="dxa"/>
            <w:tcBorders>
              <w:top w:val="nil"/>
              <w:left w:val="nil"/>
              <w:bottom w:val="single" w:sz="8" w:space="0" w:color="auto"/>
              <w:right w:val="single" w:sz="8" w:space="0" w:color="auto"/>
            </w:tcBorders>
            <w:shd w:val="clear" w:color="auto" w:fill="auto"/>
            <w:noWrap/>
            <w:vAlign w:val="center"/>
            <w:hideMark/>
          </w:tcPr>
          <w:p w14:paraId="5A807CB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28FD907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A70575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507125-B21</w:t>
            </w:r>
          </w:p>
        </w:tc>
        <w:tc>
          <w:tcPr>
            <w:tcW w:w="5498" w:type="dxa"/>
            <w:tcBorders>
              <w:top w:val="nil"/>
              <w:left w:val="nil"/>
              <w:bottom w:val="single" w:sz="8" w:space="0" w:color="auto"/>
              <w:right w:val="single" w:sz="8" w:space="0" w:color="auto"/>
            </w:tcBorders>
            <w:shd w:val="clear" w:color="auto" w:fill="auto"/>
            <w:noWrap/>
            <w:vAlign w:val="center"/>
            <w:hideMark/>
          </w:tcPr>
          <w:p w14:paraId="22D2E47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146GB 6G SAS 10K 2.5in DP ENT HDD</w:t>
            </w:r>
          </w:p>
        </w:tc>
        <w:tc>
          <w:tcPr>
            <w:tcW w:w="1001" w:type="dxa"/>
            <w:tcBorders>
              <w:top w:val="nil"/>
              <w:left w:val="nil"/>
              <w:bottom w:val="single" w:sz="8" w:space="0" w:color="auto"/>
              <w:right w:val="single" w:sz="8" w:space="0" w:color="auto"/>
            </w:tcBorders>
            <w:shd w:val="clear" w:color="auto" w:fill="auto"/>
            <w:noWrap/>
            <w:vAlign w:val="center"/>
            <w:hideMark/>
          </w:tcPr>
          <w:p w14:paraId="0F9396D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2C0EF91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w:t>
            </w:r>
          </w:p>
        </w:tc>
        <w:tc>
          <w:tcPr>
            <w:tcW w:w="1201" w:type="dxa"/>
            <w:tcBorders>
              <w:top w:val="nil"/>
              <w:left w:val="nil"/>
              <w:bottom w:val="single" w:sz="8" w:space="0" w:color="auto"/>
              <w:right w:val="single" w:sz="8" w:space="0" w:color="auto"/>
            </w:tcBorders>
            <w:shd w:val="clear" w:color="auto" w:fill="auto"/>
            <w:noWrap/>
            <w:vAlign w:val="center"/>
            <w:hideMark/>
          </w:tcPr>
          <w:p w14:paraId="5575F32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92F4BD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29CA7C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451871-B21</w:t>
            </w:r>
          </w:p>
        </w:tc>
        <w:tc>
          <w:tcPr>
            <w:tcW w:w="5498" w:type="dxa"/>
            <w:tcBorders>
              <w:top w:val="nil"/>
              <w:left w:val="nil"/>
              <w:bottom w:val="single" w:sz="8" w:space="0" w:color="auto"/>
              <w:right w:val="single" w:sz="8" w:space="0" w:color="auto"/>
            </w:tcBorders>
            <w:shd w:val="clear" w:color="auto" w:fill="auto"/>
            <w:noWrap/>
            <w:vAlign w:val="center"/>
            <w:hideMark/>
          </w:tcPr>
          <w:p w14:paraId="6EDE83F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QLogic</w:t>
            </w:r>
            <w:proofErr w:type="spellEnd"/>
            <w:r w:rsidRPr="00435B8A">
              <w:rPr>
                <w:rFonts w:cs="Calibri"/>
                <w:color w:val="000000"/>
                <w:sz w:val="12"/>
                <w:szCs w:val="12"/>
                <w:lang w:eastAsia="pt-BR"/>
              </w:rPr>
              <w:t xml:space="preserve"> QMH2562 8Gb FC HBA </w:t>
            </w:r>
            <w:proofErr w:type="spellStart"/>
            <w:r w:rsidRPr="00435B8A">
              <w:rPr>
                <w:rFonts w:cs="Calibri"/>
                <w:color w:val="000000"/>
                <w:sz w:val="12"/>
                <w:szCs w:val="12"/>
                <w:lang w:eastAsia="pt-BR"/>
              </w:rPr>
              <w:t>Opt</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69799DC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CN81201241</w:t>
            </w:r>
          </w:p>
        </w:tc>
        <w:tc>
          <w:tcPr>
            <w:tcW w:w="461" w:type="dxa"/>
            <w:tcBorders>
              <w:top w:val="nil"/>
              <w:left w:val="nil"/>
              <w:bottom w:val="single" w:sz="8" w:space="0" w:color="auto"/>
              <w:right w:val="single" w:sz="8" w:space="0" w:color="auto"/>
            </w:tcBorders>
            <w:shd w:val="clear" w:color="auto" w:fill="auto"/>
            <w:noWrap/>
            <w:vAlign w:val="center"/>
            <w:hideMark/>
          </w:tcPr>
          <w:p w14:paraId="79A6CFA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F793D3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5FFF233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67E3D0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459484-201</w:t>
            </w:r>
          </w:p>
        </w:tc>
        <w:tc>
          <w:tcPr>
            <w:tcW w:w="5498" w:type="dxa"/>
            <w:tcBorders>
              <w:top w:val="nil"/>
              <w:left w:val="nil"/>
              <w:bottom w:val="single" w:sz="8" w:space="0" w:color="auto"/>
              <w:right w:val="single" w:sz="8" w:space="0" w:color="auto"/>
            </w:tcBorders>
            <w:shd w:val="clear" w:color="auto" w:fill="auto"/>
            <w:noWrap/>
            <w:vAlign w:val="center"/>
            <w:hideMark/>
          </w:tcPr>
          <w:p w14:paraId="13F8AE1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BL460c G1 E5440 2G 1P BR </w:t>
            </w:r>
            <w:proofErr w:type="spellStart"/>
            <w:r w:rsidRPr="00435B8A">
              <w:rPr>
                <w:rFonts w:cs="Calibri"/>
                <w:color w:val="000000"/>
                <w:sz w:val="12"/>
                <w:szCs w:val="12"/>
                <w:lang w:eastAsia="pt-BR"/>
              </w:rPr>
              <w:t>Svr</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463B225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BRC822N064</w:t>
            </w:r>
          </w:p>
        </w:tc>
        <w:tc>
          <w:tcPr>
            <w:tcW w:w="461" w:type="dxa"/>
            <w:tcBorders>
              <w:top w:val="nil"/>
              <w:left w:val="nil"/>
              <w:bottom w:val="single" w:sz="8" w:space="0" w:color="auto"/>
              <w:right w:val="single" w:sz="8" w:space="0" w:color="auto"/>
            </w:tcBorders>
            <w:shd w:val="clear" w:color="auto" w:fill="auto"/>
            <w:noWrap/>
            <w:vAlign w:val="center"/>
            <w:hideMark/>
          </w:tcPr>
          <w:p w14:paraId="65A20F3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52FA5F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632,13</w:t>
            </w:r>
          </w:p>
        </w:tc>
      </w:tr>
      <w:tr w:rsidR="00435B8A" w:rsidRPr="00435B8A" w14:paraId="0700E2EA"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9F7B69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459484-201</w:t>
            </w:r>
          </w:p>
        </w:tc>
        <w:tc>
          <w:tcPr>
            <w:tcW w:w="5498" w:type="dxa"/>
            <w:tcBorders>
              <w:top w:val="nil"/>
              <w:left w:val="nil"/>
              <w:bottom w:val="single" w:sz="8" w:space="0" w:color="auto"/>
              <w:right w:val="single" w:sz="8" w:space="0" w:color="auto"/>
            </w:tcBorders>
            <w:shd w:val="clear" w:color="auto" w:fill="auto"/>
            <w:noWrap/>
            <w:vAlign w:val="center"/>
            <w:hideMark/>
          </w:tcPr>
          <w:p w14:paraId="0F23EFF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BL460c G1 E5440 2G 1P BR </w:t>
            </w:r>
            <w:proofErr w:type="spellStart"/>
            <w:r w:rsidRPr="00435B8A">
              <w:rPr>
                <w:rFonts w:cs="Calibri"/>
                <w:color w:val="000000"/>
                <w:sz w:val="12"/>
                <w:szCs w:val="12"/>
                <w:lang w:eastAsia="pt-BR"/>
              </w:rPr>
              <w:t>Svr</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70B9599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BRC822N06G</w:t>
            </w:r>
          </w:p>
        </w:tc>
        <w:tc>
          <w:tcPr>
            <w:tcW w:w="461" w:type="dxa"/>
            <w:tcBorders>
              <w:top w:val="nil"/>
              <w:left w:val="nil"/>
              <w:bottom w:val="single" w:sz="8" w:space="0" w:color="auto"/>
              <w:right w:val="single" w:sz="8" w:space="0" w:color="auto"/>
            </w:tcBorders>
            <w:shd w:val="clear" w:color="auto" w:fill="auto"/>
            <w:noWrap/>
            <w:vAlign w:val="center"/>
            <w:hideMark/>
          </w:tcPr>
          <w:p w14:paraId="11AE58D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893BE8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632,13</w:t>
            </w:r>
          </w:p>
        </w:tc>
      </w:tr>
      <w:tr w:rsidR="00435B8A" w:rsidRPr="00435B8A" w14:paraId="2AA39503"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80DE26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459484-201</w:t>
            </w:r>
          </w:p>
        </w:tc>
        <w:tc>
          <w:tcPr>
            <w:tcW w:w="5498" w:type="dxa"/>
            <w:tcBorders>
              <w:top w:val="nil"/>
              <w:left w:val="nil"/>
              <w:bottom w:val="single" w:sz="8" w:space="0" w:color="auto"/>
              <w:right w:val="single" w:sz="8" w:space="0" w:color="auto"/>
            </w:tcBorders>
            <w:shd w:val="clear" w:color="auto" w:fill="auto"/>
            <w:noWrap/>
            <w:vAlign w:val="center"/>
            <w:hideMark/>
          </w:tcPr>
          <w:p w14:paraId="57B285F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BL460c G1 E5440 2G 1P BR </w:t>
            </w:r>
            <w:proofErr w:type="spellStart"/>
            <w:r w:rsidRPr="00435B8A">
              <w:rPr>
                <w:rFonts w:cs="Calibri"/>
                <w:color w:val="000000"/>
                <w:sz w:val="12"/>
                <w:szCs w:val="12"/>
                <w:lang w:eastAsia="pt-BR"/>
              </w:rPr>
              <w:t>Svr</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76CB4A8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BRC822N06J</w:t>
            </w:r>
          </w:p>
        </w:tc>
        <w:tc>
          <w:tcPr>
            <w:tcW w:w="461" w:type="dxa"/>
            <w:tcBorders>
              <w:top w:val="nil"/>
              <w:left w:val="nil"/>
              <w:bottom w:val="single" w:sz="8" w:space="0" w:color="auto"/>
              <w:right w:val="single" w:sz="8" w:space="0" w:color="auto"/>
            </w:tcBorders>
            <w:shd w:val="clear" w:color="auto" w:fill="auto"/>
            <w:noWrap/>
            <w:vAlign w:val="center"/>
            <w:hideMark/>
          </w:tcPr>
          <w:p w14:paraId="6FF7BE9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E56952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632,13</w:t>
            </w:r>
          </w:p>
        </w:tc>
      </w:tr>
      <w:tr w:rsidR="00435B8A" w:rsidRPr="00435B8A" w14:paraId="0565B414"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0986A4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459484-201</w:t>
            </w:r>
          </w:p>
        </w:tc>
        <w:tc>
          <w:tcPr>
            <w:tcW w:w="5498" w:type="dxa"/>
            <w:tcBorders>
              <w:top w:val="nil"/>
              <w:left w:val="nil"/>
              <w:bottom w:val="single" w:sz="8" w:space="0" w:color="auto"/>
              <w:right w:val="single" w:sz="8" w:space="0" w:color="auto"/>
            </w:tcBorders>
            <w:shd w:val="clear" w:color="auto" w:fill="auto"/>
            <w:noWrap/>
            <w:vAlign w:val="center"/>
            <w:hideMark/>
          </w:tcPr>
          <w:p w14:paraId="52313B7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BL460c G1 E5440 2G 1P BR </w:t>
            </w:r>
            <w:proofErr w:type="spellStart"/>
            <w:r w:rsidRPr="00435B8A">
              <w:rPr>
                <w:rFonts w:cs="Calibri"/>
                <w:color w:val="000000"/>
                <w:sz w:val="12"/>
                <w:szCs w:val="12"/>
                <w:lang w:eastAsia="pt-BR"/>
              </w:rPr>
              <w:t>Svr</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45C34E1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BRC822N072</w:t>
            </w:r>
          </w:p>
        </w:tc>
        <w:tc>
          <w:tcPr>
            <w:tcW w:w="461" w:type="dxa"/>
            <w:tcBorders>
              <w:top w:val="nil"/>
              <w:left w:val="nil"/>
              <w:bottom w:val="single" w:sz="8" w:space="0" w:color="auto"/>
              <w:right w:val="single" w:sz="8" w:space="0" w:color="auto"/>
            </w:tcBorders>
            <w:shd w:val="clear" w:color="auto" w:fill="auto"/>
            <w:noWrap/>
            <w:vAlign w:val="center"/>
            <w:hideMark/>
          </w:tcPr>
          <w:p w14:paraId="7097F74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0F796E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632,13</w:t>
            </w:r>
          </w:p>
        </w:tc>
      </w:tr>
      <w:tr w:rsidR="00435B8A" w:rsidRPr="00435B8A" w14:paraId="32093083"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9BA1CA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AG326B</w:t>
            </w:r>
          </w:p>
        </w:tc>
        <w:tc>
          <w:tcPr>
            <w:tcW w:w="5498" w:type="dxa"/>
            <w:tcBorders>
              <w:top w:val="nil"/>
              <w:left w:val="nil"/>
              <w:bottom w:val="single" w:sz="8" w:space="0" w:color="auto"/>
              <w:right w:val="single" w:sz="8" w:space="0" w:color="auto"/>
            </w:tcBorders>
            <w:shd w:val="clear" w:color="auto" w:fill="auto"/>
            <w:noWrap/>
            <w:vAlign w:val="center"/>
            <w:hideMark/>
          </w:tcPr>
          <w:p w14:paraId="63EA5E7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MSL2024 1 Ultrium960 4 Gb FC Library</w:t>
            </w:r>
          </w:p>
        </w:tc>
        <w:tc>
          <w:tcPr>
            <w:tcW w:w="1001" w:type="dxa"/>
            <w:tcBorders>
              <w:top w:val="nil"/>
              <w:left w:val="nil"/>
              <w:bottom w:val="single" w:sz="8" w:space="0" w:color="auto"/>
              <w:right w:val="single" w:sz="8" w:space="0" w:color="auto"/>
            </w:tcBorders>
            <w:shd w:val="clear" w:color="auto" w:fill="auto"/>
            <w:noWrap/>
            <w:vAlign w:val="center"/>
            <w:hideMark/>
          </w:tcPr>
          <w:p w14:paraId="31375B6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MXA81710XR</w:t>
            </w:r>
          </w:p>
        </w:tc>
        <w:tc>
          <w:tcPr>
            <w:tcW w:w="461" w:type="dxa"/>
            <w:tcBorders>
              <w:top w:val="nil"/>
              <w:left w:val="nil"/>
              <w:bottom w:val="single" w:sz="8" w:space="0" w:color="auto"/>
              <w:right w:val="single" w:sz="8" w:space="0" w:color="auto"/>
            </w:tcBorders>
            <w:shd w:val="clear" w:color="auto" w:fill="auto"/>
            <w:noWrap/>
            <w:vAlign w:val="center"/>
            <w:hideMark/>
          </w:tcPr>
          <w:p w14:paraId="33BADD5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2C9C7F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1.994,08</w:t>
            </w:r>
          </w:p>
        </w:tc>
      </w:tr>
      <w:tr w:rsidR="00435B8A" w:rsidRPr="00435B8A" w14:paraId="62202EE0"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596ED0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AD542C</w:t>
            </w:r>
          </w:p>
        </w:tc>
        <w:tc>
          <w:tcPr>
            <w:tcW w:w="5498" w:type="dxa"/>
            <w:tcBorders>
              <w:top w:val="nil"/>
              <w:left w:val="nil"/>
              <w:bottom w:val="single" w:sz="8" w:space="0" w:color="auto"/>
              <w:right w:val="single" w:sz="8" w:space="0" w:color="auto"/>
            </w:tcBorders>
            <w:shd w:val="clear" w:color="auto" w:fill="auto"/>
            <w:noWrap/>
            <w:vAlign w:val="center"/>
            <w:hideMark/>
          </w:tcPr>
          <w:p w14:paraId="2A0F09E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M5314C FC Drive </w:t>
            </w:r>
            <w:proofErr w:type="spellStart"/>
            <w:r w:rsidRPr="00435B8A">
              <w:rPr>
                <w:rFonts w:cs="Calibri"/>
                <w:color w:val="000000"/>
                <w:sz w:val="12"/>
                <w:szCs w:val="12"/>
                <w:lang w:eastAsia="pt-BR"/>
              </w:rPr>
              <w:t>Enclosure</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1DFC4BF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72FA590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935704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355,3</w:t>
            </w:r>
          </w:p>
        </w:tc>
      </w:tr>
      <w:tr w:rsidR="00435B8A" w:rsidRPr="00435B8A" w14:paraId="57B60FE9"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07B3293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AM867B</w:t>
            </w:r>
          </w:p>
        </w:tc>
        <w:tc>
          <w:tcPr>
            <w:tcW w:w="5498" w:type="dxa"/>
            <w:tcBorders>
              <w:top w:val="nil"/>
              <w:left w:val="nil"/>
              <w:bottom w:val="single" w:sz="8" w:space="0" w:color="auto"/>
              <w:right w:val="single" w:sz="8" w:space="0" w:color="auto"/>
            </w:tcBorders>
            <w:shd w:val="clear" w:color="auto" w:fill="auto"/>
            <w:noWrap/>
            <w:vAlign w:val="center"/>
            <w:hideMark/>
          </w:tcPr>
          <w:p w14:paraId="7F419ED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8/8 (</w:t>
            </w:r>
            <w:proofErr w:type="gramStart"/>
            <w:r w:rsidRPr="00435B8A">
              <w:rPr>
                <w:rFonts w:cs="Calibri"/>
                <w:color w:val="000000"/>
                <w:sz w:val="12"/>
                <w:szCs w:val="12"/>
                <w:lang w:eastAsia="pt-BR"/>
              </w:rPr>
              <w:t>8)-</w:t>
            </w:r>
            <w:proofErr w:type="spellStart"/>
            <w:proofErr w:type="gramEnd"/>
            <w:r w:rsidRPr="00435B8A">
              <w:rPr>
                <w:rFonts w:cs="Calibri"/>
                <w:color w:val="000000"/>
                <w:sz w:val="12"/>
                <w:szCs w:val="12"/>
                <w:lang w:eastAsia="pt-BR"/>
              </w:rPr>
              <w:t>ports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Enabled</w:t>
            </w:r>
            <w:proofErr w:type="spellEnd"/>
            <w:r w:rsidRPr="00435B8A">
              <w:rPr>
                <w:rFonts w:cs="Calibri"/>
                <w:color w:val="000000"/>
                <w:sz w:val="12"/>
                <w:szCs w:val="12"/>
                <w:lang w:eastAsia="pt-BR"/>
              </w:rPr>
              <w:t xml:space="preserve"> SAN Switch</w:t>
            </w:r>
          </w:p>
        </w:tc>
        <w:tc>
          <w:tcPr>
            <w:tcW w:w="1001" w:type="dxa"/>
            <w:tcBorders>
              <w:top w:val="nil"/>
              <w:left w:val="nil"/>
              <w:bottom w:val="single" w:sz="8" w:space="0" w:color="auto"/>
              <w:right w:val="single" w:sz="8" w:space="0" w:color="auto"/>
            </w:tcBorders>
            <w:shd w:val="clear" w:color="auto" w:fill="auto"/>
            <w:noWrap/>
            <w:vAlign w:val="center"/>
            <w:hideMark/>
          </w:tcPr>
          <w:p w14:paraId="13767E5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USB817VKTB</w:t>
            </w:r>
          </w:p>
        </w:tc>
        <w:tc>
          <w:tcPr>
            <w:tcW w:w="461" w:type="dxa"/>
            <w:tcBorders>
              <w:top w:val="nil"/>
              <w:left w:val="nil"/>
              <w:bottom w:val="single" w:sz="8" w:space="0" w:color="auto"/>
              <w:right w:val="single" w:sz="8" w:space="0" w:color="auto"/>
            </w:tcBorders>
            <w:shd w:val="clear" w:color="auto" w:fill="auto"/>
            <w:noWrap/>
            <w:vAlign w:val="center"/>
            <w:hideMark/>
          </w:tcPr>
          <w:p w14:paraId="43DA5F5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B89921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448,78</w:t>
            </w:r>
          </w:p>
        </w:tc>
      </w:tr>
      <w:tr w:rsidR="00435B8A" w:rsidRPr="00435B8A" w14:paraId="0BE85274"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E8D472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AM867B</w:t>
            </w:r>
          </w:p>
        </w:tc>
        <w:tc>
          <w:tcPr>
            <w:tcW w:w="5498" w:type="dxa"/>
            <w:tcBorders>
              <w:top w:val="nil"/>
              <w:left w:val="nil"/>
              <w:bottom w:val="single" w:sz="8" w:space="0" w:color="auto"/>
              <w:right w:val="single" w:sz="8" w:space="0" w:color="auto"/>
            </w:tcBorders>
            <w:shd w:val="clear" w:color="auto" w:fill="auto"/>
            <w:noWrap/>
            <w:vAlign w:val="center"/>
            <w:hideMark/>
          </w:tcPr>
          <w:p w14:paraId="0CEF26B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8/8 (</w:t>
            </w:r>
            <w:proofErr w:type="gramStart"/>
            <w:r w:rsidRPr="00435B8A">
              <w:rPr>
                <w:rFonts w:cs="Calibri"/>
                <w:color w:val="000000"/>
                <w:sz w:val="12"/>
                <w:szCs w:val="12"/>
                <w:lang w:eastAsia="pt-BR"/>
              </w:rPr>
              <w:t>8)-</w:t>
            </w:r>
            <w:proofErr w:type="spellStart"/>
            <w:proofErr w:type="gramEnd"/>
            <w:r w:rsidRPr="00435B8A">
              <w:rPr>
                <w:rFonts w:cs="Calibri"/>
                <w:color w:val="000000"/>
                <w:sz w:val="12"/>
                <w:szCs w:val="12"/>
                <w:lang w:eastAsia="pt-BR"/>
              </w:rPr>
              <w:t>ports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Enabled</w:t>
            </w:r>
            <w:proofErr w:type="spellEnd"/>
            <w:r w:rsidRPr="00435B8A">
              <w:rPr>
                <w:rFonts w:cs="Calibri"/>
                <w:color w:val="000000"/>
                <w:sz w:val="12"/>
                <w:szCs w:val="12"/>
                <w:lang w:eastAsia="pt-BR"/>
              </w:rPr>
              <w:t xml:space="preserve"> SAN Switch</w:t>
            </w:r>
          </w:p>
        </w:tc>
        <w:tc>
          <w:tcPr>
            <w:tcW w:w="1001" w:type="dxa"/>
            <w:tcBorders>
              <w:top w:val="nil"/>
              <w:left w:val="nil"/>
              <w:bottom w:val="single" w:sz="8" w:space="0" w:color="auto"/>
              <w:right w:val="single" w:sz="8" w:space="0" w:color="auto"/>
            </w:tcBorders>
            <w:shd w:val="clear" w:color="auto" w:fill="auto"/>
            <w:noWrap/>
            <w:vAlign w:val="center"/>
            <w:hideMark/>
          </w:tcPr>
          <w:p w14:paraId="4DAC1C7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USB817VKTF</w:t>
            </w:r>
          </w:p>
        </w:tc>
        <w:tc>
          <w:tcPr>
            <w:tcW w:w="461" w:type="dxa"/>
            <w:tcBorders>
              <w:top w:val="nil"/>
              <w:left w:val="nil"/>
              <w:bottom w:val="single" w:sz="8" w:space="0" w:color="auto"/>
              <w:right w:val="single" w:sz="8" w:space="0" w:color="auto"/>
            </w:tcBorders>
            <w:shd w:val="clear" w:color="auto" w:fill="auto"/>
            <w:noWrap/>
            <w:vAlign w:val="center"/>
            <w:hideMark/>
          </w:tcPr>
          <w:p w14:paraId="5ECC8B4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807BCF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448,78</w:t>
            </w:r>
          </w:p>
        </w:tc>
      </w:tr>
      <w:tr w:rsidR="00435B8A" w:rsidRPr="00435B8A" w14:paraId="50C825F2"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AAFEB0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403321-B22</w:t>
            </w:r>
          </w:p>
        </w:tc>
        <w:tc>
          <w:tcPr>
            <w:tcW w:w="5498" w:type="dxa"/>
            <w:tcBorders>
              <w:top w:val="nil"/>
              <w:left w:val="nil"/>
              <w:bottom w:val="single" w:sz="8" w:space="0" w:color="auto"/>
              <w:right w:val="single" w:sz="8" w:space="0" w:color="auto"/>
            </w:tcBorders>
            <w:shd w:val="clear" w:color="auto" w:fill="auto"/>
            <w:noWrap/>
            <w:vAlign w:val="center"/>
            <w:hideMark/>
          </w:tcPr>
          <w:p w14:paraId="79D76E6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BLc7000 1 PH 2 PSU 4 Fan Full ICE Kit</w:t>
            </w:r>
          </w:p>
        </w:tc>
        <w:tc>
          <w:tcPr>
            <w:tcW w:w="1001" w:type="dxa"/>
            <w:tcBorders>
              <w:top w:val="nil"/>
              <w:left w:val="nil"/>
              <w:bottom w:val="single" w:sz="8" w:space="0" w:color="auto"/>
              <w:right w:val="single" w:sz="8" w:space="0" w:color="auto"/>
            </w:tcBorders>
            <w:shd w:val="clear" w:color="auto" w:fill="auto"/>
            <w:noWrap/>
            <w:vAlign w:val="center"/>
            <w:hideMark/>
          </w:tcPr>
          <w:p w14:paraId="58B3A54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USE824BRT8</w:t>
            </w:r>
          </w:p>
        </w:tc>
        <w:tc>
          <w:tcPr>
            <w:tcW w:w="461" w:type="dxa"/>
            <w:tcBorders>
              <w:top w:val="nil"/>
              <w:left w:val="nil"/>
              <w:bottom w:val="single" w:sz="8" w:space="0" w:color="auto"/>
              <w:right w:val="single" w:sz="8" w:space="0" w:color="auto"/>
            </w:tcBorders>
            <w:shd w:val="clear" w:color="auto" w:fill="auto"/>
            <w:noWrap/>
            <w:vAlign w:val="center"/>
            <w:hideMark/>
          </w:tcPr>
          <w:p w14:paraId="7ED9A89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F2530A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1.416,88</w:t>
            </w:r>
          </w:p>
        </w:tc>
      </w:tr>
      <w:tr w:rsidR="00435B8A" w:rsidRPr="00435B8A" w14:paraId="6EB27030"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964A66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412142-B21</w:t>
            </w:r>
          </w:p>
        </w:tc>
        <w:tc>
          <w:tcPr>
            <w:tcW w:w="5498" w:type="dxa"/>
            <w:tcBorders>
              <w:top w:val="nil"/>
              <w:left w:val="nil"/>
              <w:bottom w:val="single" w:sz="8" w:space="0" w:color="auto"/>
              <w:right w:val="single" w:sz="8" w:space="0" w:color="auto"/>
            </w:tcBorders>
            <w:shd w:val="clear" w:color="auto" w:fill="auto"/>
            <w:noWrap/>
            <w:vAlign w:val="center"/>
            <w:hideMark/>
          </w:tcPr>
          <w:p w14:paraId="1551AAE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CHASSIS HP C7000 ENCLOSURE 10U PLACA</w:t>
            </w:r>
          </w:p>
        </w:tc>
        <w:tc>
          <w:tcPr>
            <w:tcW w:w="1001" w:type="dxa"/>
            <w:tcBorders>
              <w:top w:val="nil"/>
              <w:left w:val="nil"/>
              <w:bottom w:val="single" w:sz="8" w:space="0" w:color="auto"/>
              <w:right w:val="single" w:sz="8" w:space="0" w:color="auto"/>
            </w:tcBorders>
            <w:shd w:val="clear" w:color="auto" w:fill="auto"/>
            <w:noWrap/>
            <w:vAlign w:val="center"/>
            <w:hideMark/>
          </w:tcPr>
          <w:p w14:paraId="7916D4D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USE822NAC7</w:t>
            </w:r>
          </w:p>
        </w:tc>
        <w:tc>
          <w:tcPr>
            <w:tcW w:w="461" w:type="dxa"/>
            <w:tcBorders>
              <w:top w:val="nil"/>
              <w:left w:val="nil"/>
              <w:bottom w:val="single" w:sz="8" w:space="0" w:color="auto"/>
              <w:right w:val="single" w:sz="8" w:space="0" w:color="auto"/>
            </w:tcBorders>
            <w:shd w:val="clear" w:color="auto" w:fill="auto"/>
            <w:noWrap/>
            <w:vAlign w:val="center"/>
            <w:hideMark/>
          </w:tcPr>
          <w:p w14:paraId="7BF0CD7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00659D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AB78764"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E86D9C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265D4FF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64D21BD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USE811N761</w:t>
            </w:r>
          </w:p>
        </w:tc>
        <w:tc>
          <w:tcPr>
            <w:tcW w:w="461" w:type="dxa"/>
            <w:tcBorders>
              <w:top w:val="nil"/>
              <w:left w:val="nil"/>
              <w:bottom w:val="single" w:sz="8" w:space="0" w:color="auto"/>
              <w:right w:val="single" w:sz="8" w:space="0" w:color="auto"/>
            </w:tcBorders>
            <w:shd w:val="clear" w:color="auto" w:fill="auto"/>
            <w:noWrap/>
            <w:vAlign w:val="center"/>
            <w:hideMark/>
          </w:tcPr>
          <w:p w14:paraId="6B83B24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65BCC4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1BA72B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DD206D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2D5DDF6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054FE57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USE821N8HG</w:t>
            </w:r>
          </w:p>
        </w:tc>
        <w:tc>
          <w:tcPr>
            <w:tcW w:w="461" w:type="dxa"/>
            <w:tcBorders>
              <w:top w:val="nil"/>
              <w:left w:val="nil"/>
              <w:bottom w:val="single" w:sz="8" w:space="0" w:color="auto"/>
              <w:right w:val="single" w:sz="8" w:space="0" w:color="auto"/>
            </w:tcBorders>
            <w:shd w:val="clear" w:color="auto" w:fill="auto"/>
            <w:noWrap/>
            <w:vAlign w:val="center"/>
            <w:hideMark/>
          </w:tcPr>
          <w:p w14:paraId="6522831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80BA4B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695D302"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18CEE05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5380728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01B726A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USE821N8HK</w:t>
            </w:r>
          </w:p>
        </w:tc>
        <w:tc>
          <w:tcPr>
            <w:tcW w:w="461" w:type="dxa"/>
            <w:tcBorders>
              <w:top w:val="nil"/>
              <w:left w:val="nil"/>
              <w:bottom w:val="single" w:sz="8" w:space="0" w:color="auto"/>
              <w:right w:val="single" w:sz="8" w:space="0" w:color="auto"/>
            </w:tcBorders>
            <w:shd w:val="clear" w:color="auto" w:fill="auto"/>
            <w:noWrap/>
            <w:vAlign w:val="center"/>
            <w:hideMark/>
          </w:tcPr>
          <w:p w14:paraId="6A52743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841278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22C9B205"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CCCEED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412138-B21</w:t>
            </w:r>
          </w:p>
        </w:tc>
        <w:tc>
          <w:tcPr>
            <w:tcW w:w="5498" w:type="dxa"/>
            <w:tcBorders>
              <w:top w:val="nil"/>
              <w:left w:val="nil"/>
              <w:bottom w:val="single" w:sz="8" w:space="0" w:color="auto"/>
              <w:right w:val="single" w:sz="8" w:space="0" w:color="auto"/>
            </w:tcBorders>
            <w:shd w:val="clear" w:color="auto" w:fill="auto"/>
            <w:noWrap/>
            <w:vAlign w:val="center"/>
            <w:hideMark/>
          </w:tcPr>
          <w:p w14:paraId="0CF34C0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2250W </w:t>
            </w:r>
            <w:proofErr w:type="spellStart"/>
            <w:r w:rsidRPr="00435B8A">
              <w:rPr>
                <w:rFonts w:cs="Calibri"/>
                <w:color w:val="000000"/>
                <w:sz w:val="12"/>
                <w:szCs w:val="12"/>
                <w:lang w:eastAsia="pt-BR"/>
              </w:rPr>
              <w:t>Ht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Plg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Pwr</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Supply</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6CB7881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USE821N8HV</w:t>
            </w:r>
          </w:p>
        </w:tc>
        <w:tc>
          <w:tcPr>
            <w:tcW w:w="461" w:type="dxa"/>
            <w:tcBorders>
              <w:top w:val="nil"/>
              <w:left w:val="nil"/>
              <w:bottom w:val="single" w:sz="8" w:space="0" w:color="auto"/>
              <w:right w:val="single" w:sz="8" w:space="0" w:color="auto"/>
            </w:tcBorders>
            <w:shd w:val="clear" w:color="auto" w:fill="auto"/>
            <w:noWrap/>
            <w:vAlign w:val="center"/>
            <w:hideMark/>
          </w:tcPr>
          <w:p w14:paraId="57EDEB3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D65BB2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40C2E65"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EBF1E0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74F0569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43380EA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USE822N1NL</w:t>
            </w:r>
          </w:p>
        </w:tc>
        <w:tc>
          <w:tcPr>
            <w:tcW w:w="461" w:type="dxa"/>
            <w:tcBorders>
              <w:top w:val="nil"/>
              <w:left w:val="nil"/>
              <w:bottom w:val="single" w:sz="8" w:space="0" w:color="auto"/>
              <w:right w:val="single" w:sz="8" w:space="0" w:color="auto"/>
            </w:tcBorders>
            <w:shd w:val="clear" w:color="auto" w:fill="auto"/>
            <w:noWrap/>
            <w:vAlign w:val="center"/>
            <w:hideMark/>
          </w:tcPr>
          <w:p w14:paraId="5897882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84FAF7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79C8328"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25CA65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4765522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150DB57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USE822N1Q5</w:t>
            </w:r>
          </w:p>
        </w:tc>
        <w:tc>
          <w:tcPr>
            <w:tcW w:w="461" w:type="dxa"/>
            <w:tcBorders>
              <w:top w:val="nil"/>
              <w:left w:val="nil"/>
              <w:bottom w:val="single" w:sz="8" w:space="0" w:color="auto"/>
              <w:right w:val="single" w:sz="8" w:space="0" w:color="auto"/>
            </w:tcBorders>
            <w:shd w:val="clear" w:color="auto" w:fill="auto"/>
            <w:noWrap/>
            <w:vAlign w:val="center"/>
            <w:hideMark/>
          </w:tcPr>
          <w:p w14:paraId="49F7E73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66DA69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0</w:t>
            </w:r>
          </w:p>
        </w:tc>
      </w:tr>
      <w:tr w:rsidR="00435B8A" w:rsidRPr="00435B8A" w14:paraId="184614A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A609E5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77A7B03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77213AA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USE822N1RN</w:t>
            </w:r>
          </w:p>
        </w:tc>
        <w:tc>
          <w:tcPr>
            <w:tcW w:w="461" w:type="dxa"/>
            <w:tcBorders>
              <w:top w:val="nil"/>
              <w:left w:val="nil"/>
              <w:bottom w:val="single" w:sz="8" w:space="0" w:color="auto"/>
              <w:right w:val="single" w:sz="8" w:space="0" w:color="auto"/>
            </w:tcBorders>
            <w:shd w:val="clear" w:color="auto" w:fill="auto"/>
            <w:noWrap/>
            <w:vAlign w:val="center"/>
            <w:hideMark/>
          </w:tcPr>
          <w:p w14:paraId="50D3E38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BCC50D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66B518B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39449A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7AD966F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0150553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USE822N1RQ</w:t>
            </w:r>
          </w:p>
        </w:tc>
        <w:tc>
          <w:tcPr>
            <w:tcW w:w="461" w:type="dxa"/>
            <w:tcBorders>
              <w:top w:val="nil"/>
              <w:left w:val="nil"/>
              <w:bottom w:val="single" w:sz="8" w:space="0" w:color="auto"/>
              <w:right w:val="single" w:sz="8" w:space="0" w:color="auto"/>
            </w:tcBorders>
            <w:shd w:val="clear" w:color="auto" w:fill="auto"/>
            <w:noWrap/>
            <w:vAlign w:val="center"/>
            <w:hideMark/>
          </w:tcPr>
          <w:p w14:paraId="01E21B7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A43663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4C44440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C830A9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5A39127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5A8695D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USE822N1T3</w:t>
            </w:r>
          </w:p>
        </w:tc>
        <w:tc>
          <w:tcPr>
            <w:tcW w:w="461" w:type="dxa"/>
            <w:tcBorders>
              <w:top w:val="nil"/>
              <w:left w:val="nil"/>
              <w:bottom w:val="single" w:sz="8" w:space="0" w:color="auto"/>
              <w:right w:val="single" w:sz="8" w:space="0" w:color="auto"/>
            </w:tcBorders>
            <w:shd w:val="clear" w:color="auto" w:fill="auto"/>
            <w:noWrap/>
            <w:vAlign w:val="center"/>
            <w:hideMark/>
          </w:tcPr>
          <w:p w14:paraId="782ED91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84BBAA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E20C76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1F3871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412140-B21</w:t>
            </w:r>
          </w:p>
        </w:tc>
        <w:tc>
          <w:tcPr>
            <w:tcW w:w="5498" w:type="dxa"/>
            <w:tcBorders>
              <w:top w:val="nil"/>
              <w:left w:val="nil"/>
              <w:bottom w:val="single" w:sz="8" w:space="0" w:color="auto"/>
              <w:right w:val="single" w:sz="8" w:space="0" w:color="auto"/>
            </w:tcBorders>
            <w:shd w:val="clear" w:color="auto" w:fill="auto"/>
            <w:noWrap/>
            <w:vAlign w:val="center"/>
            <w:hideMark/>
          </w:tcPr>
          <w:p w14:paraId="2691FAB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Encl</w:t>
            </w:r>
            <w:proofErr w:type="spellEnd"/>
            <w:r w:rsidRPr="00435B8A">
              <w:rPr>
                <w:rFonts w:cs="Calibri"/>
                <w:color w:val="000000"/>
                <w:sz w:val="12"/>
                <w:szCs w:val="12"/>
                <w:lang w:eastAsia="pt-BR"/>
              </w:rPr>
              <w:t xml:space="preserve"> Single Fan </w:t>
            </w:r>
            <w:proofErr w:type="spellStart"/>
            <w:r w:rsidRPr="00435B8A">
              <w:rPr>
                <w:rFonts w:cs="Calibri"/>
                <w:color w:val="000000"/>
                <w:sz w:val="12"/>
                <w:szCs w:val="12"/>
                <w:lang w:eastAsia="pt-BR"/>
              </w:rPr>
              <w:t>Option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494CCA8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USE822N1TN</w:t>
            </w:r>
          </w:p>
        </w:tc>
        <w:tc>
          <w:tcPr>
            <w:tcW w:w="461" w:type="dxa"/>
            <w:tcBorders>
              <w:top w:val="nil"/>
              <w:left w:val="nil"/>
              <w:bottom w:val="single" w:sz="8" w:space="0" w:color="auto"/>
              <w:right w:val="single" w:sz="8" w:space="0" w:color="auto"/>
            </w:tcBorders>
            <w:shd w:val="clear" w:color="auto" w:fill="auto"/>
            <w:noWrap/>
            <w:vAlign w:val="center"/>
            <w:hideMark/>
          </w:tcPr>
          <w:p w14:paraId="22015FE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9C9CF4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7BF910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0A8DBB1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403626-B21</w:t>
            </w:r>
          </w:p>
        </w:tc>
        <w:tc>
          <w:tcPr>
            <w:tcW w:w="5498" w:type="dxa"/>
            <w:tcBorders>
              <w:top w:val="nil"/>
              <w:left w:val="nil"/>
              <w:bottom w:val="single" w:sz="8" w:space="0" w:color="auto"/>
              <w:right w:val="single" w:sz="8" w:space="0" w:color="auto"/>
            </w:tcBorders>
            <w:shd w:val="clear" w:color="auto" w:fill="auto"/>
            <w:noWrap/>
            <w:vAlign w:val="center"/>
            <w:hideMark/>
          </w:tcPr>
          <w:p w14:paraId="7A50306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4Gb FC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Module</w:t>
            </w:r>
          </w:p>
        </w:tc>
        <w:tc>
          <w:tcPr>
            <w:tcW w:w="1001" w:type="dxa"/>
            <w:tcBorders>
              <w:top w:val="nil"/>
              <w:left w:val="nil"/>
              <w:bottom w:val="single" w:sz="8" w:space="0" w:color="auto"/>
              <w:right w:val="single" w:sz="8" w:space="0" w:color="auto"/>
            </w:tcBorders>
            <w:shd w:val="clear" w:color="auto" w:fill="auto"/>
            <w:noWrap/>
            <w:vAlign w:val="center"/>
            <w:hideMark/>
          </w:tcPr>
          <w:p w14:paraId="715EF78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634BC55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w:t>
            </w:r>
          </w:p>
        </w:tc>
        <w:tc>
          <w:tcPr>
            <w:tcW w:w="1201" w:type="dxa"/>
            <w:tcBorders>
              <w:top w:val="nil"/>
              <w:left w:val="nil"/>
              <w:bottom w:val="single" w:sz="8" w:space="0" w:color="auto"/>
              <w:right w:val="single" w:sz="8" w:space="0" w:color="auto"/>
            </w:tcBorders>
            <w:shd w:val="clear" w:color="auto" w:fill="auto"/>
            <w:noWrap/>
            <w:vAlign w:val="center"/>
            <w:hideMark/>
          </w:tcPr>
          <w:p w14:paraId="6CDEBB2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0</w:t>
            </w:r>
          </w:p>
        </w:tc>
      </w:tr>
      <w:tr w:rsidR="00435B8A" w:rsidRPr="00435B8A" w14:paraId="43B915FB"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B2A9D5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406740-B21</w:t>
            </w:r>
          </w:p>
        </w:tc>
        <w:tc>
          <w:tcPr>
            <w:tcW w:w="5498" w:type="dxa"/>
            <w:tcBorders>
              <w:top w:val="nil"/>
              <w:left w:val="nil"/>
              <w:bottom w:val="single" w:sz="8" w:space="0" w:color="auto"/>
              <w:right w:val="single" w:sz="8" w:space="0" w:color="auto"/>
            </w:tcBorders>
            <w:shd w:val="clear" w:color="auto" w:fill="auto"/>
            <w:noWrap/>
            <w:vAlign w:val="center"/>
            <w:hideMark/>
          </w:tcPr>
          <w:p w14:paraId="3CE210F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1Gb </w:t>
            </w:r>
            <w:proofErr w:type="spellStart"/>
            <w:r w:rsidRPr="00435B8A">
              <w:rPr>
                <w:rFonts w:cs="Calibri"/>
                <w:color w:val="000000"/>
                <w:sz w:val="12"/>
                <w:szCs w:val="12"/>
                <w:lang w:eastAsia="pt-BR"/>
              </w:rPr>
              <w:t>Enet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Mod</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Opt</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47B23DE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BFCD2A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w:t>
            </w:r>
          </w:p>
        </w:tc>
        <w:tc>
          <w:tcPr>
            <w:tcW w:w="1201" w:type="dxa"/>
            <w:tcBorders>
              <w:top w:val="nil"/>
              <w:left w:val="nil"/>
              <w:bottom w:val="single" w:sz="8" w:space="0" w:color="auto"/>
              <w:right w:val="single" w:sz="8" w:space="0" w:color="auto"/>
            </w:tcBorders>
            <w:shd w:val="clear" w:color="auto" w:fill="auto"/>
            <w:noWrap/>
            <w:vAlign w:val="center"/>
            <w:hideMark/>
          </w:tcPr>
          <w:p w14:paraId="4D2947E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99F8AA6"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E8D119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252663-D75</w:t>
            </w:r>
          </w:p>
        </w:tc>
        <w:tc>
          <w:tcPr>
            <w:tcW w:w="5498" w:type="dxa"/>
            <w:tcBorders>
              <w:top w:val="nil"/>
              <w:left w:val="nil"/>
              <w:bottom w:val="single" w:sz="8" w:space="0" w:color="auto"/>
              <w:right w:val="single" w:sz="8" w:space="0" w:color="auto"/>
            </w:tcBorders>
            <w:shd w:val="clear" w:color="auto" w:fill="auto"/>
            <w:noWrap/>
            <w:vAlign w:val="center"/>
            <w:hideMark/>
          </w:tcPr>
          <w:p w14:paraId="74E83AF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HPE Basic 8.3kVA/CS8265C/C19/NA/J PDU</w:t>
            </w:r>
          </w:p>
        </w:tc>
        <w:tc>
          <w:tcPr>
            <w:tcW w:w="1001" w:type="dxa"/>
            <w:tcBorders>
              <w:top w:val="nil"/>
              <w:left w:val="nil"/>
              <w:bottom w:val="single" w:sz="8" w:space="0" w:color="auto"/>
              <w:right w:val="single" w:sz="8" w:space="0" w:color="auto"/>
            </w:tcBorders>
            <w:shd w:val="clear" w:color="auto" w:fill="auto"/>
            <w:noWrap/>
            <w:vAlign w:val="center"/>
            <w:hideMark/>
          </w:tcPr>
          <w:p w14:paraId="0C2B44F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CN07450137</w:t>
            </w:r>
          </w:p>
        </w:tc>
        <w:tc>
          <w:tcPr>
            <w:tcW w:w="461" w:type="dxa"/>
            <w:tcBorders>
              <w:top w:val="nil"/>
              <w:left w:val="nil"/>
              <w:bottom w:val="single" w:sz="8" w:space="0" w:color="auto"/>
              <w:right w:val="single" w:sz="8" w:space="0" w:color="auto"/>
            </w:tcBorders>
            <w:shd w:val="clear" w:color="auto" w:fill="auto"/>
            <w:noWrap/>
            <w:vAlign w:val="center"/>
            <w:hideMark/>
          </w:tcPr>
          <w:p w14:paraId="7302725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FE9DBB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556DD2E9"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896C37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252663-D75</w:t>
            </w:r>
          </w:p>
        </w:tc>
        <w:tc>
          <w:tcPr>
            <w:tcW w:w="5498" w:type="dxa"/>
            <w:tcBorders>
              <w:top w:val="nil"/>
              <w:left w:val="nil"/>
              <w:bottom w:val="single" w:sz="8" w:space="0" w:color="auto"/>
              <w:right w:val="single" w:sz="8" w:space="0" w:color="auto"/>
            </w:tcBorders>
            <w:shd w:val="clear" w:color="auto" w:fill="auto"/>
            <w:noWrap/>
            <w:vAlign w:val="center"/>
            <w:hideMark/>
          </w:tcPr>
          <w:p w14:paraId="5AD693A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HPE Basic 8.3kVA/CS8265C/C19/NA/J PDU</w:t>
            </w:r>
          </w:p>
        </w:tc>
        <w:tc>
          <w:tcPr>
            <w:tcW w:w="1001" w:type="dxa"/>
            <w:tcBorders>
              <w:top w:val="nil"/>
              <w:left w:val="nil"/>
              <w:bottom w:val="single" w:sz="8" w:space="0" w:color="auto"/>
              <w:right w:val="single" w:sz="8" w:space="0" w:color="auto"/>
            </w:tcBorders>
            <w:shd w:val="clear" w:color="auto" w:fill="auto"/>
            <w:noWrap/>
            <w:vAlign w:val="center"/>
            <w:hideMark/>
          </w:tcPr>
          <w:p w14:paraId="74EBA0E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CN07450145</w:t>
            </w:r>
          </w:p>
        </w:tc>
        <w:tc>
          <w:tcPr>
            <w:tcW w:w="461" w:type="dxa"/>
            <w:tcBorders>
              <w:top w:val="nil"/>
              <w:left w:val="nil"/>
              <w:bottom w:val="single" w:sz="8" w:space="0" w:color="auto"/>
              <w:right w:val="single" w:sz="8" w:space="0" w:color="auto"/>
            </w:tcBorders>
            <w:shd w:val="clear" w:color="auto" w:fill="auto"/>
            <w:noWrap/>
            <w:vAlign w:val="center"/>
            <w:hideMark/>
          </w:tcPr>
          <w:p w14:paraId="0E885D9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07C239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3E6FF3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1410EE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T5183A</w:t>
            </w:r>
          </w:p>
        </w:tc>
        <w:tc>
          <w:tcPr>
            <w:tcW w:w="5498" w:type="dxa"/>
            <w:tcBorders>
              <w:top w:val="nil"/>
              <w:left w:val="nil"/>
              <w:bottom w:val="single" w:sz="8" w:space="0" w:color="auto"/>
              <w:right w:val="single" w:sz="8" w:space="0" w:color="auto"/>
            </w:tcBorders>
            <w:shd w:val="clear" w:color="auto" w:fill="auto"/>
            <w:noWrap/>
            <w:vAlign w:val="center"/>
            <w:hideMark/>
          </w:tcPr>
          <w:p w14:paraId="67E6BBF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CV EVA 8k Series </w:t>
            </w:r>
            <w:proofErr w:type="spellStart"/>
            <w:r w:rsidRPr="00435B8A">
              <w:rPr>
                <w:rFonts w:cs="Calibri"/>
                <w:color w:val="000000"/>
                <w:sz w:val="12"/>
                <w:szCs w:val="12"/>
                <w:lang w:eastAsia="pt-BR"/>
              </w:rPr>
              <w:t>Unlimited</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Lic</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19C4F39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33C1453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88A122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5.602,81</w:t>
            </w:r>
          </w:p>
        </w:tc>
      </w:tr>
      <w:tr w:rsidR="00435B8A" w:rsidRPr="00435B8A" w14:paraId="4876C72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FDAB34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5498" w:type="dxa"/>
            <w:tcBorders>
              <w:top w:val="nil"/>
              <w:left w:val="nil"/>
              <w:bottom w:val="single" w:sz="8" w:space="0" w:color="auto"/>
              <w:right w:val="single" w:sz="8" w:space="0" w:color="auto"/>
            </w:tcBorders>
            <w:shd w:val="clear" w:color="auto" w:fill="auto"/>
            <w:noWrap/>
            <w:vAlign w:val="center"/>
            <w:hideMark/>
          </w:tcPr>
          <w:p w14:paraId="141CAF1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Devido obsolescência, à HPE não proverá suporte após a data: 31/12/2021</w:t>
            </w:r>
          </w:p>
        </w:tc>
        <w:tc>
          <w:tcPr>
            <w:tcW w:w="1001" w:type="dxa"/>
            <w:tcBorders>
              <w:top w:val="nil"/>
              <w:left w:val="nil"/>
              <w:bottom w:val="single" w:sz="8" w:space="0" w:color="auto"/>
              <w:right w:val="single" w:sz="8" w:space="0" w:color="auto"/>
            </w:tcBorders>
            <w:shd w:val="clear" w:color="auto" w:fill="auto"/>
            <w:noWrap/>
            <w:vAlign w:val="center"/>
            <w:hideMark/>
          </w:tcPr>
          <w:p w14:paraId="2B76E33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0AF6D21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1201" w:type="dxa"/>
            <w:tcBorders>
              <w:top w:val="nil"/>
              <w:left w:val="nil"/>
              <w:bottom w:val="single" w:sz="8" w:space="0" w:color="auto"/>
              <w:right w:val="single" w:sz="8" w:space="0" w:color="auto"/>
            </w:tcBorders>
            <w:shd w:val="clear" w:color="auto" w:fill="auto"/>
            <w:noWrap/>
            <w:vAlign w:val="center"/>
            <w:hideMark/>
          </w:tcPr>
          <w:p w14:paraId="39E605B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F2599C4"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0FC3E6F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lastRenderedPageBreak/>
              <w:t>403321-B22</w:t>
            </w:r>
          </w:p>
        </w:tc>
        <w:tc>
          <w:tcPr>
            <w:tcW w:w="5498" w:type="dxa"/>
            <w:tcBorders>
              <w:top w:val="nil"/>
              <w:left w:val="nil"/>
              <w:bottom w:val="single" w:sz="8" w:space="0" w:color="auto"/>
              <w:right w:val="single" w:sz="8" w:space="0" w:color="auto"/>
            </w:tcBorders>
            <w:shd w:val="clear" w:color="auto" w:fill="auto"/>
            <w:noWrap/>
            <w:vAlign w:val="center"/>
            <w:hideMark/>
          </w:tcPr>
          <w:p w14:paraId="697F33A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BLc7000 1 PH 2 PSU 4 Fan Full ICE Kit</w:t>
            </w:r>
          </w:p>
        </w:tc>
        <w:tc>
          <w:tcPr>
            <w:tcW w:w="1001" w:type="dxa"/>
            <w:tcBorders>
              <w:top w:val="nil"/>
              <w:left w:val="nil"/>
              <w:bottom w:val="single" w:sz="8" w:space="0" w:color="auto"/>
              <w:right w:val="single" w:sz="8" w:space="0" w:color="auto"/>
            </w:tcBorders>
            <w:shd w:val="clear" w:color="auto" w:fill="auto"/>
            <w:noWrap/>
            <w:vAlign w:val="center"/>
            <w:hideMark/>
          </w:tcPr>
          <w:p w14:paraId="4FED0C1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USE824BRT8</w:t>
            </w:r>
          </w:p>
        </w:tc>
        <w:tc>
          <w:tcPr>
            <w:tcW w:w="461" w:type="dxa"/>
            <w:tcBorders>
              <w:top w:val="nil"/>
              <w:left w:val="nil"/>
              <w:bottom w:val="single" w:sz="8" w:space="0" w:color="auto"/>
              <w:right w:val="single" w:sz="8" w:space="0" w:color="auto"/>
            </w:tcBorders>
            <w:shd w:val="clear" w:color="auto" w:fill="auto"/>
            <w:noWrap/>
            <w:vAlign w:val="center"/>
            <w:hideMark/>
          </w:tcPr>
          <w:p w14:paraId="53F5D5A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913295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4D1A9B27"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088BFA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AB542A</w:t>
            </w:r>
          </w:p>
        </w:tc>
        <w:tc>
          <w:tcPr>
            <w:tcW w:w="5498" w:type="dxa"/>
            <w:tcBorders>
              <w:top w:val="nil"/>
              <w:left w:val="nil"/>
              <w:bottom w:val="single" w:sz="8" w:space="0" w:color="auto"/>
              <w:right w:val="single" w:sz="8" w:space="0" w:color="auto"/>
            </w:tcBorders>
            <w:shd w:val="clear" w:color="auto" w:fill="auto"/>
            <w:noWrap/>
            <w:vAlign w:val="center"/>
            <w:hideMark/>
          </w:tcPr>
          <w:p w14:paraId="092D668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Server rp34x0 1GB DDR </w:t>
            </w:r>
            <w:proofErr w:type="spellStart"/>
            <w:r w:rsidRPr="00435B8A">
              <w:rPr>
                <w:rFonts w:cs="Calibri"/>
                <w:color w:val="000000"/>
                <w:sz w:val="12"/>
                <w:szCs w:val="12"/>
                <w:lang w:eastAsia="pt-BR"/>
              </w:rPr>
              <w:t>Memory</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2DC2078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07A6B2E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1296BD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D23BF07"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10BEF9A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AB542A</w:t>
            </w:r>
          </w:p>
        </w:tc>
        <w:tc>
          <w:tcPr>
            <w:tcW w:w="5498" w:type="dxa"/>
            <w:tcBorders>
              <w:top w:val="nil"/>
              <w:left w:val="nil"/>
              <w:bottom w:val="single" w:sz="8" w:space="0" w:color="auto"/>
              <w:right w:val="single" w:sz="8" w:space="0" w:color="auto"/>
            </w:tcBorders>
            <w:shd w:val="clear" w:color="auto" w:fill="auto"/>
            <w:noWrap/>
            <w:vAlign w:val="center"/>
            <w:hideMark/>
          </w:tcPr>
          <w:p w14:paraId="097CC81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Server rp34x0 1GB DDR </w:t>
            </w:r>
            <w:proofErr w:type="spellStart"/>
            <w:r w:rsidRPr="00435B8A">
              <w:rPr>
                <w:rFonts w:cs="Calibri"/>
                <w:color w:val="000000"/>
                <w:sz w:val="12"/>
                <w:szCs w:val="12"/>
                <w:lang w:eastAsia="pt-BR"/>
              </w:rPr>
              <w:t>Memory</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1314482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0C211CC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D597D2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2143FDF5" w14:textId="77777777" w:rsidTr="00435B8A">
        <w:trPr>
          <w:trHeight w:val="315"/>
          <w:jc w:val="center"/>
        </w:trPr>
        <w:tc>
          <w:tcPr>
            <w:tcW w:w="97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7F64324D"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PART NUMBER</w:t>
            </w:r>
          </w:p>
        </w:tc>
        <w:tc>
          <w:tcPr>
            <w:tcW w:w="5498" w:type="dxa"/>
            <w:tcBorders>
              <w:top w:val="single" w:sz="8" w:space="0" w:color="auto"/>
              <w:left w:val="nil"/>
              <w:bottom w:val="single" w:sz="8" w:space="0" w:color="auto"/>
              <w:right w:val="single" w:sz="8" w:space="0" w:color="auto"/>
            </w:tcBorders>
            <w:shd w:val="clear" w:color="000000" w:fill="00B050"/>
            <w:noWrap/>
            <w:vAlign w:val="center"/>
            <w:hideMark/>
          </w:tcPr>
          <w:p w14:paraId="41EAAE1B"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DESCRIÇÃO</w:t>
            </w:r>
          </w:p>
        </w:tc>
        <w:tc>
          <w:tcPr>
            <w:tcW w:w="1001" w:type="dxa"/>
            <w:tcBorders>
              <w:top w:val="single" w:sz="8" w:space="0" w:color="auto"/>
              <w:left w:val="nil"/>
              <w:bottom w:val="single" w:sz="8" w:space="0" w:color="auto"/>
              <w:right w:val="single" w:sz="8" w:space="0" w:color="auto"/>
            </w:tcBorders>
            <w:shd w:val="clear" w:color="000000" w:fill="00B050"/>
            <w:noWrap/>
            <w:vAlign w:val="center"/>
            <w:hideMark/>
          </w:tcPr>
          <w:p w14:paraId="63261EA5"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SERIAL</w:t>
            </w:r>
          </w:p>
        </w:tc>
        <w:tc>
          <w:tcPr>
            <w:tcW w:w="461" w:type="dxa"/>
            <w:tcBorders>
              <w:top w:val="single" w:sz="8" w:space="0" w:color="auto"/>
              <w:left w:val="nil"/>
              <w:bottom w:val="single" w:sz="8" w:space="0" w:color="auto"/>
              <w:right w:val="single" w:sz="8" w:space="0" w:color="auto"/>
            </w:tcBorders>
            <w:shd w:val="clear" w:color="000000" w:fill="00B050"/>
            <w:noWrap/>
            <w:vAlign w:val="center"/>
            <w:hideMark/>
          </w:tcPr>
          <w:p w14:paraId="48727BCE"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QNT</w:t>
            </w:r>
          </w:p>
        </w:tc>
        <w:tc>
          <w:tcPr>
            <w:tcW w:w="1201" w:type="dxa"/>
            <w:tcBorders>
              <w:top w:val="single" w:sz="8" w:space="0" w:color="auto"/>
              <w:left w:val="nil"/>
              <w:bottom w:val="single" w:sz="8" w:space="0" w:color="auto"/>
              <w:right w:val="single" w:sz="8" w:space="0" w:color="auto"/>
            </w:tcBorders>
            <w:shd w:val="clear" w:color="000000" w:fill="00B050"/>
            <w:noWrap/>
            <w:vAlign w:val="center"/>
            <w:hideMark/>
          </w:tcPr>
          <w:p w14:paraId="6B045BD6"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 xml:space="preserve">VALOR MENSAL </w:t>
            </w:r>
          </w:p>
        </w:tc>
      </w:tr>
      <w:tr w:rsidR="00435B8A" w:rsidRPr="00435B8A" w14:paraId="351E57B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87251F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A9776A</w:t>
            </w:r>
          </w:p>
        </w:tc>
        <w:tc>
          <w:tcPr>
            <w:tcW w:w="5498" w:type="dxa"/>
            <w:tcBorders>
              <w:top w:val="nil"/>
              <w:left w:val="nil"/>
              <w:bottom w:val="single" w:sz="8" w:space="0" w:color="auto"/>
              <w:right w:val="single" w:sz="8" w:space="0" w:color="auto"/>
            </w:tcBorders>
            <w:shd w:val="clear" w:color="auto" w:fill="auto"/>
            <w:noWrap/>
            <w:vAlign w:val="center"/>
            <w:hideMark/>
          </w:tcPr>
          <w:p w14:paraId="64BFE9F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36GB 15K </w:t>
            </w:r>
            <w:proofErr w:type="spellStart"/>
            <w:r w:rsidRPr="00435B8A">
              <w:rPr>
                <w:rFonts w:cs="Calibri"/>
                <w:color w:val="000000"/>
                <w:sz w:val="12"/>
                <w:szCs w:val="12"/>
                <w:lang w:eastAsia="pt-BR"/>
              </w:rPr>
              <w:t>HotPlug</w:t>
            </w:r>
            <w:proofErr w:type="spellEnd"/>
            <w:r w:rsidRPr="00435B8A">
              <w:rPr>
                <w:rFonts w:cs="Calibri"/>
                <w:color w:val="000000"/>
                <w:sz w:val="12"/>
                <w:szCs w:val="12"/>
                <w:lang w:eastAsia="pt-BR"/>
              </w:rPr>
              <w:t xml:space="preserve"> Ultra320 SCSI LP Disk</w:t>
            </w:r>
          </w:p>
        </w:tc>
        <w:tc>
          <w:tcPr>
            <w:tcW w:w="1001" w:type="dxa"/>
            <w:tcBorders>
              <w:top w:val="nil"/>
              <w:left w:val="nil"/>
              <w:bottom w:val="single" w:sz="8" w:space="0" w:color="auto"/>
              <w:right w:val="single" w:sz="8" w:space="0" w:color="auto"/>
            </w:tcBorders>
            <w:shd w:val="clear" w:color="auto" w:fill="auto"/>
            <w:noWrap/>
            <w:vAlign w:val="center"/>
            <w:hideMark/>
          </w:tcPr>
          <w:p w14:paraId="317EA1A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620BB0F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5901FB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2BFE8099"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8191C5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A9776A</w:t>
            </w:r>
          </w:p>
        </w:tc>
        <w:tc>
          <w:tcPr>
            <w:tcW w:w="5498" w:type="dxa"/>
            <w:tcBorders>
              <w:top w:val="nil"/>
              <w:left w:val="nil"/>
              <w:bottom w:val="single" w:sz="8" w:space="0" w:color="auto"/>
              <w:right w:val="single" w:sz="8" w:space="0" w:color="auto"/>
            </w:tcBorders>
            <w:shd w:val="clear" w:color="auto" w:fill="auto"/>
            <w:noWrap/>
            <w:vAlign w:val="center"/>
            <w:hideMark/>
          </w:tcPr>
          <w:p w14:paraId="266038C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36GB 15K </w:t>
            </w:r>
            <w:proofErr w:type="spellStart"/>
            <w:r w:rsidRPr="00435B8A">
              <w:rPr>
                <w:rFonts w:cs="Calibri"/>
                <w:color w:val="000000"/>
                <w:sz w:val="12"/>
                <w:szCs w:val="12"/>
                <w:lang w:eastAsia="pt-BR"/>
              </w:rPr>
              <w:t>HotPlug</w:t>
            </w:r>
            <w:proofErr w:type="spellEnd"/>
            <w:r w:rsidRPr="00435B8A">
              <w:rPr>
                <w:rFonts w:cs="Calibri"/>
                <w:color w:val="000000"/>
                <w:sz w:val="12"/>
                <w:szCs w:val="12"/>
                <w:lang w:eastAsia="pt-BR"/>
              </w:rPr>
              <w:t xml:space="preserve"> Ultra320 SCSI LP Disk</w:t>
            </w:r>
          </w:p>
        </w:tc>
        <w:tc>
          <w:tcPr>
            <w:tcW w:w="1001" w:type="dxa"/>
            <w:tcBorders>
              <w:top w:val="nil"/>
              <w:left w:val="nil"/>
              <w:bottom w:val="single" w:sz="8" w:space="0" w:color="auto"/>
              <w:right w:val="single" w:sz="8" w:space="0" w:color="auto"/>
            </w:tcBorders>
            <w:shd w:val="clear" w:color="auto" w:fill="auto"/>
            <w:noWrap/>
            <w:vAlign w:val="center"/>
            <w:hideMark/>
          </w:tcPr>
          <w:p w14:paraId="546EEC9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3E77C6A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40C03E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024BC13"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D98329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A9919A</w:t>
            </w:r>
          </w:p>
        </w:tc>
        <w:tc>
          <w:tcPr>
            <w:tcW w:w="5498" w:type="dxa"/>
            <w:tcBorders>
              <w:top w:val="nil"/>
              <w:left w:val="nil"/>
              <w:bottom w:val="single" w:sz="8" w:space="0" w:color="auto"/>
              <w:right w:val="single" w:sz="8" w:space="0" w:color="auto"/>
            </w:tcBorders>
            <w:shd w:val="clear" w:color="auto" w:fill="auto"/>
            <w:noWrap/>
            <w:vAlign w:val="center"/>
            <w:hideMark/>
          </w:tcPr>
          <w:p w14:paraId="32D9AFD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server DVD-ROM drive, </w:t>
            </w:r>
            <w:proofErr w:type="spellStart"/>
            <w:r w:rsidRPr="00435B8A">
              <w:rPr>
                <w:rFonts w:cs="Calibri"/>
                <w:color w:val="000000"/>
                <w:sz w:val="12"/>
                <w:szCs w:val="12"/>
                <w:lang w:eastAsia="pt-BR"/>
              </w:rPr>
              <w:t>Slimline</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643C5F1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7B17E85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F39314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F712FB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0C4FF6B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A6828A</w:t>
            </w:r>
          </w:p>
        </w:tc>
        <w:tc>
          <w:tcPr>
            <w:tcW w:w="5498" w:type="dxa"/>
            <w:tcBorders>
              <w:top w:val="nil"/>
              <w:left w:val="nil"/>
              <w:bottom w:val="single" w:sz="8" w:space="0" w:color="auto"/>
              <w:right w:val="single" w:sz="8" w:space="0" w:color="auto"/>
            </w:tcBorders>
            <w:shd w:val="clear" w:color="auto" w:fill="auto"/>
            <w:noWrap/>
            <w:vAlign w:val="center"/>
            <w:hideMark/>
          </w:tcPr>
          <w:p w14:paraId="72B8FE8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PCI Ultra160 SCSI </w:t>
            </w:r>
            <w:proofErr w:type="spellStart"/>
            <w:r w:rsidRPr="00435B8A">
              <w:rPr>
                <w:rFonts w:cs="Calibri"/>
                <w:color w:val="000000"/>
                <w:sz w:val="12"/>
                <w:szCs w:val="12"/>
                <w:lang w:eastAsia="pt-BR"/>
              </w:rPr>
              <w:t>Adapter</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3E0993C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0761FC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EAD751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0</w:t>
            </w:r>
          </w:p>
        </w:tc>
      </w:tr>
      <w:tr w:rsidR="00435B8A" w:rsidRPr="00435B8A" w14:paraId="6B40ED75"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43F98A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B2491BA</w:t>
            </w:r>
          </w:p>
        </w:tc>
        <w:tc>
          <w:tcPr>
            <w:tcW w:w="5498" w:type="dxa"/>
            <w:tcBorders>
              <w:top w:val="nil"/>
              <w:left w:val="nil"/>
              <w:bottom w:val="single" w:sz="8" w:space="0" w:color="auto"/>
              <w:right w:val="single" w:sz="8" w:space="0" w:color="auto"/>
            </w:tcBorders>
            <w:shd w:val="clear" w:color="auto" w:fill="auto"/>
            <w:noWrap/>
            <w:vAlign w:val="center"/>
            <w:hideMark/>
          </w:tcPr>
          <w:p w14:paraId="06D11CF6"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MirrorDisk</w:t>
            </w:r>
            <w:proofErr w:type="spellEnd"/>
            <w:r w:rsidRPr="00435B8A">
              <w:rPr>
                <w:rFonts w:cs="Calibri"/>
                <w:color w:val="000000"/>
                <w:sz w:val="12"/>
                <w:szCs w:val="12"/>
                <w:lang w:eastAsia="pt-BR"/>
              </w:rPr>
              <w:t xml:space="preserve">/UX </w:t>
            </w:r>
            <w:proofErr w:type="spellStart"/>
            <w:r w:rsidRPr="00435B8A">
              <w:rPr>
                <w:rFonts w:cs="Calibri"/>
                <w:color w:val="000000"/>
                <w:sz w:val="12"/>
                <w:szCs w:val="12"/>
                <w:lang w:eastAsia="pt-BR"/>
              </w:rPr>
              <w:t>License</w:t>
            </w:r>
            <w:proofErr w:type="spellEnd"/>
            <w:r w:rsidRPr="00435B8A">
              <w:rPr>
                <w:rFonts w:cs="Calibri"/>
                <w:color w:val="000000"/>
                <w:sz w:val="12"/>
                <w:szCs w:val="12"/>
                <w:lang w:eastAsia="pt-BR"/>
              </w:rPr>
              <w:t xml:space="preserve"> for Servers</w:t>
            </w:r>
          </w:p>
        </w:tc>
        <w:tc>
          <w:tcPr>
            <w:tcW w:w="1001" w:type="dxa"/>
            <w:tcBorders>
              <w:top w:val="nil"/>
              <w:left w:val="nil"/>
              <w:bottom w:val="single" w:sz="8" w:space="0" w:color="auto"/>
              <w:right w:val="single" w:sz="8" w:space="0" w:color="auto"/>
            </w:tcBorders>
            <w:shd w:val="clear" w:color="auto" w:fill="auto"/>
            <w:noWrap/>
            <w:vAlign w:val="center"/>
            <w:hideMark/>
          </w:tcPr>
          <w:p w14:paraId="1F50C35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786390E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1201" w:type="dxa"/>
            <w:tcBorders>
              <w:top w:val="nil"/>
              <w:left w:val="nil"/>
              <w:bottom w:val="single" w:sz="8" w:space="0" w:color="auto"/>
              <w:right w:val="single" w:sz="8" w:space="0" w:color="auto"/>
            </w:tcBorders>
            <w:shd w:val="clear" w:color="auto" w:fill="auto"/>
            <w:noWrap/>
            <w:vAlign w:val="center"/>
            <w:hideMark/>
          </w:tcPr>
          <w:p w14:paraId="1EBA46F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5973CA06"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4E2942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B3920EA</w:t>
            </w:r>
          </w:p>
        </w:tc>
        <w:tc>
          <w:tcPr>
            <w:tcW w:w="5498" w:type="dxa"/>
            <w:tcBorders>
              <w:top w:val="nil"/>
              <w:left w:val="nil"/>
              <w:bottom w:val="single" w:sz="8" w:space="0" w:color="auto"/>
              <w:right w:val="single" w:sz="8" w:space="0" w:color="auto"/>
            </w:tcBorders>
            <w:shd w:val="clear" w:color="auto" w:fill="auto"/>
            <w:noWrap/>
            <w:vAlign w:val="center"/>
            <w:hideMark/>
          </w:tcPr>
          <w:p w14:paraId="735A25F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HP-UX 11i v1 HP9000 FOE Media</w:t>
            </w:r>
          </w:p>
        </w:tc>
        <w:tc>
          <w:tcPr>
            <w:tcW w:w="1001" w:type="dxa"/>
            <w:tcBorders>
              <w:top w:val="nil"/>
              <w:left w:val="nil"/>
              <w:bottom w:val="single" w:sz="8" w:space="0" w:color="auto"/>
              <w:right w:val="single" w:sz="8" w:space="0" w:color="auto"/>
            </w:tcBorders>
            <w:shd w:val="clear" w:color="auto" w:fill="auto"/>
            <w:noWrap/>
            <w:vAlign w:val="center"/>
            <w:hideMark/>
          </w:tcPr>
          <w:p w14:paraId="6470068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38B6EB5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C7040D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076F09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A1A2D2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B3920EA#ABA</w:t>
            </w:r>
          </w:p>
        </w:tc>
        <w:tc>
          <w:tcPr>
            <w:tcW w:w="5498" w:type="dxa"/>
            <w:tcBorders>
              <w:top w:val="nil"/>
              <w:left w:val="nil"/>
              <w:bottom w:val="single" w:sz="8" w:space="0" w:color="auto"/>
              <w:right w:val="single" w:sz="8" w:space="0" w:color="auto"/>
            </w:tcBorders>
            <w:shd w:val="clear" w:color="auto" w:fill="auto"/>
            <w:noWrap/>
            <w:vAlign w:val="center"/>
            <w:hideMark/>
          </w:tcPr>
          <w:p w14:paraId="6944383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HP-UX OE Media for Servers U.S. - </w:t>
            </w:r>
            <w:proofErr w:type="spellStart"/>
            <w:r w:rsidRPr="00435B8A">
              <w:rPr>
                <w:rFonts w:cs="Calibri"/>
                <w:color w:val="000000"/>
                <w:sz w:val="12"/>
                <w:szCs w:val="12"/>
                <w:lang w:eastAsia="pt-BR"/>
              </w:rPr>
              <w:t>Eng</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792D958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64CD7BE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A1771D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2DEDA7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DF7ABA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B2491BA</w:t>
            </w:r>
          </w:p>
        </w:tc>
        <w:tc>
          <w:tcPr>
            <w:tcW w:w="5498" w:type="dxa"/>
            <w:tcBorders>
              <w:top w:val="nil"/>
              <w:left w:val="nil"/>
              <w:bottom w:val="single" w:sz="8" w:space="0" w:color="auto"/>
              <w:right w:val="single" w:sz="8" w:space="0" w:color="auto"/>
            </w:tcBorders>
            <w:shd w:val="clear" w:color="auto" w:fill="auto"/>
            <w:noWrap/>
            <w:vAlign w:val="center"/>
            <w:hideMark/>
          </w:tcPr>
          <w:p w14:paraId="01807891"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MirrorDisk</w:t>
            </w:r>
            <w:proofErr w:type="spellEnd"/>
            <w:r w:rsidRPr="00435B8A">
              <w:rPr>
                <w:rFonts w:cs="Calibri"/>
                <w:color w:val="000000"/>
                <w:sz w:val="12"/>
                <w:szCs w:val="12"/>
                <w:lang w:eastAsia="pt-BR"/>
              </w:rPr>
              <w:t xml:space="preserve">/UX </w:t>
            </w:r>
            <w:proofErr w:type="spellStart"/>
            <w:r w:rsidRPr="00435B8A">
              <w:rPr>
                <w:rFonts w:cs="Calibri"/>
                <w:color w:val="000000"/>
                <w:sz w:val="12"/>
                <w:szCs w:val="12"/>
                <w:lang w:eastAsia="pt-BR"/>
              </w:rPr>
              <w:t>License</w:t>
            </w:r>
            <w:proofErr w:type="spellEnd"/>
            <w:r w:rsidRPr="00435B8A">
              <w:rPr>
                <w:rFonts w:cs="Calibri"/>
                <w:color w:val="000000"/>
                <w:sz w:val="12"/>
                <w:szCs w:val="12"/>
                <w:lang w:eastAsia="pt-BR"/>
              </w:rPr>
              <w:t xml:space="preserve"> for Servers</w:t>
            </w:r>
          </w:p>
        </w:tc>
        <w:tc>
          <w:tcPr>
            <w:tcW w:w="1001" w:type="dxa"/>
            <w:tcBorders>
              <w:top w:val="nil"/>
              <w:left w:val="nil"/>
              <w:bottom w:val="single" w:sz="8" w:space="0" w:color="auto"/>
              <w:right w:val="single" w:sz="8" w:space="0" w:color="auto"/>
            </w:tcBorders>
            <w:shd w:val="clear" w:color="auto" w:fill="auto"/>
            <w:noWrap/>
            <w:vAlign w:val="center"/>
            <w:hideMark/>
          </w:tcPr>
          <w:p w14:paraId="389DF8D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F5F2ED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195976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8E9D895"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A708F2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QR482A</w:t>
            </w:r>
          </w:p>
        </w:tc>
        <w:tc>
          <w:tcPr>
            <w:tcW w:w="5498" w:type="dxa"/>
            <w:tcBorders>
              <w:top w:val="nil"/>
              <w:left w:val="nil"/>
              <w:bottom w:val="single" w:sz="8" w:space="0" w:color="auto"/>
              <w:right w:val="single" w:sz="8" w:space="0" w:color="auto"/>
            </w:tcBorders>
            <w:shd w:val="clear" w:color="auto" w:fill="auto"/>
            <w:noWrap/>
            <w:vAlign w:val="center"/>
            <w:hideMark/>
          </w:tcPr>
          <w:p w14:paraId="0B2FB4C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3PAR </w:t>
            </w:r>
            <w:proofErr w:type="spellStart"/>
            <w:r w:rsidRPr="00435B8A">
              <w:rPr>
                <w:rFonts w:cs="Calibri"/>
                <w:color w:val="000000"/>
                <w:sz w:val="12"/>
                <w:szCs w:val="12"/>
                <w:lang w:eastAsia="pt-BR"/>
              </w:rPr>
              <w:t>StoreServ</w:t>
            </w:r>
            <w:proofErr w:type="spellEnd"/>
            <w:r w:rsidRPr="00435B8A">
              <w:rPr>
                <w:rFonts w:cs="Calibri"/>
                <w:color w:val="000000"/>
                <w:sz w:val="12"/>
                <w:szCs w:val="12"/>
                <w:lang w:eastAsia="pt-BR"/>
              </w:rPr>
              <w:t xml:space="preserve"> 7200 2-N </w:t>
            </w:r>
            <w:proofErr w:type="spellStart"/>
            <w:r w:rsidRPr="00435B8A">
              <w:rPr>
                <w:rFonts w:cs="Calibri"/>
                <w:color w:val="000000"/>
                <w:sz w:val="12"/>
                <w:szCs w:val="12"/>
                <w:lang w:eastAsia="pt-BR"/>
              </w:rPr>
              <w:t>Storage</w:t>
            </w:r>
            <w:proofErr w:type="spellEnd"/>
            <w:r w:rsidRPr="00435B8A">
              <w:rPr>
                <w:rFonts w:cs="Calibri"/>
                <w:color w:val="000000"/>
                <w:sz w:val="12"/>
                <w:szCs w:val="12"/>
                <w:lang w:eastAsia="pt-BR"/>
              </w:rPr>
              <w:t xml:space="preserve"> Base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4037850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2MK4240372</w:t>
            </w:r>
          </w:p>
        </w:tc>
        <w:tc>
          <w:tcPr>
            <w:tcW w:w="461" w:type="dxa"/>
            <w:tcBorders>
              <w:top w:val="nil"/>
              <w:left w:val="nil"/>
              <w:bottom w:val="single" w:sz="8" w:space="0" w:color="auto"/>
              <w:right w:val="single" w:sz="8" w:space="0" w:color="auto"/>
            </w:tcBorders>
            <w:shd w:val="clear" w:color="auto" w:fill="auto"/>
            <w:noWrap/>
            <w:vAlign w:val="center"/>
            <w:hideMark/>
          </w:tcPr>
          <w:p w14:paraId="2CF6F04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86C970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1.424,82</w:t>
            </w:r>
          </w:p>
        </w:tc>
      </w:tr>
      <w:tr w:rsidR="00435B8A" w:rsidRPr="00435B8A" w14:paraId="1AF16AE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E26901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0872928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HP M6710 900GB 6G SAS 10K 2.5in HDD</w:t>
            </w:r>
          </w:p>
        </w:tc>
        <w:tc>
          <w:tcPr>
            <w:tcW w:w="1001" w:type="dxa"/>
            <w:tcBorders>
              <w:top w:val="nil"/>
              <w:left w:val="nil"/>
              <w:bottom w:val="single" w:sz="8" w:space="0" w:color="auto"/>
              <w:right w:val="single" w:sz="8" w:space="0" w:color="auto"/>
            </w:tcBorders>
            <w:shd w:val="clear" w:color="auto" w:fill="auto"/>
            <w:noWrap/>
            <w:vAlign w:val="center"/>
            <w:hideMark/>
          </w:tcPr>
          <w:p w14:paraId="2E6C2C8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06F4BE3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12</w:t>
            </w:r>
          </w:p>
        </w:tc>
        <w:tc>
          <w:tcPr>
            <w:tcW w:w="1201" w:type="dxa"/>
            <w:tcBorders>
              <w:top w:val="nil"/>
              <w:left w:val="nil"/>
              <w:bottom w:val="single" w:sz="8" w:space="0" w:color="auto"/>
              <w:right w:val="single" w:sz="8" w:space="0" w:color="auto"/>
            </w:tcBorders>
            <w:shd w:val="clear" w:color="auto" w:fill="auto"/>
            <w:noWrap/>
            <w:vAlign w:val="center"/>
            <w:hideMark/>
          </w:tcPr>
          <w:p w14:paraId="7632EE6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438,41</w:t>
            </w:r>
          </w:p>
        </w:tc>
      </w:tr>
      <w:tr w:rsidR="00435B8A" w:rsidRPr="00435B8A" w14:paraId="69857D5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A9F908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AM868B</w:t>
            </w:r>
          </w:p>
        </w:tc>
        <w:tc>
          <w:tcPr>
            <w:tcW w:w="5498" w:type="dxa"/>
            <w:tcBorders>
              <w:top w:val="nil"/>
              <w:left w:val="nil"/>
              <w:bottom w:val="single" w:sz="8" w:space="0" w:color="auto"/>
              <w:right w:val="single" w:sz="8" w:space="0" w:color="auto"/>
            </w:tcBorders>
            <w:shd w:val="clear" w:color="auto" w:fill="auto"/>
            <w:noWrap/>
            <w:vAlign w:val="center"/>
            <w:hideMark/>
          </w:tcPr>
          <w:p w14:paraId="1677D4F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8/24 Base 16-ports </w:t>
            </w:r>
            <w:proofErr w:type="spellStart"/>
            <w:r w:rsidRPr="00435B8A">
              <w:rPr>
                <w:rFonts w:cs="Calibri"/>
                <w:color w:val="000000"/>
                <w:sz w:val="12"/>
                <w:szCs w:val="12"/>
                <w:lang w:eastAsia="pt-BR"/>
              </w:rPr>
              <w:t>Enabled</w:t>
            </w:r>
            <w:proofErr w:type="spellEnd"/>
            <w:r w:rsidRPr="00435B8A">
              <w:rPr>
                <w:rFonts w:cs="Calibri"/>
                <w:color w:val="000000"/>
                <w:sz w:val="12"/>
                <w:szCs w:val="12"/>
                <w:lang w:eastAsia="pt-BR"/>
              </w:rPr>
              <w:t xml:space="preserve"> SAN Switch</w:t>
            </w:r>
          </w:p>
        </w:tc>
        <w:tc>
          <w:tcPr>
            <w:tcW w:w="1001" w:type="dxa"/>
            <w:tcBorders>
              <w:top w:val="nil"/>
              <w:left w:val="nil"/>
              <w:bottom w:val="single" w:sz="8" w:space="0" w:color="auto"/>
              <w:right w:val="single" w:sz="8" w:space="0" w:color="auto"/>
            </w:tcBorders>
            <w:shd w:val="clear" w:color="auto" w:fill="auto"/>
            <w:noWrap/>
            <w:vAlign w:val="center"/>
            <w:hideMark/>
          </w:tcPr>
          <w:p w14:paraId="0E311C3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USB416U1GX</w:t>
            </w:r>
          </w:p>
        </w:tc>
        <w:tc>
          <w:tcPr>
            <w:tcW w:w="461" w:type="dxa"/>
            <w:tcBorders>
              <w:top w:val="nil"/>
              <w:left w:val="nil"/>
              <w:bottom w:val="single" w:sz="8" w:space="0" w:color="auto"/>
              <w:right w:val="single" w:sz="8" w:space="0" w:color="auto"/>
            </w:tcBorders>
            <w:shd w:val="clear" w:color="auto" w:fill="auto"/>
            <w:noWrap/>
            <w:vAlign w:val="center"/>
            <w:hideMark/>
          </w:tcPr>
          <w:p w14:paraId="0D14045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3F7EE8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448,78</w:t>
            </w:r>
          </w:p>
        </w:tc>
      </w:tr>
      <w:tr w:rsidR="00435B8A" w:rsidRPr="00435B8A" w14:paraId="27A84CB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12742F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AM868B</w:t>
            </w:r>
          </w:p>
        </w:tc>
        <w:tc>
          <w:tcPr>
            <w:tcW w:w="5498" w:type="dxa"/>
            <w:tcBorders>
              <w:top w:val="nil"/>
              <w:left w:val="nil"/>
              <w:bottom w:val="single" w:sz="8" w:space="0" w:color="auto"/>
              <w:right w:val="single" w:sz="8" w:space="0" w:color="auto"/>
            </w:tcBorders>
            <w:shd w:val="clear" w:color="auto" w:fill="auto"/>
            <w:noWrap/>
            <w:vAlign w:val="center"/>
            <w:hideMark/>
          </w:tcPr>
          <w:p w14:paraId="1A40999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8/24 Base 16-ports </w:t>
            </w:r>
            <w:proofErr w:type="spellStart"/>
            <w:r w:rsidRPr="00435B8A">
              <w:rPr>
                <w:rFonts w:cs="Calibri"/>
                <w:color w:val="000000"/>
                <w:sz w:val="12"/>
                <w:szCs w:val="12"/>
                <w:lang w:eastAsia="pt-BR"/>
              </w:rPr>
              <w:t>Enabled</w:t>
            </w:r>
            <w:proofErr w:type="spellEnd"/>
            <w:r w:rsidRPr="00435B8A">
              <w:rPr>
                <w:rFonts w:cs="Calibri"/>
                <w:color w:val="000000"/>
                <w:sz w:val="12"/>
                <w:szCs w:val="12"/>
                <w:lang w:eastAsia="pt-BR"/>
              </w:rPr>
              <w:t xml:space="preserve"> SAN Switch</w:t>
            </w:r>
          </w:p>
        </w:tc>
        <w:tc>
          <w:tcPr>
            <w:tcW w:w="1001" w:type="dxa"/>
            <w:tcBorders>
              <w:top w:val="nil"/>
              <w:left w:val="nil"/>
              <w:bottom w:val="single" w:sz="8" w:space="0" w:color="auto"/>
              <w:right w:val="single" w:sz="8" w:space="0" w:color="auto"/>
            </w:tcBorders>
            <w:shd w:val="clear" w:color="auto" w:fill="auto"/>
            <w:noWrap/>
            <w:vAlign w:val="center"/>
            <w:hideMark/>
          </w:tcPr>
          <w:p w14:paraId="3B5198A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USB416U1GY</w:t>
            </w:r>
          </w:p>
        </w:tc>
        <w:tc>
          <w:tcPr>
            <w:tcW w:w="461" w:type="dxa"/>
            <w:tcBorders>
              <w:top w:val="nil"/>
              <w:left w:val="nil"/>
              <w:bottom w:val="single" w:sz="8" w:space="0" w:color="auto"/>
              <w:right w:val="single" w:sz="8" w:space="0" w:color="auto"/>
            </w:tcBorders>
            <w:shd w:val="clear" w:color="auto" w:fill="auto"/>
            <w:noWrap/>
            <w:vAlign w:val="center"/>
            <w:hideMark/>
          </w:tcPr>
          <w:p w14:paraId="445A84E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FAA69C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448,78</w:t>
            </w:r>
          </w:p>
        </w:tc>
      </w:tr>
      <w:tr w:rsidR="00435B8A" w:rsidRPr="00435B8A" w14:paraId="6E43640B"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E949B8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AJ716B</w:t>
            </w:r>
          </w:p>
        </w:tc>
        <w:tc>
          <w:tcPr>
            <w:tcW w:w="5498" w:type="dxa"/>
            <w:tcBorders>
              <w:top w:val="nil"/>
              <w:left w:val="nil"/>
              <w:bottom w:val="single" w:sz="8" w:space="0" w:color="auto"/>
              <w:right w:val="single" w:sz="8" w:space="0" w:color="auto"/>
            </w:tcBorders>
            <w:shd w:val="clear" w:color="auto" w:fill="auto"/>
            <w:noWrap/>
            <w:vAlign w:val="center"/>
            <w:hideMark/>
          </w:tcPr>
          <w:p w14:paraId="261FF5C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HPE 8Gb Short </w:t>
            </w:r>
            <w:proofErr w:type="spellStart"/>
            <w:r w:rsidRPr="00435B8A">
              <w:rPr>
                <w:rFonts w:cs="Calibri"/>
                <w:color w:val="000000"/>
                <w:sz w:val="12"/>
                <w:szCs w:val="12"/>
                <w:lang w:eastAsia="pt-BR"/>
              </w:rPr>
              <w:t>Wave</w:t>
            </w:r>
            <w:proofErr w:type="spellEnd"/>
            <w:r w:rsidRPr="00435B8A">
              <w:rPr>
                <w:rFonts w:cs="Calibri"/>
                <w:color w:val="000000"/>
                <w:sz w:val="12"/>
                <w:szCs w:val="12"/>
                <w:lang w:eastAsia="pt-BR"/>
              </w:rPr>
              <w:t xml:space="preserve"> B-Series SFP+ 1 Pack</w:t>
            </w:r>
          </w:p>
        </w:tc>
        <w:tc>
          <w:tcPr>
            <w:tcW w:w="1001" w:type="dxa"/>
            <w:tcBorders>
              <w:top w:val="nil"/>
              <w:left w:val="nil"/>
              <w:bottom w:val="single" w:sz="8" w:space="0" w:color="auto"/>
              <w:right w:val="single" w:sz="8" w:space="0" w:color="auto"/>
            </w:tcBorders>
            <w:shd w:val="clear" w:color="auto" w:fill="auto"/>
            <w:noWrap/>
            <w:vAlign w:val="center"/>
            <w:hideMark/>
          </w:tcPr>
          <w:p w14:paraId="33244B2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262EC2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48</w:t>
            </w:r>
          </w:p>
        </w:tc>
        <w:tc>
          <w:tcPr>
            <w:tcW w:w="1201" w:type="dxa"/>
            <w:tcBorders>
              <w:top w:val="nil"/>
              <w:left w:val="nil"/>
              <w:bottom w:val="single" w:sz="8" w:space="0" w:color="auto"/>
              <w:right w:val="single" w:sz="8" w:space="0" w:color="auto"/>
            </w:tcBorders>
            <w:shd w:val="clear" w:color="auto" w:fill="auto"/>
            <w:noWrap/>
            <w:vAlign w:val="center"/>
            <w:hideMark/>
          </w:tcPr>
          <w:p w14:paraId="780B8D9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0</w:t>
            </w:r>
          </w:p>
        </w:tc>
      </w:tr>
      <w:tr w:rsidR="00435B8A" w:rsidRPr="00435B8A" w14:paraId="196127D0"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A61EED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0A135BEF"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w:t>
            </w:r>
          </w:p>
        </w:tc>
        <w:tc>
          <w:tcPr>
            <w:tcW w:w="1001" w:type="dxa"/>
            <w:tcBorders>
              <w:top w:val="nil"/>
              <w:left w:val="nil"/>
              <w:bottom w:val="single" w:sz="8" w:space="0" w:color="auto"/>
              <w:right w:val="single" w:sz="8" w:space="0" w:color="auto"/>
            </w:tcBorders>
            <w:shd w:val="clear" w:color="auto" w:fill="auto"/>
            <w:noWrap/>
            <w:vAlign w:val="center"/>
            <w:hideMark/>
          </w:tcPr>
          <w:p w14:paraId="23BAA66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6C3413N24W</w:t>
            </w:r>
          </w:p>
        </w:tc>
        <w:tc>
          <w:tcPr>
            <w:tcW w:w="461" w:type="dxa"/>
            <w:tcBorders>
              <w:top w:val="nil"/>
              <w:left w:val="nil"/>
              <w:bottom w:val="single" w:sz="8" w:space="0" w:color="auto"/>
              <w:right w:val="single" w:sz="8" w:space="0" w:color="auto"/>
            </w:tcBorders>
            <w:shd w:val="clear" w:color="auto" w:fill="auto"/>
            <w:noWrap/>
            <w:vAlign w:val="center"/>
            <w:hideMark/>
          </w:tcPr>
          <w:p w14:paraId="4A8EC1A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1A8877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12ADA682"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F4112A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3E75846F"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3D66622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6C3413N1X9</w:t>
            </w:r>
          </w:p>
        </w:tc>
        <w:tc>
          <w:tcPr>
            <w:tcW w:w="461" w:type="dxa"/>
            <w:tcBorders>
              <w:top w:val="nil"/>
              <w:left w:val="nil"/>
              <w:bottom w:val="single" w:sz="8" w:space="0" w:color="auto"/>
              <w:right w:val="single" w:sz="8" w:space="0" w:color="auto"/>
            </w:tcBorders>
            <w:shd w:val="clear" w:color="auto" w:fill="auto"/>
            <w:noWrap/>
            <w:vAlign w:val="center"/>
            <w:hideMark/>
          </w:tcPr>
          <w:p w14:paraId="1BD0451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FF8464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72088036"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AD974F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7369C461"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3B9FBF7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6C3413N24S</w:t>
            </w:r>
          </w:p>
        </w:tc>
        <w:tc>
          <w:tcPr>
            <w:tcW w:w="461" w:type="dxa"/>
            <w:tcBorders>
              <w:top w:val="nil"/>
              <w:left w:val="nil"/>
              <w:bottom w:val="single" w:sz="8" w:space="0" w:color="auto"/>
              <w:right w:val="single" w:sz="8" w:space="0" w:color="auto"/>
            </w:tcBorders>
            <w:shd w:val="clear" w:color="auto" w:fill="auto"/>
            <w:noWrap/>
            <w:vAlign w:val="center"/>
            <w:hideMark/>
          </w:tcPr>
          <w:p w14:paraId="7A81066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2DEA26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01877856"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B2B861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5FC2E3C2"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52A8826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6C3413N24E</w:t>
            </w:r>
          </w:p>
        </w:tc>
        <w:tc>
          <w:tcPr>
            <w:tcW w:w="461" w:type="dxa"/>
            <w:tcBorders>
              <w:top w:val="nil"/>
              <w:left w:val="nil"/>
              <w:bottom w:val="single" w:sz="8" w:space="0" w:color="auto"/>
              <w:right w:val="single" w:sz="8" w:space="0" w:color="auto"/>
            </w:tcBorders>
            <w:shd w:val="clear" w:color="auto" w:fill="auto"/>
            <w:noWrap/>
            <w:vAlign w:val="center"/>
            <w:hideMark/>
          </w:tcPr>
          <w:p w14:paraId="259FD66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FF1FD1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0E696A63"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5201D0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7C06B909"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28F5809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6C3413N244</w:t>
            </w:r>
          </w:p>
        </w:tc>
        <w:tc>
          <w:tcPr>
            <w:tcW w:w="461" w:type="dxa"/>
            <w:tcBorders>
              <w:top w:val="nil"/>
              <w:left w:val="nil"/>
              <w:bottom w:val="single" w:sz="8" w:space="0" w:color="auto"/>
              <w:right w:val="single" w:sz="8" w:space="0" w:color="auto"/>
            </w:tcBorders>
            <w:shd w:val="clear" w:color="auto" w:fill="auto"/>
            <w:noWrap/>
            <w:vAlign w:val="center"/>
            <w:hideMark/>
          </w:tcPr>
          <w:p w14:paraId="6D53C1B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13AF8D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25E895EB"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D230B5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4477DFDA"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45D38BC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6C3413N24D</w:t>
            </w:r>
          </w:p>
        </w:tc>
        <w:tc>
          <w:tcPr>
            <w:tcW w:w="461" w:type="dxa"/>
            <w:tcBorders>
              <w:top w:val="nil"/>
              <w:left w:val="nil"/>
              <w:bottom w:val="single" w:sz="8" w:space="0" w:color="auto"/>
              <w:right w:val="single" w:sz="8" w:space="0" w:color="auto"/>
            </w:tcBorders>
            <w:shd w:val="clear" w:color="auto" w:fill="auto"/>
            <w:noWrap/>
            <w:vAlign w:val="center"/>
            <w:hideMark/>
          </w:tcPr>
          <w:p w14:paraId="5FA64C7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9D0AF7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403E08EB"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6CC0D7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3D2E92A9"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3EBD28D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6C3413N24C</w:t>
            </w:r>
          </w:p>
        </w:tc>
        <w:tc>
          <w:tcPr>
            <w:tcW w:w="461" w:type="dxa"/>
            <w:tcBorders>
              <w:top w:val="nil"/>
              <w:left w:val="nil"/>
              <w:bottom w:val="single" w:sz="8" w:space="0" w:color="auto"/>
              <w:right w:val="single" w:sz="8" w:space="0" w:color="auto"/>
            </w:tcBorders>
            <w:shd w:val="clear" w:color="auto" w:fill="auto"/>
            <w:noWrap/>
            <w:vAlign w:val="center"/>
            <w:hideMark/>
          </w:tcPr>
          <w:p w14:paraId="79D4E34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720CBF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308394C2"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6E8E3C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4F774347"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2D5CC98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6C3413N24P</w:t>
            </w:r>
          </w:p>
        </w:tc>
        <w:tc>
          <w:tcPr>
            <w:tcW w:w="461" w:type="dxa"/>
            <w:tcBorders>
              <w:top w:val="nil"/>
              <w:left w:val="nil"/>
              <w:bottom w:val="single" w:sz="8" w:space="0" w:color="auto"/>
              <w:right w:val="single" w:sz="8" w:space="0" w:color="auto"/>
            </w:tcBorders>
            <w:shd w:val="clear" w:color="auto" w:fill="auto"/>
            <w:noWrap/>
            <w:vAlign w:val="center"/>
            <w:hideMark/>
          </w:tcPr>
          <w:p w14:paraId="5BACAFA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ADBE24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6616216A"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2EE925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557118D4"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6ED2553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6C3413N24X</w:t>
            </w:r>
          </w:p>
        </w:tc>
        <w:tc>
          <w:tcPr>
            <w:tcW w:w="461" w:type="dxa"/>
            <w:tcBorders>
              <w:top w:val="nil"/>
              <w:left w:val="nil"/>
              <w:bottom w:val="single" w:sz="8" w:space="0" w:color="auto"/>
              <w:right w:val="single" w:sz="8" w:space="0" w:color="auto"/>
            </w:tcBorders>
            <w:shd w:val="clear" w:color="auto" w:fill="auto"/>
            <w:noWrap/>
            <w:vAlign w:val="center"/>
            <w:hideMark/>
          </w:tcPr>
          <w:p w14:paraId="161BA41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D72543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3C2FF2E4"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A0CD25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58EF71CF"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74EDF03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6C3413N246</w:t>
            </w:r>
          </w:p>
        </w:tc>
        <w:tc>
          <w:tcPr>
            <w:tcW w:w="461" w:type="dxa"/>
            <w:tcBorders>
              <w:top w:val="nil"/>
              <w:left w:val="nil"/>
              <w:bottom w:val="single" w:sz="8" w:space="0" w:color="auto"/>
              <w:right w:val="single" w:sz="8" w:space="0" w:color="auto"/>
            </w:tcBorders>
            <w:shd w:val="clear" w:color="auto" w:fill="auto"/>
            <w:noWrap/>
            <w:vAlign w:val="center"/>
            <w:hideMark/>
          </w:tcPr>
          <w:p w14:paraId="6726060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8C36CC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5E9859D8"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1685F94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2CBA156E"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79D4EC9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6C3413N24T</w:t>
            </w:r>
          </w:p>
        </w:tc>
        <w:tc>
          <w:tcPr>
            <w:tcW w:w="461" w:type="dxa"/>
            <w:tcBorders>
              <w:top w:val="nil"/>
              <w:left w:val="nil"/>
              <w:bottom w:val="single" w:sz="8" w:space="0" w:color="auto"/>
              <w:right w:val="single" w:sz="8" w:space="0" w:color="auto"/>
            </w:tcBorders>
            <w:shd w:val="clear" w:color="auto" w:fill="auto"/>
            <w:noWrap/>
            <w:vAlign w:val="center"/>
            <w:hideMark/>
          </w:tcPr>
          <w:p w14:paraId="7885F9B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6CA6BD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7BA3081E"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15BB908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QR496A</w:t>
            </w:r>
          </w:p>
        </w:tc>
        <w:tc>
          <w:tcPr>
            <w:tcW w:w="5498" w:type="dxa"/>
            <w:tcBorders>
              <w:top w:val="nil"/>
              <w:left w:val="nil"/>
              <w:bottom w:val="single" w:sz="8" w:space="0" w:color="auto"/>
              <w:right w:val="single" w:sz="8" w:space="0" w:color="auto"/>
            </w:tcBorders>
            <w:shd w:val="clear" w:color="auto" w:fill="auto"/>
            <w:noWrap/>
            <w:vAlign w:val="center"/>
            <w:hideMark/>
          </w:tcPr>
          <w:p w14:paraId="57A47BCF"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disco </w:t>
            </w:r>
            <w:proofErr w:type="spellStart"/>
            <w:r w:rsidRPr="00435B8A">
              <w:rPr>
                <w:rFonts w:cs="Calibri"/>
                <w:color w:val="000000"/>
                <w:sz w:val="12"/>
                <w:szCs w:val="12"/>
                <w:lang w:eastAsia="pt-BR"/>
              </w:rPr>
              <w:t>r#gido</w:t>
            </w:r>
            <w:proofErr w:type="spellEnd"/>
            <w:r w:rsidRPr="00435B8A">
              <w:rPr>
                <w:rFonts w:cs="Calibri"/>
                <w:color w:val="000000"/>
                <w:sz w:val="12"/>
                <w:szCs w:val="12"/>
                <w:lang w:eastAsia="pt-BR"/>
              </w:rPr>
              <w:t xml:space="preserve"> SAS 900GB 6G 10K SFF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5C2E9C3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G516B3001K8</w:t>
            </w:r>
          </w:p>
        </w:tc>
        <w:tc>
          <w:tcPr>
            <w:tcW w:w="461" w:type="dxa"/>
            <w:tcBorders>
              <w:top w:val="nil"/>
              <w:left w:val="nil"/>
              <w:bottom w:val="single" w:sz="8" w:space="0" w:color="auto"/>
              <w:right w:val="single" w:sz="8" w:space="0" w:color="auto"/>
            </w:tcBorders>
            <w:shd w:val="clear" w:color="auto" w:fill="auto"/>
            <w:noWrap/>
            <w:vAlign w:val="center"/>
            <w:hideMark/>
          </w:tcPr>
          <w:p w14:paraId="032B2ED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AB1A21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36,53</w:t>
            </w:r>
          </w:p>
        </w:tc>
      </w:tr>
      <w:tr w:rsidR="00435B8A" w:rsidRPr="00435B8A" w14:paraId="60337CD6"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87B629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BC767A</w:t>
            </w:r>
          </w:p>
        </w:tc>
        <w:tc>
          <w:tcPr>
            <w:tcW w:w="5498" w:type="dxa"/>
            <w:tcBorders>
              <w:top w:val="nil"/>
              <w:left w:val="nil"/>
              <w:bottom w:val="single" w:sz="8" w:space="0" w:color="auto"/>
              <w:right w:val="single" w:sz="8" w:space="0" w:color="auto"/>
            </w:tcBorders>
            <w:shd w:val="clear" w:color="auto" w:fill="auto"/>
            <w:noWrap/>
            <w:vAlign w:val="center"/>
            <w:hideMark/>
          </w:tcPr>
          <w:p w14:paraId="7082A9F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3PAR 7200 </w:t>
            </w:r>
            <w:proofErr w:type="spellStart"/>
            <w:r w:rsidRPr="00435B8A">
              <w:rPr>
                <w:rFonts w:cs="Calibri"/>
                <w:color w:val="000000"/>
                <w:sz w:val="12"/>
                <w:szCs w:val="12"/>
                <w:lang w:eastAsia="pt-BR"/>
              </w:rPr>
              <w:t>Reporting</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Suite</w:t>
            </w:r>
            <w:proofErr w:type="spellEnd"/>
            <w:r w:rsidRPr="00435B8A">
              <w:rPr>
                <w:rFonts w:cs="Calibri"/>
                <w:color w:val="000000"/>
                <w:sz w:val="12"/>
                <w:szCs w:val="12"/>
                <w:lang w:eastAsia="pt-BR"/>
              </w:rPr>
              <w:t xml:space="preserve"> LTU</w:t>
            </w:r>
          </w:p>
        </w:tc>
        <w:tc>
          <w:tcPr>
            <w:tcW w:w="1001" w:type="dxa"/>
            <w:tcBorders>
              <w:top w:val="nil"/>
              <w:left w:val="nil"/>
              <w:bottom w:val="single" w:sz="8" w:space="0" w:color="auto"/>
              <w:right w:val="single" w:sz="8" w:space="0" w:color="auto"/>
            </w:tcBorders>
            <w:shd w:val="clear" w:color="auto" w:fill="auto"/>
            <w:noWrap/>
            <w:vAlign w:val="center"/>
            <w:hideMark/>
          </w:tcPr>
          <w:p w14:paraId="5FBEC0B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33F42CF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96E86B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264,93</w:t>
            </w:r>
          </w:p>
        </w:tc>
      </w:tr>
      <w:tr w:rsidR="00435B8A" w:rsidRPr="00435B8A" w14:paraId="3B991DA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24913D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BC745A</w:t>
            </w:r>
          </w:p>
        </w:tc>
        <w:tc>
          <w:tcPr>
            <w:tcW w:w="5498" w:type="dxa"/>
            <w:tcBorders>
              <w:top w:val="nil"/>
              <w:left w:val="nil"/>
              <w:bottom w:val="single" w:sz="8" w:space="0" w:color="auto"/>
              <w:right w:val="single" w:sz="8" w:space="0" w:color="auto"/>
            </w:tcBorders>
            <w:shd w:val="clear" w:color="auto" w:fill="auto"/>
            <w:noWrap/>
            <w:vAlign w:val="center"/>
            <w:hideMark/>
          </w:tcPr>
          <w:p w14:paraId="388A900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3PAR 7200 OS </w:t>
            </w:r>
            <w:proofErr w:type="spellStart"/>
            <w:r w:rsidRPr="00435B8A">
              <w:rPr>
                <w:rFonts w:cs="Calibri"/>
                <w:color w:val="000000"/>
                <w:sz w:val="12"/>
                <w:szCs w:val="12"/>
                <w:lang w:eastAsia="pt-BR"/>
              </w:rPr>
              <w:t>Suite</w:t>
            </w:r>
            <w:proofErr w:type="spellEnd"/>
            <w:r w:rsidRPr="00435B8A">
              <w:rPr>
                <w:rFonts w:cs="Calibri"/>
                <w:color w:val="000000"/>
                <w:sz w:val="12"/>
                <w:szCs w:val="12"/>
                <w:lang w:eastAsia="pt-BR"/>
              </w:rPr>
              <w:t xml:space="preserve"> Base LTU</w:t>
            </w:r>
          </w:p>
        </w:tc>
        <w:tc>
          <w:tcPr>
            <w:tcW w:w="1001" w:type="dxa"/>
            <w:tcBorders>
              <w:top w:val="nil"/>
              <w:left w:val="nil"/>
              <w:bottom w:val="single" w:sz="8" w:space="0" w:color="auto"/>
              <w:right w:val="single" w:sz="8" w:space="0" w:color="auto"/>
            </w:tcBorders>
            <w:shd w:val="clear" w:color="auto" w:fill="auto"/>
            <w:noWrap/>
            <w:vAlign w:val="center"/>
            <w:hideMark/>
          </w:tcPr>
          <w:p w14:paraId="36C4E2A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3A3795F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1808C7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397,41</w:t>
            </w:r>
          </w:p>
        </w:tc>
      </w:tr>
      <w:tr w:rsidR="00435B8A" w:rsidRPr="00435B8A" w14:paraId="618BB35B"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C14400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BC746A</w:t>
            </w:r>
          </w:p>
        </w:tc>
        <w:tc>
          <w:tcPr>
            <w:tcW w:w="5498" w:type="dxa"/>
            <w:tcBorders>
              <w:top w:val="nil"/>
              <w:left w:val="nil"/>
              <w:bottom w:val="single" w:sz="8" w:space="0" w:color="auto"/>
              <w:right w:val="single" w:sz="8" w:space="0" w:color="auto"/>
            </w:tcBorders>
            <w:shd w:val="clear" w:color="auto" w:fill="auto"/>
            <w:noWrap/>
            <w:vAlign w:val="center"/>
            <w:hideMark/>
          </w:tcPr>
          <w:p w14:paraId="2FE92B1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3PAR 7200 OS </w:t>
            </w:r>
            <w:proofErr w:type="spellStart"/>
            <w:r w:rsidRPr="00435B8A">
              <w:rPr>
                <w:rFonts w:cs="Calibri"/>
                <w:color w:val="000000"/>
                <w:sz w:val="12"/>
                <w:szCs w:val="12"/>
                <w:lang w:eastAsia="pt-BR"/>
              </w:rPr>
              <w:t>Suite</w:t>
            </w:r>
            <w:proofErr w:type="spellEnd"/>
            <w:r w:rsidRPr="00435B8A">
              <w:rPr>
                <w:rFonts w:cs="Calibri"/>
                <w:color w:val="000000"/>
                <w:sz w:val="12"/>
                <w:szCs w:val="12"/>
                <w:lang w:eastAsia="pt-BR"/>
              </w:rPr>
              <w:t xml:space="preserve"> Drive LTU</w:t>
            </w:r>
          </w:p>
        </w:tc>
        <w:tc>
          <w:tcPr>
            <w:tcW w:w="1001" w:type="dxa"/>
            <w:tcBorders>
              <w:top w:val="nil"/>
              <w:left w:val="nil"/>
              <w:bottom w:val="single" w:sz="8" w:space="0" w:color="auto"/>
              <w:right w:val="single" w:sz="8" w:space="0" w:color="auto"/>
            </w:tcBorders>
            <w:shd w:val="clear" w:color="auto" w:fill="auto"/>
            <w:noWrap/>
            <w:vAlign w:val="center"/>
            <w:hideMark/>
          </w:tcPr>
          <w:p w14:paraId="1F27674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45B1D8A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12</w:t>
            </w:r>
          </w:p>
        </w:tc>
        <w:tc>
          <w:tcPr>
            <w:tcW w:w="1201" w:type="dxa"/>
            <w:tcBorders>
              <w:top w:val="nil"/>
              <w:left w:val="nil"/>
              <w:bottom w:val="single" w:sz="8" w:space="0" w:color="auto"/>
              <w:right w:val="single" w:sz="8" w:space="0" w:color="auto"/>
            </w:tcBorders>
            <w:shd w:val="clear" w:color="auto" w:fill="auto"/>
            <w:noWrap/>
            <w:vAlign w:val="center"/>
            <w:hideMark/>
          </w:tcPr>
          <w:p w14:paraId="52D21C1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158,83</w:t>
            </w:r>
          </w:p>
        </w:tc>
      </w:tr>
      <w:tr w:rsidR="00435B8A" w:rsidRPr="00435B8A" w14:paraId="183D8F5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76C9B9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T5518A</w:t>
            </w:r>
          </w:p>
        </w:tc>
        <w:tc>
          <w:tcPr>
            <w:tcW w:w="5498" w:type="dxa"/>
            <w:tcBorders>
              <w:top w:val="nil"/>
              <w:left w:val="nil"/>
              <w:bottom w:val="single" w:sz="8" w:space="0" w:color="auto"/>
              <w:right w:val="single" w:sz="8" w:space="0" w:color="auto"/>
            </w:tcBorders>
            <w:shd w:val="clear" w:color="auto" w:fill="auto"/>
            <w:noWrap/>
            <w:vAlign w:val="center"/>
            <w:hideMark/>
          </w:tcPr>
          <w:p w14:paraId="2C99375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HPE 8/8 </w:t>
            </w:r>
            <w:proofErr w:type="spellStart"/>
            <w:r w:rsidRPr="00435B8A">
              <w:rPr>
                <w:rFonts w:cs="Calibri"/>
                <w:color w:val="000000"/>
                <w:sz w:val="12"/>
                <w:szCs w:val="12"/>
                <w:lang w:eastAsia="pt-BR"/>
              </w:rPr>
              <w:t>and</w:t>
            </w:r>
            <w:proofErr w:type="spellEnd"/>
            <w:r w:rsidRPr="00435B8A">
              <w:rPr>
                <w:rFonts w:cs="Calibri"/>
                <w:color w:val="000000"/>
                <w:sz w:val="12"/>
                <w:szCs w:val="12"/>
                <w:lang w:eastAsia="pt-BR"/>
              </w:rPr>
              <w:t xml:space="preserve"> 8/24 SAN Switch 8p </w:t>
            </w:r>
            <w:proofErr w:type="spellStart"/>
            <w:r w:rsidRPr="00435B8A">
              <w:rPr>
                <w:rFonts w:cs="Calibri"/>
                <w:color w:val="000000"/>
                <w:sz w:val="12"/>
                <w:szCs w:val="12"/>
                <w:lang w:eastAsia="pt-BR"/>
              </w:rPr>
              <w:t>Upg</w:t>
            </w:r>
            <w:proofErr w:type="spellEnd"/>
            <w:r w:rsidRPr="00435B8A">
              <w:rPr>
                <w:rFonts w:cs="Calibri"/>
                <w:color w:val="000000"/>
                <w:sz w:val="12"/>
                <w:szCs w:val="12"/>
                <w:lang w:eastAsia="pt-BR"/>
              </w:rPr>
              <w:t xml:space="preserve"> LTU</w:t>
            </w:r>
          </w:p>
        </w:tc>
        <w:tc>
          <w:tcPr>
            <w:tcW w:w="1001" w:type="dxa"/>
            <w:tcBorders>
              <w:top w:val="nil"/>
              <w:left w:val="nil"/>
              <w:bottom w:val="single" w:sz="8" w:space="0" w:color="auto"/>
              <w:right w:val="single" w:sz="8" w:space="0" w:color="auto"/>
            </w:tcBorders>
            <w:shd w:val="clear" w:color="auto" w:fill="auto"/>
            <w:noWrap/>
            <w:vAlign w:val="center"/>
            <w:hideMark/>
          </w:tcPr>
          <w:p w14:paraId="0CED9FE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31C7F2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w:t>
            </w:r>
          </w:p>
        </w:tc>
        <w:tc>
          <w:tcPr>
            <w:tcW w:w="1201" w:type="dxa"/>
            <w:tcBorders>
              <w:top w:val="nil"/>
              <w:left w:val="nil"/>
              <w:bottom w:val="single" w:sz="8" w:space="0" w:color="auto"/>
              <w:right w:val="single" w:sz="8" w:space="0" w:color="auto"/>
            </w:tcBorders>
            <w:shd w:val="clear" w:color="auto" w:fill="auto"/>
            <w:noWrap/>
            <w:vAlign w:val="center"/>
            <w:hideMark/>
          </w:tcPr>
          <w:p w14:paraId="4747601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320F5DA"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0CB1FA8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BC745AAE</w:t>
            </w:r>
          </w:p>
        </w:tc>
        <w:tc>
          <w:tcPr>
            <w:tcW w:w="5498" w:type="dxa"/>
            <w:tcBorders>
              <w:top w:val="nil"/>
              <w:left w:val="nil"/>
              <w:bottom w:val="single" w:sz="8" w:space="0" w:color="auto"/>
              <w:right w:val="single" w:sz="8" w:space="0" w:color="auto"/>
            </w:tcBorders>
            <w:shd w:val="clear" w:color="auto" w:fill="auto"/>
            <w:noWrap/>
            <w:vAlign w:val="center"/>
            <w:hideMark/>
          </w:tcPr>
          <w:p w14:paraId="22E46CFA"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Cert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lic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elet</w:t>
            </w:r>
            <w:proofErr w:type="spellEnd"/>
            <w:r w:rsidRPr="00435B8A">
              <w:rPr>
                <w:rFonts w:cs="Calibri"/>
                <w:color w:val="000000"/>
                <w:sz w:val="12"/>
                <w:szCs w:val="12"/>
                <w:lang w:eastAsia="pt-BR"/>
              </w:rPr>
              <w:t xml:space="preserve"> HP 3PAR 7200 OS </w:t>
            </w:r>
            <w:proofErr w:type="spellStart"/>
            <w:r w:rsidRPr="00435B8A">
              <w:rPr>
                <w:rFonts w:cs="Calibri"/>
                <w:color w:val="000000"/>
                <w:sz w:val="12"/>
                <w:szCs w:val="12"/>
                <w:lang w:eastAsia="pt-BR"/>
              </w:rPr>
              <w:t>Suite</w:t>
            </w:r>
            <w:proofErr w:type="spellEnd"/>
            <w:r w:rsidRPr="00435B8A">
              <w:rPr>
                <w:rFonts w:cs="Calibri"/>
                <w:color w:val="000000"/>
                <w:sz w:val="12"/>
                <w:szCs w:val="12"/>
                <w:lang w:eastAsia="pt-BR"/>
              </w:rPr>
              <w:t xml:space="preserve"> Base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3035703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0D1DB23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74A941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397,41</w:t>
            </w:r>
          </w:p>
        </w:tc>
      </w:tr>
      <w:tr w:rsidR="00435B8A" w:rsidRPr="00435B8A" w14:paraId="7B2636A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284737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BC746AAE</w:t>
            </w:r>
          </w:p>
        </w:tc>
        <w:tc>
          <w:tcPr>
            <w:tcW w:w="5498" w:type="dxa"/>
            <w:tcBorders>
              <w:top w:val="nil"/>
              <w:left w:val="nil"/>
              <w:bottom w:val="single" w:sz="8" w:space="0" w:color="auto"/>
              <w:right w:val="single" w:sz="8" w:space="0" w:color="auto"/>
            </w:tcBorders>
            <w:shd w:val="clear" w:color="auto" w:fill="auto"/>
            <w:noWrap/>
            <w:vAlign w:val="center"/>
            <w:hideMark/>
          </w:tcPr>
          <w:p w14:paraId="5E4DF903"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Lic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eletr</w:t>
            </w:r>
            <w:proofErr w:type="spellEnd"/>
            <w:r w:rsidRPr="00435B8A">
              <w:rPr>
                <w:rFonts w:cs="Calibri"/>
                <w:color w:val="000000"/>
                <w:sz w:val="12"/>
                <w:szCs w:val="12"/>
                <w:lang w:eastAsia="pt-BR"/>
              </w:rPr>
              <w:t xml:space="preserve"> HP 3PAR 7200 OS </w:t>
            </w:r>
            <w:proofErr w:type="spellStart"/>
            <w:r w:rsidRPr="00435B8A">
              <w:rPr>
                <w:rFonts w:cs="Calibri"/>
                <w:color w:val="000000"/>
                <w:sz w:val="12"/>
                <w:szCs w:val="12"/>
                <w:lang w:eastAsia="pt-BR"/>
              </w:rPr>
              <w:t>Suite</w:t>
            </w:r>
            <w:proofErr w:type="spellEnd"/>
            <w:r w:rsidRPr="00435B8A">
              <w:rPr>
                <w:rFonts w:cs="Calibri"/>
                <w:color w:val="000000"/>
                <w:sz w:val="12"/>
                <w:szCs w:val="12"/>
                <w:lang w:eastAsia="pt-BR"/>
              </w:rPr>
              <w:t xml:space="preserve"> Drive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7056DA3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4EFDEF3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12</w:t>
            </w:r>
          </w:p>
        </w:tc>
        <w:tc>
          <w:tcPr>
            <w:tcW w:w="1201" w:type="dxa"/>
            <w:tcBorders>
              <w:top w:val="nil"/>
              <w:left w:val="nil"/>
              <w:bottom w:val="single" w:sz="8" w:space="0" w:color="auto"/>
              <w:right w:val="single" w:sz="8" w:space="0" w:color="auto"/>
            </w:tcBorders>
            <w:shd w:val="clear" w:color="auto" w:fill="auto"/>
            <w:noWrap/>
            <w:vAlign w:val="center"/>
            <w:hideMark/>
          </w:tcPr>
          <w:p w14:paraId="7ECF8B7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158,83</w:t>
            </w:r>
          </w:p>
        </w:tc>
      </w:tr>
      <w:tr w:rsidR="00435B8A" w:rsidRPr="00435B8A" w14:paraId="3DA2AAE1"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040CCB7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BC767AAE</w:t>
            </w:r>
          </w:p>
        </w:tc>
        <w:tc>
          <w:tcPr>
            <w:tcW w:w="5498" w:type="dxa"/>
            <w:tcBorders>
              <w:top w:val="nil"/>
              <w:left w:val="nil"/>
              <w:bottom w:val="single" w:sz="8" w:space="0" w:color="auto"/>
              <w:right w:val="single" w:sz="8" w:space="0" w:color="auto"/>
            </w:tcBorders>
            <w:shd w:val="clear" w:color="auto" w:fill="auto"/>
            <w:noWrap/>
            <w:vAlign w:val="center"/>
            <w:hideMark/>
          </w:tcPr>
          <w:p w14:paraId="79E7543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Certificado de </w:t>
            </w:r>
            <w:proofErr w:type="spellStart"/>
            <w:r w:rsidRPr="00435B8A">
              <w:rPr>
                <w:rFonts w:cs="Calibri"/>
                <w:color w:val="000000"/>
                <w:sz w:val="12"/>
                <w:szCs w:val="12"/>
                <w:lang w:eastAsia="pt-BR"/>
              </w:rPr>
              <w:t>licen#a</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eletr#nica</w:t>
            </w:r>
            <w:proofErr w:type="spellEnd"/>
            <w:r w:rsidRPr="00435B8A">
              <w:rPr>
                <w:rFonts w:cs="Calibri"/>
                <w:color w:val="000000"/>
                <w:sz w:val="12"/>
                <w:szCs w:val="12"/>
                <w:lang w:eastAsia="pt-BR"/>
              </w:rPr>
              <w:t xml:space="preserve"> para u - Devido obsolescência, à HPE não proverá suporte após a data: 31/10/2022</w:t>
            </w:r>
          </w:p>
        </w:tc>
        <w:tc>
          <w:tcPr>
            <w:tcW w:w="1001" w:type="dxa"/>
            <w:tcBorders>
              <w:top w:val="nil"/>
              <w:left w:val="nil"/>
              <w:bottom w:val="single" w:sz="8" w:space="0" w:color="auto"/>
              <w:right w:val="single" w:sz="8" w:space="0" w:color="auto"/>
            </w:tcBorders>
            <w:shd w:val="clear" w:color="auto" w:fill="auto"/>
            <w:noWrap/>
            <w:vAlign w:val="center"/>
            <w:hideMark/>
          </w:tcPr>
          <w:p w14:paraId="3A97ECE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7168F34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249A09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264,93</w:t>
            </w:r>
          </w:p>
        </w:tc>
      </w:tr>
      <w:tr w:rsidR="00435B8A" w:rsidRPr="00435B8A" w14:paraId="5E60E4FD"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482546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A7136B</w:t>
            </w:r>
          </w:p>
        </w:tc>
        <w:tc>
          <w:tcPr>
            <w:tcW w:w="5498" w:type="dxa"/>
            <w:tcBorders>
              <w:top w:val="nil"/>
              <w:left w:val="nil"/>
              <w:bottom w:val="single" w:sz="8" w:space="0" w:color="auto"/>
              <w:right w:val="single" w:sz="8" w:space="0" w:color="auto"/>
            </w:tcBorders>
            <w:shd w:val="clear" w:color="auto" w:fill="auto"/>
            <w:noWrap/>
            <w:vAlign w:val="center"/>
            <w:hideMark/>
          </w:tcPr>
          <w:p w14:paraId="36ECC50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Rp3410 1Wy Base </w:t>
            </w:r>
            <w:proofErr w:type="spellStart"/>
            <w:r w:rsidRPr="00435B8A">
              <w:rPr>
                <w:rFonts w:cs="Calibri"/>
                <w:color w:val="000000"/>
                <w:sz w:val="12"/>
                <w:szCs w:val="12"/>
                <w:lang w:eastAsia="pt-BR"/>
              </w:rPr>
              <w:t>Srvr</w:t>
            </w:r>
            <w:proofErr w:type="spellEnd"/>
            <w:r w:rsidRPr="00435B8A">
              <w:rPr>
                <w:rFonts w:cs="Calibri"/>
                <w:color w:val="000000"/>
                <w:sz w:val="12"/>
                <w:szCs w:val="12"/>
                <w:lang w:eastAsia="pt-BR"/>
              </w:rPr>
              <w:t xml:space="preserve"> w 800M CPU </w:t>
            </w:r>
            <w:proofErr w:type="spellStart"/>
            <w:r w:rsidRPr="00435B8A">
              <w:rPr>
                <w:rFonts w:cs="Calibri"/>
                <w:color w:val="000000"/>
                <w:sz w:val="12"/>
                <w:szCs w:val="12"/>
                <w:lang w:eastAsia="pt-BR"/>
              </w:rPr>
              <w:t>Solution</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344EFCE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USL5104ALC</w:t>
            </w:r>
          </w:p>
        </w:tc>
        <w:tc>
          <w:tcPr>
            <w:tcW w:w="461" w:type="dxa"/>
            <w:tcBorders>
              <w:top w:val="nil"/>
              <w:left w:val="nil"/>
              <w:bottom w:val="single" w:sz="8" w:space="0" w:color="auto"/>
              <w:right w:val="single" w:sz="8" w:space="0" w:color="auto"/>
            </w:tcBorders>
            <w:shd w:val="clear" w:color="auto" w:fill="auto"/>
            <w:noWrap/>
            <w:vAlign w:val="center"/>
            <w:hideMark/>
          </w:tcPr>
          <w:p w14:paraId="5547EFB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3C4579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1.427,76</w:t>
            </w:r>
          </w:p>
        </w:tc>
      </w:tr>
      <w:tr w:rsidR="00435B8A" w:rsidRPr="00435B8A" w14:paraId="5FB8E23B"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63DB36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AB542A</w:t>
            </w:r>
          </w:p>
        </w:tc>
        <w:tc>
          <w:tcPr>
            <w:tcW w:w="5498" w:type="dxa"/>
            <w:tcBorders>
              <w:top w:val="nil"/>
              <w:left w:val="nil"/>
              <w:bottom w:val="single" w:sz="8" w:space="0" w:color="auto"/>
              <w:right w:val="single" w:sz="8" w:space="0" w:color="auto"/>
            </w:tcBorders>
            <w:shd w:val="clear" w:color="auto" w:fill="auto"/>
            <w:noWrap/>
            <w:vAlign w:val="center"/>
            <w:hideMark/>
          </w:tcPr>
          <w:p w14:paraId="481822B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Server rp34x0 1GB DDR </w:t>
            </w:r>
            <w:proofErr w:type="spellStart"/>
            <w:r w:rsidRPr="00435B8A">
              <w:rPr>
                <w:rFonts w:cs="Calibri"/>
                <w:color w:val="000000"/>
                <w:sz w:val="12"/>
                <w:szCs w:val="12"/>
                <w:lang w:eastAsia="pt-BR"/>
              </w:rPr>
              <w:t>Memory</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60F8144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282ECD2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681E19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E07782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2CBD2F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lastRenderedPageBreak/>
              <w:t>AB542A</w:t>
            </w:r>
          </w:p>
        </w:tc>
        <w:tc>
          <w:tcPr>
            <w:tcW w:w="5498" w:type="dxa"/>
            <w:tcBorders>
              <w:top w:val="nil"/>
              <w:left w:val="nil"/>
              <w:bottom w:val="single" w:sz="8" w:space="0" w:color="auto"/>
              <w:right w:val="single" w:sz="8" w:space="0" w:color="auto"/>
            </w:tcBorders>
            <w:shd w:val="clear" w:color="auto" w:fill="auto"/>
            <w:noWrap/>
            <w:vAlign w:val="center"/>
            <w:hideMark/>
          </w:tcPr>
          <w:p w14:paraId="706A20C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Server rp34x0 1GB DDR </w:t>
            </w:r>
            <w:proofErr w:type="spellStart"/>
            <w:r w:rsidRPr="00435B8A">
              <w:rPr>
                <w:rFonts w:cs="Calibri"/>
                <w:color w:val="000000"/>
                <w:sz w:val="12"/>
                <w:szCs w:val="12"/>
                <w:lang w:eastAsia="pt-BR"/>
              </w:rPr>
              <w:t>Memory</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32786F9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515D28D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DF513D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A88C10E"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F9A121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A9776A</w:t>
            </w:r>
          </w:p>
        </w:tc>
        <w:tc>
          <w:tcPr>
            <w:tcW w:w="5498" w:type="dxa"/>
            <w:tcBorders>
              <w:top w:val="nil"/>
              <w:left w:val="nil"/>
              <w:bottom w:val="single" w:sz="8" w:space="0" w:color="auto"/>
              <w:right w:val="single" w:sz="8" w:space="0" w:color="auto"/>
            </w:tcBorders>
            <w:shd w:val="clear" w:color="auto" w:fill="auto"/>
            <w:noWrap/>
            <w:vAlign w:val="center"/>
            <w:hideMark/>
          </w:tcPr>
          <w:p w14:paraId="14B3E71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36GB 15K </w:t>
            </w:r>
            <w:proofErr w:type="spellStart"/>
            <w:r w:rsidRPr="00435B8A">
              <w:rPr>
                <w:rFonts w:cs="Calibri"/>
                <w:color w:val="000000"/>
                <w:sz w:val="12"/>
                <w:szCs w:val="12"/>
                <w:lang w:eastAsia="pt-BR"/>
              </w:rPr>
              <w:t>HotPlug</w:t>
            </w:r>
            <w:proofErr w:type="spellEnd"/>
            <w:r w:rsidRPr="00435B8A">
              <w:rPr>
                <w:rFonts w:cs="Calibri"/>
                <w:color w:val="000000"/>
                <w:sz w:val="12"/>
                <w:szCs w:val="12"/>
                <w:lang w:eastAsia="pt-BR"/>
              </w:rPr>
              <w:t xml:space="preserve"> Ultra320 SCSI LP Disk</w:t>
            </w:r>
          </w:p>
        </w:tc>
        <w:tc>
          <w:tcPr>
            <w:tcW w:w="1001" w:type="dxa"/>
            <w:tcBorders>
              <w:top w:val="nil"/>
              <w:left w:val="nil"/>
              <w:bottom w:val="single" w:sz="8" w:space="0" w:color="auto"/>
              <w:right w:val="single" w:sz="8" w:space="0" w:color="auto"/>
            </w:tcBorders>
            <w:shd w:val="clear" w:color="auto" w:fill="auto"/>
            <w:noWrap/>
            <w:vAlign w:val="center"/>
            <w:hideMark/>
          </w:tcPr>
          <w:p w14:paraId="54B58A8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538FBB0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C06C38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4CC628BF"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B62FED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A9776A</w:t>
            </w:r>
          </w:p>
        </w:tc>
        <w:tc>
          <w:tcPr>
            <w:tcW w:w="5498" w:type="dxa"/>
            <w:tcBorders>
              <w:top w:val="nil"/>
              <w:left w:val="nil"/>
              <w:bottom w:val="single" w:sz="8" w:space="0" w:color="auto"/>
              <w:right w:val="single" w:sz="8" w:space="0" w:color="auto"/>
            </w:tcBorders>
            <w:shd w:val="clear" w:color="auto" w:fill="auto"/>
            <w:noWrap/>
            <w:vAlign w:val="center"/>
            <w:hideMark/>
          </w:tcPr>
          <w:p w14:paraId="0FD7664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36GB 15K </w:t>
            </w:r>
            <w:proofErr w:type="spellStart"/>
            <w:r w:rsidRPr="00435B8A">
              <w:rPr>
                <w:rFonts w:cs="Calibri"/>
                <w:color w:val="000000"/>
                <w:sz w:val="12"/>
                <w:szCs w:val="12"/>
                <w:lang w:eastAsia="pt-BR"/>
              </w:rPr>
              <w:t>HotPlug</w:t>
            </w:r>
            <w:proofErr w:type="spellEnd"/>
            <w:r w:rsidRPr="00435B8A">
              <w:rPr>
                <w:rFonts w:cs="Calibri"/>
                <w:color w:val="000000"/>
                <w:sz w:val="12"/>
                <w:szCs w:val="12"/>
                <w:lang w:eastAsia="pt-BR"/>
              </w:rPr>
              <w:t xml:space="preserve"> Ultra320 SCSI LP Disk</w:t>
            </w:r>
          </w:p>
        </w:tc>
        <w:tc>
          <w:tcPr>
            <w:tcW w:w="1001" w:type="dxa"/>
            <w:tcBorders>
              <w:top w:val="nil"/>
              <w:left w:val="nil"/>
              <w:bottom w:val="single" w:sz="8" w:space="0" w:color="auto"/>
              <w:right w:val="single" w:sz="8" w:space="0" w:color="auto"/>
            </w:tcBorders>
            <w:shd w:val="clear" w:color="auto" w:fill="auto"/>
            <w:noWrap/>
            <w:vAlign w:val="center"/>
            <w:hideMark/>
          </w:tcPr>
          <w:p w14:paraId="557AB7E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5FED44F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C7CDA0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39707B45" w14:textId="77777777" w:rsidTr="00435B8A">
        <w:trPr>
          <w:trHeight w:val="315"/>
          <w:jc w:val="center"/>
        </w:trPr>
        <w:tc>
          <w:tcPr>
            <w:tcW w:w="971" w:type="dxa"/>
            <w:tcBorders>
              <w:top w:val="single" w:sz="8" w:space="0" w:color="auto"/>
              <w:left w:val="single" w:sz="8" w:space="0" w:color="auto"/>
              <w:bottom w:val="single" w:sz="8" w:space="0" w:color="auto"/>
              <w:right w:val="single" w:sz="8" w:space="0" w:color="auto"/>
            </w:tcBorders>
            <w:shd w:val="clear" w:color="000000" w:fill="00B050"/>
            <w:noWrap/>
            <w:vAlign w:val="center"/>
            <w:hideMark/>
          </w:tcPr>
          <w:p w14:paraId="6916032C"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PART NUMBER</w:t>
            </w:r>
          </w:p>
        </w:tc>
        <w:tc>
          <w:tcPr>
            <w:tcW w:w="5498" w:type="dxa"/>
            <w:tcBorders>
              <w:top w:val="single" w:sz="8" w:space="0" w:color="auto"/>
              <w:left w:val="nil"/>
              <w:bottom w:val="single" w:sz="8" w:space="0" w:color="auto"/>
              <w:right w:val="single" w:sz="8" w:space="0" w:color="auto"/>
            </w:tcBorders>
            <w:shd w:val="clear" w:color="000000" w:fill="00B050"/>
            <w:noWrap/>
            <w:vAlign w:val="center"/>
            <w:hideMark/>
          </w:tcPr>
          <w:p w14:paraId="0C849C62"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DESCRIÇÃO</w:t>
            </w:r>
          </w:p>
        </w:tc>
        <w:tc>
          <w:tcPr>
            <w:tcW w:w="1001" w:type="dxa"/>
            <w:tcBorders>
              <w:top w:val="single" w:sz="8" w:space="0" w:color="auto"/>
              <w:left w:val="nil"/>
              <w:bottom w:val="single" w:sz="8" w:space="0" w:color="auto"/>
              <w:right w:val="single" w:sz="8" w:space="0" w:color="auto"/>
            </w:tcBorders>
            <w:shd w:val="clear" w:color="000000" w:fill="00B050"/>
            <w:noWrap/>
            <w:vAlign w:val="center"/>
            <w:hideMark/>
          </w:tcPr>
          <w:p w14:paraId="56701692"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SERIAL</w:t>
            </w:r>
          </w:p>
        </w:tc>
        <w:tc>
          <w:tcPr>
            <w:tcW w:w="461" w:type="dxa"/>
            <w:tcBorders>
              <w:top w:val="single" w:sz="8" w:space="0" w:color="auto"/>
              <w:left w:val="nil"/>
              <w:bottom w:val="single" w:sz="8" w:space="0" w:color="auto"/>
              <w:right w:val="single" w:sz="8" w:space="0" w:color="auto"/>
            </w:tcBorders>
            <w:shd w:val="clear" w:color="000000" w:fill="00B050"/>
            <w:noWrap/>
            <w:vAlign w:val="center"/>
            <w:hideMark/>
          </w:tcPr>
          <w:p w14:paraId="251EB702"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QNT</w:t>
            </w:r>
          </w:p>
        </w:tc>
        <w:tc>
          <w:tcPr>
            <w:tcW w:w="1201" w:type="dxa"/>
            <w:tcBorders>
              <w:top w:val="single" w:sz="8" w:space="0" w:color="auto"/>
              <w:left w:val="nil"/>
              <w:bottom w:val="single" w:sz="8" w:space="0" w:color="auto"/>
              <w:right w:val="single" w:sz="8" w:space="0" w:color="auto"/>
            </w:tcBorders>
            <w:shd w:val="clear" w:color="000000" w:fill="00B050"/>
            <w:noWrap/>
            <w:vAlign w:val="center"/>
            <w:hideMark/>
          </w:tcPr>
          <w:p w14:paraId="265F84A5" w14:textId="77777777" w:rsidR="00435B8A" w:rsidRPr="00435B8A" w:rsidRDefault="00435B8A" w:rsidP="006F5587">
            <w:pPr>
              <w:jc w:val="center"/>
              <w:rPr>
                <w:rFonts w:cs="Calibri"/>
                <w:b/>
                <w:bCs/>
                <w:color w:val="FFFFFF"/>
                <w:sz w:val="12"/>
                <w:szCs w:val="12"/>
                <w:lang w:eastAsia="pt-BR"/>
              </w:rPr>
            </w:pPr>
            <w:r w:rsidRPr="00435B8A">
              <w:rPr>
                <w:rFonts w:cs="Calibri"/>
                <w:b/>
                <w:bCs/>
                <w:color w:val="FFFFFF"/>
                <w:sz w:val="12"/>
                <w:szCs w:val="12"/>
                <w:lang w:eastAsia="pt-BR"/>
              </w:rPr>
              <w:t xml:space="preserve">VALOR MENSAL </w:t>
            </w:r>
          </w:p>
        </w:tc>
      </w:tr>
      <w:tr w:rsidR="00435B8A" w:rsidRPr="00435B8A" w14:paraId="568187F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B35CAE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A9919A</w:t>
            </w:r>
          </w:p>
        </w:tc>
        <w:tc>
          <w:tcPr>
            <w:tcW w:w="5498" w:type="dxa"/>
            <w:tcBorders>
              <w:top w:val="nil"/>
              <w:left w:val="nil"/>
              <w:bottom w:val="single" w:sz="8" w:space="0" w:color="auto"/>
              <w:right w:val="single" w:sz="8" w:space="0" w:color="auto"/>
            </w:tcBorders>
            <w:shd w:val="clear" w:color="auto" w:fill="auto"/>
            <w:noWrap/>
            <w:vAlign w:val="center"/>
            <w:hideMark/>
          </w:tcPr>
          <w:p w14:paraId="49B6BD2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server DVD-ROM drive, </w:t>
            </w:r>
            <w:proofErr w:type="spellStart"/>
            <w:r w:rsidRPr="00435B8A">
              <w:rPr>
                <w:rFonts w:cs="Calibri"/>
                <w:color w:val="000000"/>
                <w:sz w:val="12"/>
                <w:szCs w:val="12"/>
                <w:lang w:eastAsia="pt-BR"/>
              </w:rPr>
              <w:t>Slimline</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0283D0A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5E8225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57AE3C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06BF6678"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24AB2F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A6828A</w:t>
            </w:r>
          </w:p>
        </w:tc>
        <w:tc>
          <w:tcPr>
            <w:tcW w:w="5498" w:type="dxa"/>
            <w:tcBorders>
              <w:top w:val="nil"/>
              <w:left w:val="nil"/>
              <w:bottom w:val="single" w:sz="8" w:space="0" w:color="auto"/>
              <w:right w:val="single" w:sz="8" w:space="0" w:color="auto"/>
            </w:tcBorders>
            <w:shd w:val="clear" w:color="auto" w:fill="auto"/>
            <w:noWrap/>
            <w:vAlign w:val="center"/>
            <w:hideMark/>
          </w:tcPr>
          <w:p w14:paraId="46BFFD6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PCI Ultra160 SCSI </w:t>
            </w:r>
            <w:proofErr w:type="spellStart"/>
            <w:r w:rsidRPr="00435B8A">
              <w:rPr>
                <w:rFonts w:cs="Calibri"/>
                <w:color w:val="000000"/>
                <w:sz w:val="12"/>
                <w:szCs w:val="12"/>
                <w:lang w:eastAsia="pt-BR"/>
              </w:rPr>
              <w:t>Adapter</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4E692C3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33D10A2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57E3B8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021FF72"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7CABFC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A5675AD</w:t>
            </w:r>
          </w:p>
        </w:tc>
        <w:tc>
          <w:tcPr>
            <w:tcW w:w="5498" w:type="dxa"/>
            <w:tcBorders>
              <w:top w:val="nil"/>
              <w:left w:val="nil"/>
              <w:bottom w:val="single" w:sz="8" w:space="0" w:color="auto"/>
              <w:right w:val="single" w:sz="8" w:space="0" w:color="auto"/>
            </w:tcBorders>
            <w:shd w:val="clear" w:color="auto" w:fill="auto"/>
            <w:noWrap/>
            <w:vAlign w:val="center"/>
            <w:hideMark/>
          </w:tcPr>
          <w:p w14:paraId="382BA88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SureStore</w:t>
            </w:r>
            <w:proofErr w:type="spellEnd"/>
            <w:r w:rsidRPr="00435B8A">
              <w:rPr>
                <w:rFonts w:cs="Calibri"/>
                <w:color w:val="000000"/>
                <w:sz w:val="12"/>
                <w:szCs w:val="12"/>
                <w:lang w:eastAsia="pt-BR"/>
              </w:rPr>
              <w:t xml:space="preserve"> Disk System 2100 Desktop.</w:t>
            </w:r>
          </w:p>
        </w:tc>
        <w:tc>
          <w:tcPr>
            <w:tcW w:w="1001" w:type="dxa"/>
            <w:tcBorders>
              <w:top w:val="nil"/>
              <w:left w:val="nil"/>
              <w:bottom w:val="single" w:sz="8" w:space="0" w:color="auto"/>
              <w:right w:val="single" w:sz="8" w:space="0" w:color="auto"/>
            </w:tcBorders>
            <w:shd w:val="clear" w:color="auto" w:fill="auto"/>
            <w:noWrap/>
            <w:vAlign w:val="center"/>
            <w:hideMark/>
          </w:tcPr>
          <w:p w14:paraId="7DEE2E3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USL5304AYD</w:t>
            </w:r>
          </w:p>
        </w:tc>
        <w:tc>
          <w:tcPr>
            <w:tcW w:w="461" w:type="dxa"/>
            <w:tcBorders>
              <w:top w:val="nil"/>
              <w:left w:val="nil"/>
              <w:bottom w:val="single" w:sz="8" w:space="0" w:color="auto"/>
              <w:right w:val="single" w:sz="8" w:space="0" w:color="auto"/>
            </w:tcBorders>
            <w:shd w:val="clear" w:color="auto" w:fill="auto"/>
            <w:noWrap/>
            <w:vAlign w:val="center"/>
            <w:hideMark/>
          </w:tcPr>
          <w:p w14:paraId="357003F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556059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598,45</w:t>
            </w:r>
          </w:p>
        </w:tc>
      </w:tr>
      <w:tr w:rsidR="00435B8A" w:rsidRPr="00435B8A" w14:paraId="4623968A"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351A71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A7329A</w:t>
            </w:r>
          </w:p>
        </w:tc>
        <w:tc>
          <w:tcPr>
            <w:tcW w:w="5498" w:type="dxa"/>
            <w:tcBorders>
              <w:top w:val="nil"/>
              <w:left w:val="nil"/>
              <w:bottom w:val="single" w:sz="8" w:space="0" w:color="auto"/>
              <w:right w:val="single" w:sz="8" w:space="0" w:color="auto"/>
            </w:tcBorders>
            <w:shd w:val="clear" w:color="auto" w:fill="auto"/>
            <w:noWrap/>
            <w:vAlign w:val="center"/>
            <w:hideMark/>
          </w:tcPr>
          <w:p w14:paraId="4E83B56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Hard Disk Drive INT 36GB 15K 80U4</w:t>
            </w:r>
          </w:p>
        </w:tc>
        <w:tc>
          <w:tcPr>
            <w:tcW w:w="1001" w:type="dxa"/>
            <w:tcBorders>
              <w:top w:val="nil"/>
              <w:left w:val="nil"/>
              <w:bottom w:val="single" w:sz="8" w:space="0" w:color="auto"/>
              <w:right w:val="single" w:sz="8" w:space="0" w:color="auto"/>
            </w:tcBorders>
            <w:shd w:val="clear" w:color="auto" w:fill="auto"/>
            <w:noWrap/>
            <w:vAlign w:val="center"/>
            <w:hideMark/>
          </w:tcPr>
          <w:p w14:paraId="2DD33C6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BC0612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E5B0D8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65FCE0F3"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E530E7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A7329A</w:t>
            </w:r>
          </w:p>
        </w:tc>
        <w:tc>
          <w:tcPr>
            <w:tcW w:w="5498" w:type="dxa"/>
            <w:tcBorders>
              <w:top w:val="nil"/>
              <w:left w:val="nil"/>
              <w:bottom w:val="single" w:sz="8" w:space="0" w:color="auto"/>
              <w:right w:val="single" w:sz="8" w:space="0" w:color="auto"/>
            </w:tcBorders>
            <w:shd w:val="clear" w:color="auto" w:fill="auto"/>
            <w:noWrap/>
            <w:vAlign w:val="center"/>
            <w:hideMark/>
          </w:tcPr>
          <w:p w14:paraId="335DC48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Hard Disk Drive INT 36GB 15K 80U4</w:t>
            </w:r>
          </w:p>
        </w:tc>
        <w:tc>
          <w:tcPr>
            <w:tcW w:w="1001" w:type="dxa"/>
            <w:tcBorders>
              <w:top w:val="nil"/>
              <w:left w:val="nil"/>
              <w:bottom w:val="single" w:sz="8" w:space="0" w:color="auto"/>
              <w:right w:val="single" w:sz="8" w:space="0" w:color="auto"/>
            </w:tcBorders>
            <w:shd w:val="clear" w:color="auto" w:fill="auto"/>
            <w:noWrap/>
            <w:vAlign w:val="center"/>
            <w:hideMark/>
          </w:tcPr>
          <w:p w14:paraId="2F48D00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1761486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A226EA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57BC030"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14EBF0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C2924C</w:t>
            </w:r>
          </w:p>
        </w:tc>
        <w:tc>
          <w:tcPr>
            <w:tcW w:w="5498" w:type="dxa"/>
            <w:tcBorders>
              <w:top w:val="nil"/>
              <w:left w:val="nil"/>
              <w:bottom w:val="single" w:sz="8" w:space="0" w:color="auto"/>
              <w:right w:val="single" w:sz="8" w:space="0" w:color="auto"/>
            </w:tcBorders>
            <w:shd w:val="clear" w:color="auto" w:fill="auto"/>
            <w:noWrap/>
            <w:vAlign w:val="center"/>
            <w:hideMark/>
          </w:tcPr>
          <w:p w14:paraId="3502D625"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SCSI </w:t>
            </w:r>
            <w:proofErr w:type="spellStart"/>
            <w:r w:rsidRPr="00435B8A">
              <w:rPr>
                <w:rFonts w:cs="Calibri"/>
                <w:color w:val="000000"/>
                <w:sz w:val="12"/>
                <w:szCs w:val="12"/>
                <w:lang w:eastAsia="pt-BR"/>
              </w:rPr>
              <w:t>Cable</w:t>
            </w:r>
            <w:proofErr w:type="spellEnd"/>
            <w:r w:rsidRPr="00435B8A">
              <w:rPr>
                <w:rFonts w:cs="Calibri"/>
                <w:color w:val="000000"/>
                <w:sz w:val="12"/>
                <w:szCs w:val="12"/>
                <w:lang w:eastAsia="pt-BR"/>
              </w:rPr>
              <w:t xml:space="preserve"> 2.5m HDTS68 M/M </w:t>
            </w:r>
            <w:proofErr w:type="spellStart"/>
            <w:r w:rsidRPr="00435B8A">
              <w:rPr>
                <w:rFonts w:cs="Calibri"/>
                <w:color w:val="000000"/>
                <w:sz w:val="12"/>
                <w:szCs w:val="12"/>
                <w:lang w:eastAsia="pt-BR"/>
              </w:rPr>
              <w:t>Multimd</w:t>
            </w:r>
            <w:proofErr w:type="spellEnd"/>
          </w:p>
        </w:tc>
        <w:tc>
          <w:tcPr>
            <w:tcW w:w="1001" w:type="dxa"/>
            <w:tcBorders>
              <w:top w:val="nil"/>
              <w:left w:val="nil"/>
              <w:bottom w:val="single" w:sz="8" w:space="0" w:color="auto"/>
              <w:right w:val="single" w:sz="8" w:space="0" w:color="auto"/>
            </w:tcBorders>
            <w:shd w:val="clear" w:color="auto" w:fill="auto"/>
            <w:noWrap/>
            <w:vAlign w:val="center"/>
            <w:hideMark/>
          </w:tcPr>
          <w:p w14:paraId="48DE0D2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w:t>
            </w:r>
          </w:p>
        </w:tc>
        <w:tc>
          <w:tcPr>
            <w:tcW w:w="461" w:type="dxa"/>
            <w:tcBorders>
              <w:top w:val="nil"/>
              <w:left w:val="nil"/>
              <w:bottom w:val="single" w:sz="8" w:space="0" w:color="auto"/>
              <w:right w:val="single" w:sz="8" w:space="0" w:color="auto"/>
            </w:tcBorders>
            <w:shd w:val="clear" w:color="auto" w:fill="auto"/>
            <w:noWrap/>
            <w:vAlign w:val="center"/>
            <w:hideMark/>
          </w:tcPr>
          <w:p w14:paraId="09AC58F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33DE62A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w:t>
            </w:r>
          </w:p>
        </w:tc>
      </w:tr>
      <w:tr w:rsidR="00435B8A" w:rsidRPr="00435B8A" w14:paraId="5757AE96"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2788E6A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403626-B21</w:t>
            </w:r>
          </w:p>
        </w:tc>
        <w:tc>
          <w:tcPr>
            <w:tcW w:w="5498" w:type="dxa"/>
            <w:tcBorders>
              <w:top w:val="nil"/>
              <w:left w:val="nil"/>
              <w:bottom w:val="single" w:sz="8" w:space="0" w:color="auto"/>
              <w:right w:val="single" w:sz="8" w:space="0" w:color="auto"/>
            </w:tcBorders>
            <w:shd w:val="clear" w:color="auto" w:fill="auto"/>
            <w:noWrap/>
            <w:vAlign w:val="center"/>
            <w:hideMark/>
          </w:tcPr>
          <w:p w14:paraId="4A04654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4Gb FC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Module</w:t>
            </w:r>
          </w:p>
        </w:tc>
        <w:tc>
          <w:tcPr>
            <w:tcW w:w="1001" w:type="dxa"/>
            <w:tcBorders>
              <w:top w:val="nil"/>
              <w:left w:val="nil"/>
              <w:bottom w:val="single" w:sz="8" w:space="0" w:color="auto"/>
              <w:right w:val="single" w:sz="8" w:space="0" w:color="auto"/>
            </w:tcBorders>
            <w:shd w:val="clear" w:color="auto" w:fill="auto"/>
            <w:noWrap/>
            <w:vAlign w:val="center"/>
            <w:hideMark/>
          </w:tcPr>
          <w:p w14:paraId="25AD8CB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TWT810V0J1</w:t>
            </w:r>
          </w:p>
        </w:tc>
        <w:tc>
          <w:tcPr>
            <w:tcW w:w="461" w:type="dxa"/>
            <w:tcBorders>
              <w:top w:val="nil"/>
              <w:left w:val="nil"/>
              <w:bottom w:val="single" w:sz="8" w:space="0" w:color="auto"/>
              <w:right w:val="single" w:sz="8" w:space="0" w:color="auto"/>
            </w:tcBorders>
            <w:shd w:val="clear" w:color="auto" w:fill="auto"/>
            <w:noWrap/>
            <w:vAlign w:val="center"/>
            <w:hideMark/>
          </w:tcPr>
          <w:p w14:paraId="0DFC060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187EE65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59E83A6A"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59D18A8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403626-B21</w:t>
            </w:r>
          </w:p>
        </w:tc>
        <w:tc>
          <w:tcPr>
            <w:tcW w:w="5498" w:type="dxa"/>
            <w:tcBorders>
              <w:top w:val="nil"/>
              <w:left w:val="nil"/>
              <w:bottom w:val="single" w:sz="8" w:space="0" w:color="auto"/>
              <w:right w:val="single" w:sz="8" w:space="0" w:color="auto"/>
            </w:tcBorders>
            <w:shd w:val="clear" w:color="auto" w:fill="auto"/>
            <w:noWrap/>
            <w:vAlign w:val="center"/>
            <w:hideMark/>
          </w:tcPr>
          <w:p w14:paraId="56BD502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4Gb FC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Module</w:t>
            </w:r>
          </w:p>
        </w:tc>
        <w:tc>
          <w:tcPr>
            <w:tcW w:w="1001" w:type="dxa"/>
            <w:tcBorders>
              <w:top w:val="nil"/>
              <w:left w:val="nil"/>
              <w:bottom w:val="single" w:sz="8" w:space="0" w:color="auto"/>
              <w:right w:val="single" w:sz="8" w:space="0" w:color="auto"/>
            </w:tcBorders>
            <w:shd w:val="clear" w:color="auto" w:fill="auto"/>
            <w:noWrap/>
            <w:vAlign w:val="center"/>
            <w:hideMark/>
          </w:tcPr>
          <w:p w14:paraId="37B9284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TWT819V0JF</w:t>
            </w:r>
          </w:p>
        </w:tc>
        <w:tc>
          <w:tcPr>
            <w:tcW w:w="461" w:type="dxa"/>
            <w:tcBorders>
              <w:top w:val="nil"/>
              <w:left w:val="nil"/>
              <w:bottom w:val="single" w:sz="8" w:space="0" w:color="auto"/>
              <w:right w:val="single" w:sz="8" w:space="0" w:color="auto"/>
            </w:tcBorders>
            <w:shd w:val="clear" w:color="auto" w:fill="auto"/>
            <w:noWrap/>
            <w:vAlign w:val="center"/>
            <w:hideMark/>
          </w:tcPr>
          <w:p w14:paraId="554B47D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4410F73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3158497"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D15DB0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406740-B21</w:t>
            </w:r>
          </w:p>
        </w:tc>
        <w:tc>
          <w:tcPr>
            <w:tcW w:w="5498" w:type="dxa"/>
            <w:tcBorders>
              <w:top w:val="nil"/>
              <w:left w:val="nil"/>
              <w:bottom w:val="single" w:sz="8" w:space="0" w:color="auto"/>
              <w:right w:val="single" w:sz="8" w:space="0" w:color="auto"/>
            </w:tcBorders>
            <w:shd w:val="clear" w:color="auto" w:fill="auto"/>
            <w:noWrap/>
            <w:vAlign w:val="center"/>
            <w:hideMark/>
          </w:tcPr>
          <w:p w14:paraId="0A7FC82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1Gb </w:t>
            </w:r>
            <w:proofErr w:type="spellStart"/>
            <w:r w:rsidRPr="00435B8A">
              <w:rPr>
                <w:rFonts w:cs="Calibri"/>
                <w:color w:val="000000"/>
                <w:sz w:val="12"/>
                <w:szCs w:val="12"/>
                <w:lang w:eastAsia="pt-BR"/>
              </w:rPr>
              <w:t>Enet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Mod</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Opt</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632E2D4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TWT819V1HM</w:t>
            </w:r>
          </w:p>
        </w:tc>
        <w:tc>
          <w:tcPr>
            <w:tcW w:w="461" w:type="dxa"/>
            <w:tcBorders>
              <w:top w:val="nil"/>
              <w:left w:val="nil"/>
              <w:bottom w:val="single" w:sz="8" w:space="0" w:color="auto"/>
              <w:right w:val="single" w:sz="8" w:space="0" w:color="auto"/>
            </w:tcBorders>
            <w:shd w:val="clear" w:color="auto" w:fill="auto"/>
            <w:noWrap/>
            <w:vAlign w:val="center"/>
            <w:hideMark/>
          </w:tcPr>
          <w:p w14:paraId="7D8BBD9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4F5C1B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B99E2BE"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B8C591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406740-B21</w:t>
            </w:r>
          </w:p>
        </w:tc>
        <w:tc>
          <w:tcPr>
            <w:tcW w:w="5498" w:type="dxa"/>
            <w:tcBorders>
              <w:top w:val="nil"/>
              <w:left w:val="nil"/>
              <w:bottom w:val="single" w:sz="8" w:space="0" w:color="auto"/>
              <w:right w:val="single" w:sz="8" w:space="0" w:color="auto"/>
            </w:tcBorders>
            <w:shd w:val="clear" w:color="auto" w:fill="auto"/>
            <w:noWrap/>
            <w:vAlign w:val="center"/>
            <w:hideMark/>
          </w:tcPr>
          <w:p w14:paraId="1243999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1Gb </w:t>
            </w:r>
            <w:proofErr w:type="spellStart"/>
            <w:r w:rsidRPr="00435B8A">
              <w:rPr>
                <w:rFonts w:cs="Calibri"/>
                <w:color w:val="000000"/>
                <w:sz w:val="12"/>
                <w:szCs w:val="12"/>
                <w:lang w:eastAsia="pt-BR"/>
              </w:rPr>
              <w:t>Enet</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Pass</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Thru</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Mod</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Opt</w:t>
            </w:r>
            <w:proofErr w:type="spellEnd"/>
            <w:r w:rsidRPr="00435B8A">
              <w:rPr>
                <w:rFonts w:cs="Calibri"/>
                <w:color w:val="000000"/>
                <w:sz w:val="12"/>
                <w:szCs w:val="12"/>
                <w:lang w:eastAsia="pt-BR"/>
              </w:rPr>
              <w:t xml:space="preserve"> Kit</w:t>
            </w:r>
          </w:p>
        </w:tc>
        <w:tc>
          <w:tcPr>
            <w:tcW w:w="1001" w:type="dxa"/>
            <w:tcBorders>
              <w:top w:val="nil"/>
              <w:left w:val="nil"/>
              <w:bottom w:val="single" w:sz="8" w:space="0" w:color="auto"/>
              <w:right w:val="single" w:sz="8" w:space="0" w:color="auto"/>
            </w:tcBorders>
            <w:shd w:val="clear" w:color="auto" w:fill="auto"/>
            <w:noWrap/>
            <w:vAlign w:val="center"/>
            <w:hideMark/>
          </w:tcPr>
          <w:p w14:paraId="4667C01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TWT821V0YG</w:t>
            </w:r>
          </w:p>
        </w:tc>
        <w:tc>
          <w:tcPr>
            <w:tcW w:w="461" w:type="dxa"/>
            <w:tcBorders>
              <w:top w:val="nil"/>
              <w:left w:val="nil"/>
              <w:bottom w:val="single" w:sz="8" w:space="0" w:color="auto"/>
              <w:right w:val="single" w:sz="8" w:space="0" w:color="auto"/>
            </w:tcBorders>
            <w:shd w:val="clear" w:color="auto" w:fill="auto"/>
            <w:noWrap/>
            <w:vAlign w:val="center"/>
            <w:hideMark/>
          </w:tcPr>
          <w:p w14:paraId="15423AA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28D201C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8D9E5F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99C4B2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403619-B21</w:t>
            </w:r>
          </w:p>
        </w:tc>
        <w:tc>
          <w:tcPr>
            <w:tcW w:w="5498" w:type="dxa"/>
            <w:tcBorders>
              <w:top w:val="nil"/>
              <w:left w:val="nil"/>
              <w:bottom w:val="single" w:sz="8" w:space="0" w:color="auto"/>
              <w:right w:val="single" w:sz="8" w:space="0" w:color="auto"/>
            </w:tcBorders>
            <w:shd w:val="clear" w:color="auto" w:fill="auto"/>
            <w:noWrap/>
            <w:vAlign w:val="center"/>
            <w:hideMark/>
          </w:tcPr>
          <w:p w14:paraId="7BFBA62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CONTROLADOR HBA QLOGIC QMH2462 FC 4GB</w:t>
            </w:r>
          </w:p>
        </w:tc>
        <w:tc>
          <w:tcPr>
            <w:tcW w:w="1001" w:type="dxa"/>
            <w:tcBorders>
              <w:top w:val="nil"/>
              <w:left w:val="nil"/>
              <w:bottom w:val="single" w:sz="8" w:space="0" w:color="auto"/>
              <w:right w:val="single" w:sz="8" w:space="0" w:color="auto"/>
            </w:tcBorders>
            <w:shd w:val="clear" w:color="auto" w:fill="auto"/>
            <w:noWrap/>
            <w:vAlign w:val="center"/>
            <w:hideMark/>
          </w:tcPr>
          <w:p w14:paraId="00220C99"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MXK81741CR</w:t>
            </w:r>
          </w:p>
        </w:tc>
        <w:tc>
          <w:tcPr>
            <w:tcW w:w="461" w:type="dxa"/>
            <w:tcBorders>
              <w:top w:val="nil"/>
              <w:left w:val="nil"/>
              <w:bottom w:val="single" w:sz="8" w:space="0" w:color="auto"/>
              <w:right w:val="single" w:sz="8" w:space="0" w:color="auto"/>
            </w:tcBorders>
            <w:shd w:val="clear" w:color="auto" w:fill="auto"/>
            <w:noWrap/>
            <w:vAlign w:val="center"/>
            <w:hideMark/>
          </w:tcPr>
          <w:p w14:paraId="354A08BF"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43E65F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AE0FBE2"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7A58ABC4"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403619-B21</w:t>
            </w:r>
          </w:p>
        </w:tc>
        <w:tc>
          <w:tcPr>
            <w:tcW w:w="5498" w:type="dxa"/>
            <w:tcBorders>
              <w:top w:val="nil"/>
              <w:left w:val="nil"/>
              <w:bottom w:val="single" w:sz="8" w:space="0" w:color="auto"/>
              <w:right w:val="single" w:sz="8" w:space="0" w:color="auto"/>
            </w:tcBorders>
            <w:shd w:val="clear" w:color="auto" w:fill="auto"/>
            <w:noWrap/>
            <w:vAlign w:val="center"/>
            <w:hideMark/>
          </w:tcPr>
          <w:p w14:paraId="36C27963"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CONTROLADOR HBA QLOGIC QMH2462 FC 4GB</w:t>
            </w:r>
          </w:p>
        </w:tc>
        <w:tc>
          <w:tcPr>
            <w:tcW w:w="1001" w:type="dxa"/>
            <w:tcBorders>
              <w:top w:val="nil"/>
              <w:left w:val="nil"/>
              <w:bottom w:val="single" w:sz="8" w:space="0" w:color="auto"/>
              <w:right w:val="single" w:sz="8" w:space="0" w:color="auto"/>
            </w:tcBorders>
            <w:shd w:val="clear" w:color="auto" w:fill="auto"/>
            <w:noWrap/>
            <w:vAlign w:val="center"/>
            <w:hideMark/>
          </w:tcPr>
          <w:p w14:paraId="5DB7961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MXK81741HK</w:t>
            </w:r>
          </w:p>
        </w:tc>
        <w:tc>
          <w:tcPr>
            <w:tcW w:w="461" w:type="dxa"/>
            <w:tcBorders>
              <w:top w:val="nil"/>
              <w:left w:val="nil"/>
              <w:bottom w:val="single" w:sz="8" w:space="0" w:color="auto"/>
              <w:right w:val="single" w:sz="8" w:space="0" w:color="auto"/>
            </w:tcBorders>
            <w:shd w:val="clear" w:color="auto" w:fill="auto"/>
            <w:noWrap/>
            <w:vAlign w:val="center"/>
            <w:hideMark/>
          </w:tcPr>
          <w:p w14:paraId="6706DDDB"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D79F60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13B59016"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442BD88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451871-B21</w:t>
            </w:r>
          </w:p>
        </w:tc>
        <w:tc>
          <w:tcPr>
            <w:tcW w:w="5498" w:type="dxa"/>
            <w:tcBorders>
              <w:top w:val="nil"/>
              <w:left w:val="nil"/>
              <w:bottom w:val="single" w:sz="8" w:space="0" w:color="auto"/>
              <w:right w:val="single" w:sz="8" w:space="0" w:color="auto"/>
            </w:tcBorders>
            <w:shd w:val="clear" w:color="auto" w:fill="auto"/>
            <w:noWrap/>
            <w:vAlign w:val="center"/>
            <w:hideMark/>
          </w:tcPr>
          <w:p w14:paraId="611F960D"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Placa </w:t>
            </w:r>
            <w:proofErr w:type="spellStart"/>
            <w:r w:rsidRPr="00435B8A">
              <w:rPr>
                <w:rFonts w:cs="Calibri"/>
                <w:color w:val="000000"/>
                <w:sz w:val="12"/>
                <w:szCs w:val="12"/>
                <w:lang w:eastAsia="pt-BR"/>
              </w:rPr>
              <w:t>Circ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Impres</w:t>
            </w:r>
            <w:proofErr w:type="spellEnd"/>
            <w:r w:rsidRPr="00435B8A">
              <w:rPr>
                <w:rFonts w:cs="Calibri"/>
                <w:color w:val="000000"/>
                <w:sz w:val="12"/>
                <w:szCs w:val="12"/>
                <w:lang w:eastAsia="pt-BR"/>
              </w:rPr>
              <w:t xml:space="preserve"> HP </w:t>
            </w:r>
            <w:proofErr w:type="spellStart"/>
            <w:r w:rsidRPr="00435B8A">
              <w:rPr>
                <w:rFonts w:cs="Calibri"/>
                <w:color w:val="000000"/>
                <w:sz w:val="12"/>
                <w:szCs w:val="12"/>
                <w:lang w:eastAsia="pt-BR"/>
              </w:rPr>
              <w:t>BLc</w:t>
            </w:r>
            <w:proofErr w:type="spellEnd"/>
            <w:r w:rsidRPr="00435B8A">
              <w:rPr>
                <w:rFonts w:cs="Calibri"/>
                <w:color w:val="000000"/>
                <w:sz w:val="12"/>
                <w:szCs w:val="12"/>
                <w:lang w:eastAsia="pt-BR"/>
              </w:rPr>
              <w:t xml:space="preserve"> </w:t>
            </w:r>
            <w:proofErr w:type="spellStart"/>
            <w:r w:rsidRPr="00435B8A">
              <w:rPr>
                <w:rFonts w:cs="Calibri"/>
                <w:color w:val="000000"/>
                <w:sz w:val="12"/>
                <w:szCs w:val="12"/>
                <w:lang w:eastAsia="pt-BR"/>
              </w:rPr>
              <w:t>QLogic</w:t>
            </w:r>
            <w:proofErr w:type="spellEnd"/>
            <w:r w:rsidRPr="00435B8A">
              <w:rPr>
                <w:rFonts w:cs="Calibri"/>
                <w:color w:val="000000"/>
                <w:sz w:val="12"/>
                <w:szCs w:val="12"/>
                <w:lang w:eastAsia="pt-BR"/>
              </w:rPr>
              <w:t xml:space="preserve"> QMH2562</w:t>
            </w:r>
          </w:p>
        </w:tc>
        <w:tc>
          <w:tcPr>
            <w:tcW w:w="1001" w:type="dxa"/>
            <w:tcBorders>
              <w:top w:val="nil"/>
              <w:left w:val="nil"/>
              <w:bottom w:val="single" w:sz="8" w:space="0" w:color="auto"/>
              <w:right w:val="single" w:sz="8" w:space="0" w:color="auto"/>
            </w:tcBorders>
            <w:shd w:val="clear" w:color="auto" w:fill="auto"/>
            <w:noWrap/>
            <w:vAlign w:val="center"/>
            <w:hideMark/>
          </w:tcPr>
          <w:p w14:paraId="13CC621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CN81201241</w:t>
            </w:r>
          </w:p>
        </w:tc>
        <w:tc>
          <w:tcPr>
            <w:tcW w:w="461" w:type="dxa"/>
            <w:tcBorders>
              <w:top w:val="nil"/>
              <w:left w:val="nil"/>
              <w:bottom w:val="single" w:sz="8" w:space="0" w:color="auto"/>
              <w:right w:val="single" w:sz="8" w:space="0" w:color="auto"/>
            </w:tcBorders>
            <w:shd w:val="clear" w:color="auto" w:fill="auto"/>
            <w:noWrap/>
            <w:vAlign w:val="center"/>
            <w:hideMark/>
          </w:tcPr>
          <w:p w14:paraId="22DBDF6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6815499A"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50ED0A57"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765482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403619-B21</w:t>
            </w:r>
          </w:p>
        </w:tc>
        <w:tc>
          <w:tcPr>
            <w:tcW w:w="5498" w:type="dxa"/>
            <w:tcBorders>
              <w:top w:val="nil"/>
              <w:left w:val="nil"/>
              <w:bottom w:val="single" w:sz="8" w:space="0" w:color="auto"/>
              <w:right w:val="single" w:sz="8" w:space="0" w:color="auto"/>
            </w:tcBorders>
            <w:shd w:val="clear" w:color="auto" w:fill="auto"/>
            <w:noWrap/>
            <w:vAlign w:val="center"/>
            <w:hideMark/>
          </w:tcPr>
          <w:p w14:paraId="438CCCF1"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CONTROLADOR HBA QLOGIC QMH2462 FC 4GB</w:t>
            </w:r>
          </w:p>
        </w:tc>
        <w:tc>
          <w:tcPr>
            <w:tcW w:w="1001" w:type="dxa"/>
            <w:tcBorders>
              <w:top w:val="nil"/>
              <w:left w:val="nil"/>
              <w:bottom w:val="single" w:sz="8" w:space="0" w:color="auto"/>
              <w:right w:val="single" w:sz="8" w:space="0" w:color="auto"/>
            </w:tcBorders>
            <w:shd w:val="clear" w:color="auto" w:fill="auto"/>
            <w:noWrap/>
            <w:vAlign w:val="center"/>
            <w:hideMark/>
          </w:tcPr>
          <w:p w14:paraId="0B9F00D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MXK81741JD</w:t>
            </w:r>
          </w:p>
        </w:tc>
        <w:tc>
          <w:tcPr>
            <w:tcW w:w="461" w:type="dxa"/>
            <w:tcBorders>
              <w:top w:val="nil"/>
              <w:left w:val="nil"/>
              <w:bottom w:val="single" w:sz="8" w:space="0" w:color="auto"/>
              <w:right w:val="single" w:sz="8" w:space="0" w:color="auto"/>
            </w:tcBorders>
            <w:shd w:val="clear" w:color="auto" w:fill="auto"/>
            <w:noWrap/>
            <w:vAlign w:val="center"/>
            <w:hideMark/>
          </w:tcPr>
          <w:p w14:paraId="6DEED512"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7E71058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792719BC"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30B29BC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AG326B</w:t>
            </w:r>
          </w:p>
        </w:tc>
        <w:tc>
          <w:tcPr>
            <w:tcW w:w="5498" w:type="dxa"/>
            <w:tcBorders>
              <w:top w:val="nil"/>
              <w:left w:val="nil"/>
              <w:bottom w:val="single" w:sz="8" w:space="0" w:color="auto"/>
              <w:right w:val="single" w:sz="8" w:space="0" w:color="auto"/>
            </w:tcBorders>
            <w:shd w:val="clear" w:color="auto" w:fill="auto"/>
            <w:noWrap/>
            <w:vAlign w:val="center"/>
            <w:hideMark/>
          </w:tcPr>
          <w:p w14:paraId="4F0ED18C" w14:textId="77777777" w:rsidR="00435B8A" w:rsidRPr="00435B8A" w:rsidRDefault="00435B8A" w:rsidP="006F5587">
            <w:pPr>
              <w:jc w:val="center"/>
              <w:rPr>
                <w:rFonts w:cs="Calibri"/>
                <w:color w:val="000000"/>
                <w:sz w:val="12"/>
                <w:szCs w:val="12"/>
                <w:lang w:eastAsia="pt-BR"/>
              </w:rPr>
            </w:pPr>
            <w:proofErr w:type="spellStart"/>
            <w:r w:rsidRPr="00435B8A">
              <w:rPr>
                <w:rFonts w:cs="Calibri"/>
                <w:color w:val="000000"/>
                <w:sz w:val="12"/>
                <w:szCs w:val="12"/>
                <w:lang w:eastAsia="pt-BR"/>
              </w:rPr>
              <w:t>Unid</w:t>
            </w:r>
            <w:proofErr w:type="spellEnd"/>
            <w:r w:rsidRPr="00435B8A">
              <w:rPr>
                <w:rFonts w:cs="Calibri"/>
                <w:color w:val="000000"/>
                <w:sz w:val="12"/>
                <w:szCs w:val="12"/>
                <w:lang w:eastAsia="pt-BR"/>
              </w:rPr>
              <w:t xml:space="preserve"> Fita </w:t>
            </w:r>
            <w:proofErr w:type="spellStart"/>
            <w:r w:rsidRPr="00435B8A">
              <w:rPr>
                <w:rFonts w:cs="Calibri"/>
                <w:color w:val="000000"/>
                <w:sz w:val="12"/>
                <w:szCs w:val="12"/>
                <w:lang w:eastAsia="pt-BR"/>
              </w:rPr>
              <w:t>Magn</w:t>
            </w:r>
            <w:proofErr w:type="spellEnd"/>
            <w:r w:rsidRPr="00435B8A">
              <w:rPr>
                <w:rFonts w:cs="Calibri"/>
                <w:color w:val="000000"/>
                <w:sz w:val="12"/>
                <w:szCs w:val="12"/>
                <w:lang w:eastAsia="pt-BR"/>
              </w:rPr>
              <w:t xml:space="preserve"> DAT Biblioteca HP MSL2024</w:t>
            </w:r>
          </w:p>
        </w:tc>
        <w:tc>
          <w:tcPr>
            <w:tcW w:w="1001" w:type="dxa"/>
            <w:tcBorders>
              <w:top w:val="nil"/>
              <w:left w:val="nil"/>
              <w:bottom w:val="single" w:sz="8" w:space="0" w:color="auto"/>
              <w:right w:val="single" w:sz="8" w:space="0" w:color="auto"/>
            </w:tcBorders>
            <w:shd w:val="clear" w:color="auto" w:fill="auto"/>
            <w:noWrap/>
            <w:vAlign w:val="center"/>
            <w:hideMark/>
          </w:tcPr>
          <w:p w14:paraId="0689C0CE"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MXA81710XR</w:t>
            </w:r>
          </w:p>
        </w:tc>
        <w:tc>
          <w:tcPr>
            <w:tcW w:w="461" w:type="dxa"/>
            <w:tcBorders>
              <w:top w:val="nil"/>
              <w:left w:val="nil"/>
              <w:bottom w:val="single" w:sz="8" w:space="0" w:color="auto"/>
              <w:right w:val="single" w:sz="8" w:space="0" w:color="auto"/>
            </w:tcBorders>
            <w:shd w:val="clear" w:color="auto" w:fill="auto"/>
            <w:noWrap/>
            <w:vAlign w:val="center"/>
            <w:hideMark/>
          </w:tcPr>
          <w:p w14:paraId="6DB6434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043ED2B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r w:rsidR="00435B8A" w:rsidRPr="00435B8A" w14:paraId="6E68ABCE" w14:textId="77777777" w:rsidTr="00435B8A">
        <w:trPr>
          <w:trHeight w:val="315"/>
          <w:jc w:val="center"/>
        </w:trPr>
        <w:tc>
          <w:tcPr>
            <w:tcW w:w="971" w:type="dxa"/>
            <w:tcBorders>
              <w:top w:val="nil"/>
              <w:left w:val="single" w:sz="8" w:space="0" w:color="auto"/>
              <w:bottom w:val="single" w:sz="8" w:space="0" w:color="auto"/>
              <w:right w:val="single" w:sz="8" w:space="0" w:color="auto"/>
            </w:tcBorders>
            <w:shd w:val="clear" w:color="auto" w:fill="auto"/>
            <w:noWrap/>
            <w:vAlign w:val="center"/>
            <w:hideMark/>
          </w:tcPr>
          <w:p w14:paraId="6C133E46"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AM868B</w:t>
            </w:r>
          </w:p>
        </w:tc>
        <w:tc>
          <w:tcPr>
            <w:tcW w:w="5498" w:type="dxa"/>
            <w:tcBorders>
              <w:top w:val="nil"/>
              <w:left w:val="nil"/>
              <w:bottom w:val="single" w:sz="8" w:space="0" w:color="auto"/>
              <w:right w:val="single" w:sz="8" w:space="0" w:color="auto"/>
            </w:tcBorders>
            <w:shd w:val="clear" w:color="auto" w:fill="auto"/>
            <w:noWrap/>
            <w:vAlign w:val="center"/>
            <w:hideMark/>
          </w:tcPr>
          <w:p w14:paraId="394902BC"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Central Auto Comutador HP 8/24 Base</w:t>
            </w:r>
          </w:p>
        </w:tc>
        <w:tc>
          <w:tcPr>
            <w:tcW w:w="1001" w:type="dxa"/>
            <w:tcBorders>
              <w:top w:val="nil"/>
              <w:left w:val="nil"/>
              <w:bottom w:val="single" w:sz="8" w:space="0" w:color="auto"/>
              <w:right w:val="single" w:sz="8" w:space="0" w:color="auto"/>
            </w:tcBorders>
            <w:shd w:val="clear" w:color="auto" w:fill="auto"/>
            <w:noWrap/>
            <w:vAlign w:val="center"/>
            <w:hideMark/>
          </w:tcPr>
          <w:p w14:paraId="40FAB127"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USB416U1GX</w:t>
            </w:r>
          </w:p>
        </w:tc>
        <w:tc>
          <w:tcPr>
            <w:tcW w:w="461" w:type="dxa"/>
            <w:tcBorders>
              <w:top w:val="nil"/>
              <w:left w:val="nil"/>
              <w:bottom w:val="single" w:sz="8" w:space="0" w:color="auto"/>
              <w:right w:val="single" w:sz="8" w:space="0" w:color="auto"/>
            </w:tcBorders>
            <w:shd w:val="clear" w:color="auto" w:fill="auto"/>
            <w:noWrap/>
            <w:vAlign w:val="center"/>
            <w:hideMark/>
          </w:tcPr>
          <w:p w14:paraId="6C6AEA40"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1</w:t>
            </w:r>
          </w:p>
        </w:tc>
        <w:tc>
          <w:tcPr>
            <w:tcW w:w="1201" w:type="dxa"/>
            <w:tcBorders>
              <w:top w:val="nil"/>
              <w:left w:val="nil"/>
              <w:bottom w:val="single" w:sz="8" w:space="0" w:color="auto"/>
              <w:right w:val="single" w:sz="8" w:space="0" w:color="auto"/>
            </w:tcBorders>
            <w:shd w:val="clear" w:color="auto" w:fill="auto"/>
            <w:noWrap/>
            <w:vAlign w:val="center"/>
            <w:hideMark/>
          </w:tcPr>
          <w:p w14:paraId="5CA98538" w14:textId="77777777" w:rsidR="00435B8A" w:rsidRPr="00435B8A" w:rsidRDefault="00435B8A" w:rsidP="006F5587">
            <w:pPr>
              <w:jc w:val="center"/>
              <w:rPr>
                <w:rFonts w:cs="Calibri"/>
                <w:color w:val="000000"/>
                <w:sz w:val="12"/>
                <w:szCs w:val="12"/>
                <w:lang w:eastAsia="pt-BR"/>
              </w:rPr>
            </w:pPr>
            <w:r w:rsidRPr="00435B8A">
              <w:rPr>
                <w:rFonts w:cs="Calibri"/>
                <w:color w:val="000000"/>
                <w:sz w:val="12"/>
                <w:szCs w:val="12"/>
                <w:lang w:eastAsia="pt-BR"/>
              </w:rPr>
              <w:t xml:space="preserve">              -   </w:t>
            </w:r>
          </w:p>
        </w:tc>
      </w:tr>
    </w:tbl>
    <w:p w14:paraId="4093DE58" w14:textId="77777777" w:rsidR="00435B8A" w:rsidRPr="00C921D3" w:rsidRDefault="00435B8A" w:rsidP="00435B8A">
      <w:pPr>
        <w:pStyle w:val="PargrafodaLista"/>
        <w:spacing w:line="360" w:lineRule="auto"/>
        <w:ind w:left="0"/>
        <w:rPr>
          <w:rFonts w:asciiTheme="minorHAnsi" w:hAnsiTheme="minorHAnsi" w:cstheme="minorHAnsi"/>
          <w:color w:val="000000"/>
        </w:rPr>
      </w:pPr>
    </w:p>
    <w:p w14:paraId="782C2DB0" w14:textId="2CC28B92" w:rsidR="003D377B" w:rsidRPr="00E61E11" w:rsidRDefault="003D377B" w:rsidP="000D35C8">
      <w:pPr>
        <w:spacing w:before="120" w:line="360" w:lineRule="auto"/>
        <w:rPr>
          <w:rFonts w:cs="Arial"/>
          <w:b/>
          <w:sz w:val="23"/>
          <w:szCs w:val="23"/>
        </w:rPr>
      </w:pPr>
      <w:r w:rsidRPr="00E61E11">
        <w:rPr>
          <w:rFonts w:cs="Arial"/>
          <w:b/>
          <w:sz w:val="23"/>
          <w:szCs w:val="23"/>
        </w:rPr>
        <w:t>CLÁUSULA SEGUNDA: VALOR E FORMA DE PAGAMENTO</w:t>
      </w:r>
    </w:p>
    <w:p w14:paraId="51E1B28C" w14:textId="594850C7" w:rsidR="003F2034" w:rsidRPr="00C92DBA" w:rsidRDefault="003F2034" w:rsidP="003F2034">
      <w:pPr>
        <w:spacing w:before="120" w:line="360" w:lineRule="auto"/>
        <w:rPr>
          <w:rFonts w:cs="Arial"/>
          <w:sz w:val="23"/>
          <w:szCs w:val="23"/>
        </w:rPr>
      </w:pPr>
      <w:r w:rsidRPr="00E61E11">
        <w:rPr>
          <w:rFonts w:cs="Arial"/>
          <w:sz w:val="23"/>
          <w:szCs w:val="23"/>
        </w:rPr>
        <w:t>2.1</w:t>
      </w:r>
      <w:r w:rsidR="00CD5DB2" w:rsidRPr="00E61E11">
        <w:rPr>
          <w:rFonts w:cs="Arial"/>
          <w:sz w:val="23"/>
          <w:szCs w:val="23"/>
        </w:rPr>
        <w:t>.</w:t>
      </w:r>
      <w:r w:rsidRPr="00E61E11">
        <w:rPr>
          <w:rFonts w:cs="Arial"/>
          <w:sz w:val="23"/>
          <w:szCs w:val="23"/>
        </w:rPr>
        <w:t xml:space="preserve"> Valor global - A pre</w:t>
      </w:r>
      <w:r w:rsidR="00FC6794" w:rsidRPr="00E61E11">
        <w:rPr>
          <w:rFonts w:cs="Arial"/>
          <w:sz w:val="23"/>
          <w:szCs w:val="23"/>
        </w:rPr>
        <w:t xml:space="preserve">sente </w:t>
      </w:r>
      <w:r w:rsidRPr="00E61E11">
        <w:rPr>
          <w:rFonts w:cs="Arial"/>
          <w:sz w:val="23"/>
          <w:szCs w:val="23"/>
        </w:rPr>
        <w:t>contrata</w:t>
      </w:r>
      <w:r w:rsidR="00FC6794" w:rsidRPr="00E61E11">
        <w:rPr>
          <w:rFonts w:cs="Arial"/>
          <w:sz w:val="23"/>
          <w:szCs w:val="23"/>
        </w:rPr>
        <w:t>ção</w:t>
      </w:r>
      <w:r w:rsidRPr="00E61E11">
        <w:rPr>
          <w:rFonts w:cs="Arial"/>
          <w:sz w:val="23"/>
          <w:szCs w:val="23"/>
        </w:rPr>
        <w:t xml:space="preserve"> tem </w:t>
      </w:r>
      <w:r w:rsidRPr="00C92DBA">
        <w:rPr>
          <w:rFonts w:cs="Arial"/>
          <w:sz w:val="23"/>
          <w:szCs w:val="23"/>
        </w:rPr>
        <w:t>como valor global a importância de</w:t>
      </w:r>
      <w:r w:rsidR="00C92DBA" w:rsidRPr="00C92DBA">
        <w:rPr>
          <w:rFonts w:cs="Arial"/>
          <w:sz w:val="23"/>
          <w:szCs w:val="23"/>
        </w:rPr>
        <w:t xml:space="preserve"> </w:t>
      </w:r>
      <w:r w:rsidR="00C92DBA" w:rsidRPr="00C92DBA">
        <w:rPr>
          <w:rFonts w:cs="Arial"/>
          <w:b/>
          <w:bCs/>
          <w:sz w:val="23"/>
          <w:szCs w:val="23"/>
        </w:rPr>
        <w:t>R$ 261.578,04 (duzentos e sessenta e um mil e quinhentos e setenta e oito reais e quatro centavos)</w:t>
      </w:r>
      <w:r w:rsidR="005C1521" w:rsidRPr="00C92DBA">
        <w:rPr>
          <w:rFonts w:cs="Arial"/>
          <w:sz w:val="23"/>
          <w:szCs w:val="23"/>
        </w:rPr>
        <w:t>,</w:t>
      </w:r>
      <w:r w:rsidRPr="00C92DBA">
        <w:rPr>
          <w:rFonts w:cs="Arial"/>
          <w:sz w:val="23"/>
          <w:szCs w:val="23"/>
        </w:rPr>
        <w:t xml:space="preserve"> pagos na forma do item 2.2.</w:t>
      </w:r>
    </w:p>
    <w:p w14:paraId="5A8B7734" w14:textId="77777777" w:rsidR="00E33549" w:rsidRPr="00E61E11" w:rsidRDefault="00E33549" w:rsidP="00E33549">
      <w:pPr>
        <w:spacing w:before="120" w:line="360" w:lineRule="auto"/>
        <w:rPr>
          <w:rFonts w:cs="Arial"/>
          <w:sz w:val="23"/>
          <w:szCs w:val="23"/>
        </w:rPr>
      </w:pPr>
      <w:r w:rsidRPr="00E61E11">
        <w:rPr>
          <w:rFonts w:cs="Arial"/>
          <w:sz w:val="23"/>
          <w:szCs w:val="23"/>
        </w:rPr>
        <w:t>2.1.1</w:t>
      </w:r>
      <w:r w:rsidR="007322DA">
        <w:rPr>
          <w:rFonts w:cs="Arial"/>
          <w:sz w:val="23"/>
          <w:szCs w:val="23"/>
        </w:rPr>
        <w:t>.</w:t>
      </w:r>
      <w:r w:rsidRPr="00E61E11">
        <w:rPr>
          <w:rFonts w:cs="Arial"/>
          <w:sz w:val="23"/>
          <w:szCs w:val="23"/>
        </w:rPr>
        <w:t xml:space="preserve"> Caso o vencimento ocorra no sábado, domingo, feriado ou ponto facultativo para a Cesama, o pagamento será realizado no primeiro dia útil subsequente. </w:t>
      </w:r>
    </w:p>
    <w:p w14:paraId="3368F7A2" w14:textId="7A9CF8CA" w:rsidR="00E33549" w:rsidRPr="00E61E11" w:rsidRDefault="00E33549" w:rsidP="00E33549">
      <w:pPr>
        <w:spacing w:before="120" w:line="360" w:lineRule="auto"/>
        <w:rPr>
          <w:rFonts w:cs="Arial"/>
          <w:sz w:val="23"/>
          <w:szCs w:val="23"/>
        </w:rPr>
      </w:pPr>
      <w:r w:rsidRPr="00E61E11">
        <w:rPr>
          <w:rFonts w:cs="Arial"/>
          <w:sz w:val="23"/>
          <w:szCs w:val="23"/>
        </w:rPr>
        <w:t xml:space="preserve">2.2. </w:t>
      </w:r>
      <w:r w:rsidR="00CC7F2D" w:rsidRPr="00E61E11">
        <w:rPr>
          <w:rFonts w:eastAsia="Arial Unicode MS" w:cs="Arial"/>
          <w:sz w:val="23"/>
          <w:szCs w:val="23"/>
        </w:rPr>
        <w:t xml:space="preserve">A CESAMA efetuará os pagamentos relativos aos compromissos assumidos, </w:t>
      </w:r>
      <w:r w:rsidR="00CC7F2D" w:rsidRPr="00BB1C6F">
        <w:rPr>
          <w:rFonts w:eastAsia="Arial Unicode MS" w:cs="Arial"/>
          <w:sz w:val="23"/>
          <w:szCs w:val="23"/>
        </w:rPr>
        <w:t>através de medições</w:t>
      </w:r>
      <w:r w:rsidR="00C92DBA">
        <w:rPr>
          <w:rFonts w:eastAsia="Arial Unicode MS" w:cs="Arial"/>
          <w:sz w:val="23"/>
          <w:szCs w:val="23"/>
        </w:rPr>
        <w:t xml:space="preserve"> mensais</w:t>
      </w:r>
      <w:r w:rsidR="00CC7F2D" w:rsidRPr="00BB1C6F">
        <w:rPr>
          <w:rFonts w:eastAsia="Arial Unicode MS" w:cs="Arial"/>
          <w:sz w:val="23"/>
          <w:szCs w:val="23"/>
        </w:rPr>
        <w:t xml:space="preserve">, </w:t>
      </w:r>
      <w:r w:rsidR="00435B8A">
        <w:rPr>
          <w:rFonts w:eastAsia="Arial Unicode MS" w:cs="Arial"/>
          <w:sz w:val="23"/>
          <w:szCs w:val="23"/>
        </w:rPr>
        <w:t>com</w:t>
      </w:r>
      <w:r w:rsidR="00C07DC4">
        <w:rPr>
          <w:rFonts w:eastAsia="Arial Unicode MS" w:cs="Arial"/>
          <w:sz w:val="23"/>
          <w:szCs w:val="23"/>
        </w:rPr>
        <w:t xml:space="preserve"> valor estimado de </w:t>
      </w:r>
      <w:r w:rsidR="00C07DC4" w:rsidRPr="00C07DC4">
        <w:rPr>
          <w:rFonts w:eastAsia="Arial Unicode MS" w:cs="Arial"/>
          <w:b/>
          <w:bCs/>
          <w:sz w:val="23"/>
          <w:szCs w:val="23"/>
        </w:rPr>
        <w:t>R$ 21.798,17(vinte e um mil setecentos e noventa e oito reais e dezessete centavos)</w:t>
      </w:r>
      <w:r w:rsidR="00C07DC4" w:rsidRPr="00C07DC4">
        <w:rPr>
          <w:rFonts w:eastAsia="Arial Unicode MS" w:cs="Arial"/>
          <w:sz w:val="23"/>
          <w:szCs w:val="23"/>
        </w:rPr>
        <w:t>,</w:t>
      </w:r>
      <w:r w:rsidR="00C07DC4" w:rsidRPr="00C07DC4">
        <w:t xml:space="preserve"> </w:t>
      </w:r>
      <w:r w:rsidR="00AC548D" w:rsidRPr="00BB1C6F">
        <w:rPr>
          <w:rFonts w:cs="Arial"/>
          <w:iCs/>
          <w:sz w:val="23"/>
          <w:szCs w:val="23"/>
        </w:rPr>
        <w:t xml:space="preserve">30 </w:t>
      </w:r>
      <w:r w:rsidR="00AC548D" w:rsidRPr="00BB1C6F">
        <w:rPr>
          <w:rFonts w:cs="Arial"/>
          <w:sz w:val="23"/>
          <w:szCs w:val="23"/>
        </w:rPr>
        <w:t xml:space="preserve">(trinta) dias </w:t>
      </w:r>
      <w:r w:rsidR="00A763BF">
        <w:rPr>
          <w:rFonts w:cs="Arial"/>
          <w:sz w:val="23"/>
          <w:szCs w:val="23"/>
        </w:rPr>
        <w:t>após a</w:t>
      </w:r>
      <w:r w:rsidR="00AC548D" w:rsidRPr="00E61E11">
        <w:rPr>
          <w:rFonts w:cs="Arial"/>
          <w:sz w:val="23"/>
          <w:szCs w:val="23"/>
        </w:rPr>
        <w:t xml:space="preserve"> apresentação e aceitação da Nota Fiscal / Fatura pelo departamento competente</w:t>
      </w:r>
      <w:r w:rsidRPr="00E61E11">
        <w:rPr>
          <w:rFonts w:cs="Arial"/>
          <w:sz w:val="23"/>
          <w:szCs w:val="23"/>
        </w:rPr>
        <w:t>, da seguinte forma:</w:t>
      </w:r>
    </w:p>
    <w:p w14:paraId="5CF0D159" w14:textId="4EFDBAEB" w:rsidR="00047FB9" w:rsidRPr="00E61E11" w:rsidRDefault="00047FB9" w:rsidP="00E33549">
      <w:pPr>
        <w:spacing w:before="120" w:line="360" w:lineRule="auto"/>
        <w:rPr>
          <w:rFonts w:cs="Arial"/>
          <w:sz w:val="23"/>
          <w:szCs w:val="23"/>
        </w:rPr>
      </w:pPr>
      <w:r w:rsidRPr="00E61E11">
        <w:rPr>
          <w:rFonts w:cs="Arial"/>
          <w:sz w:val="23"/>
          <w:szCs w:val="23"/>
        </w:rPr>
        <w:t>2.2.</w:t>
      </w:r>
      <w:r w:rsidR="00AC548D" w:rsidRPr="00E61E11">
        <w:rPr>
          <w:rFonts w:cs="Arial"/>
          <w:sz w:val="23"/>
          <w:szCs w:val="23"/>
        </w:rPr>
        <w:t>2.</w:t>
      </w:r>
      <w:r w:rsidRPr="00E61E11">
        <w:rPr>
          <w:rFonts w:cs="Arial"/>
          <w:sz w:val="23"/>
          <w:szCs w:val="23"/>
        </w:rPr>
        <w:t xml:space="preserve"> As notas fiscais eletrônicas – NF-</w:t>
      </w:r>
      <w:r w:rsidR="00715438" w:rsidRPr="00E61E11">
        <w:rPr>
          <w:rFonts w:cs="Arial"/>
          <w:sz w:val="23"/>
          <w:szCs w:val="23"/>
        </w:rPr>
        <w:t xml:space="preserve">e </w:t>
      </w:r>
      <w:r w:rsidRPr="00E61E11">
        <w:rPr>
          <w:rFonts w:cs="Arial"/>
          <w:sz w:val="23"/>
          <w:szCs w:val="23"/>
        </w:rPr>
        <w:t xml:space="preserve">– deverão ser enviadas para o e-mail </w:t>
      </w:r>
      <w:hyperlink r:id="rId8" w:history="1">
        <w:r w:rsidR="00C92DBA" w:rsidRPr="00C62BFD">
          <w:rPr>
            <w:rStyle w:val="Hyperlink"/>
            <w:rFonts w:cs="Arial"/>
            <w:sz w:val="23"/>
            <w:szCs w:val="23"/>
          </w:rPr>
          <w:t>evsilva@cesama.com.br</w:t>
        </w:r>
      </w:hyperlink>
      <w:r w:rsidRPr="00E61E11">
        <w:rPr>
          <w:rFonts w:cs="Arial"/>
          <w:sz w:val="23"/>
          <w:szCs w:val="23"/>
        </w:rPr>
        <w:t xml:space="preserve"> com cópia para </w:t>
      </w:r>
      <w:hyperlink r:id="rId9" w:history="1">
        <w:r w:rsidRPr="00E61E11">
          <w:rPr>
            <w:rFonts w:cs="Arial"/>
            <w:sz w:val="23"/>
            <w:szCs w:val="23"/>
          </w:rPr>
          <w:t>nfe@cesama.com.br</w:t>
        </w:r>
      </w:hyperlink>
      <w:r w:rsidRPr="00E61E11">
        <w:rPr>
          <w:rFonts w:cs="Arial"/>
          <w:sz w:val="23"/>
          <w:szCs w:val="23"/>
        </w:rPr>
        <w:t>.</w:t>
      </w:r>
    </w:p>
    <w:p w14:paraId="1D9C38D2" w14:textId="77777777" w:rsidR="00047FB9" w:rsidRPr="00E61E11" w:rsidRDefault="00047FB9" w:rsidP="00047FB9">
      <w:pPr>
        <w:numPr>
          <w:ilvl w:val="0"/>
          <w:numId w:val="1"/>
        </w:numPr>
        <w:spacing w:before="120" w:line="360" w:lineRule="auto"/>
        <w:rPr>
          <w:rFonts w:cs="Arial"/>
          <w:sz w:val="23"/>
          <w:szCs w:val="23"/>
        </w:rPr>
      </w:pPr>
      <w:r w:rsidRPr="00E61E11">
        <w:rPr>
          <w:rFonts w:cs="Arial"/>
          <w:sz w:val="23"/>
          <w:szCs w:val="23"/>
        </w:rPr>
        <w:t>2.2.</w:t>
      </w:r>
      <w:r w:rsidR="00AC548D" w:rsidRPr="00E61E11">
        <w:rPr>
          <w:rFonts w:cs="Arial"/>
          <w:sz w:val="23"/>
          <w:szCs w:val="23"/>
        </w:rPr>
        <w:t>3</w:t>
      </w:r>
      <w:r w:rsidRPr="00E61E11">
        <w:rPr>
          <w:rFonts w:cs="Arial"/>
          <w:sz w:val="23"/>
          <w:szCs w:val="23"/>
        </w:rPr>
        <w:t>. Nas Notas Fiscais deve ser informado o número do processo da CESAMA que originou a contratação.</w:t>
      </w:r>
    </w:p>
    <w:p w14:paraId="0D3CA2F0" w14:textId="77777777" w:rsidR="00E33549" w:rsidRPr="00E61E11" w:rsidRDefault="00E33549" w:rsidP="00B7721A">
      <w:pPr>
        <w:pStyle w:val="WW-Recuodecorpodetexto2"/>
        <w:numPr>
          <w:ilvl w:val="2"/>
          <w:numId w:val="5"/>
        </w:numPr>
        <w:spacing w:before="120" w:line="360" w:lineRule="auto"/>
        <w:rPr>
          <w:rFonts w:cs="Arial"/>
          <w:sz w:val="23"/>
          <w:szCs w:val="23"/>
        </w:rPr>
      </w:pPr>
      <w:r w:rsidRPr="00E61E11">
        <w:rPr>
          <w:rFonts w:cs="Arial"/>
          <w:sz w:val="23"/>
          <w:szCs w:val="23"/>
        </w:rPr>
        <w:lastRenderedPageBreak/>
        <w:t xml:space="preserve">O pagamento </w:t>
      </w:r>
      <w:r w:rsidRPr="00E61E11">
        <w:rPr>
          <w:rFonts w:cs="Arial"/>
          <w:b/>
          <w:bCs/>
          <w:sz w:val="23"/>
          <w:szCs w:val="23"/>
        </w:rPr>
        <w:t>SOMENTE</w:t>
      </w:r>
      <w:r w:rsidRPr="00E61E11">
        <w:rPr>
          <w:rFonts w:cs="Arial"/>
          <w:sz w:val="23"/>
          <w:szCs w:val="23"/>
        </w:rPr>
        <w:t xml:space="preserve"> será efetuado:</w:t>
      </w:r>
    </w:p>
    <w:p w14:paraId="6A439213" w14:textId="77777777"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a aceitação da Nota Fiscal / Fatura.</w:t>
      </w:r>
    </w:p>
    <w:p w14:paraId="3D47C848" w14:textId="77777777" w:rsidR="00E33549" w:rsidRPr="00E61E11" w:rsidRDefault="00E33549" w:rsidP="00B7721A">
      <w:pPr>
        <w:pStyle w:val="WW-Recuodecorpodetexto2"/>
        <w:numPr>
          <w:ilvl w:val="0"/>
          <w:numId w:val="4"/>
        </w:numPr>
        <w:spacing w:before="120" w:line="360" w:lineRule="auto"/>
        <w:ind w:left="284" w:hanging="284"/>
        <w:rPr>
          <w:rFonts w:cs="Arial"/>
          <w:sz w:val="23"/>
          <w:szCs w:val="23"/>
        </w:rPr>
      </w:pPr>
      <w:r w:rsidRPr="00E61E11">
        <w:rPr>
          <w:rFonts w:cs="Arial"/>
          <w:sz w:val="23"/>
          <w:szCs w:val="23"/>
        </w:rPr>
        <w:t>Após o recolhimento pela adjudicatária de quaisquer multas que lhe tenham sido impostas em decorrência de inadimplemento contratual.</w:t>
      </w:r>
    </w:p>
    <w:p w14:paraId="05DB42C8"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3</w:t>
      </w:r>
      <w:r w:rsidR="00A12689" w:rsidRPr="00E61E11">
        <w:rPr>
          <w:color w:val="auto"/>
          <w:sz w:val="23"/>
          <w:szCs w:val="23"/>
        </w:rPr>
        <w:t>.</w:t>
      </w:r>
      <w:r w:rsidRPr="00E61E11">
        <w:rPr>
          <w:color w:val="auto"/>
          <w:sz w:val="23"/>
          <w:szCs w:val="23"/>
        </w:rPr>
        <w:t xml:space="preserve"> Na </w:t>
      </w:r>
      <w:r w:rsidRPr="00E61E11">
        <w:rPr>
          <w:sz w:val="23"/>
          <w:szCs w:val="23"/>
        </w:rPr>
        <w:t>Nota Fiscal / Fatura</w:t>
      </w:r>
      <w:r w:rsidRPr="00E61E11">
        <w:rPr>
          <w:color w:val="auto"/>
          <w:sz w:val="23"/>
          <w:szCs w:val="23"/>
        </w:rPr>
        <w:t xml:space="preserve"> (em duas vias) deverão ser anexadas as certidões atualizadas de regularidade junto ao INSS, ao FGTS e à Justiça do Trabalho.</w:t>
      </w:r>
    </w:p>
    <w:p w14:paraId="479DB737" w14:textId="77777777" w:rsidR="00E33549" w:rsidRPr="00E61E11" w:rsidRDefault="00E33549" w:rsidP="00E33549">
      <w:pPr>
        <w:pStyle w:val="Corpodetexto2"/>
        <w:spacing w:before="120" w:line="360" w:lineRule="auto"/>
        <w:rPr>
          <w:color w:val="auto"/>
          <w:sz w:val="23"/>
          <w:szCs w:val="23"/>
        </w:rPr>
      </w:pPr>
      <w:r w:rsidRPr="00E61E11">
        <w:rPr>
          <w:color w:val="auto"/>
          <w:sz w:val="23"/>
          <w:szCs w:val="23"/>
        </w:rPr>
        <w:t>2.</w:t>
      </w:r>
      <w:r w:rsidR="0055260B">
        <w:rPr>
          <w:color w:val="auto"/>
          <w:sz w:val="23"/>
          <w:szCs w:val="23"/>
        </w:rPr>
        <w:t>4</w:t>
      </w:r>
      <w:r w:rsidR="00A12689" w:rsidRPr="00E61E11">
        <w:rPr>
          <w:color w:val="auto"/>
          <w:sz w:val="23"/>
          <w:szCs w:val="23"/>
        </w:rPr>
        <w:t>.</w:t>
      </w:r>
      <w:r w:rsidRPr="00E61E11">
        <w:rPr>
          <w:color w:val="auto"/>
          <w:sz w:val="23"/>
          <w:szCs w:val="23"/>
        </w:rPr>
        <w:t xml:space="preserve"> Na eventualidade de aplicação de multas, estas deverão ser liquidadas simultaneamente com parcela vinculada ao evento cujo descumprimento der origem à aplicação da penalidade.</w:t>
      </w:r>
    </w:p>
    <w:p w14:paraId="088A9A8A"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5</w:t>
      </w:r>
      <w:r w:rsidR="00A12689" w:rsidRPr="00E61E11">
        <w:rPr>
          <w:rFonts w:cs="Arial"/>
          <w:sz w:val="23"/>
          <w:szCs w:val="23"/>
        </w:rPr>
        <w:t>.</w:t>
      </w:r>
      <w:r w:rsidRPr="00E61E11">
        <w:rPr>
          <w:rFonts w:cs="Arial"/>
          <w:sz w:val="23"/>
          <w:szCs w:val="23"/>
        </w:rPr>
        <w:t xml:space="preserve"> O CNPJ da Contratada constante da Nota Fiscal / Fatura deverá ser o mesmo da documentação apresentada no processo.</w:t>
      </w:r>
    </w:p>
    <w:p w14:paraId="485766A4" w14:textId="77777777" w:rsidR="00E33549" w:rsidRPr="00E61E11" w:rsidRDefault="00E33549" w:rsidP="00E33549">
      <w:pPr>
        <w:spacing w:before="120" w:line="360" w:lineRule="auto"/>
        <w:rPr>
          <w:rFonts w:cs="Arial"/>
          <w:iCs/>
          <w:sz w:val="23"/>
          <w:szCs w:val="23"/>
        </w:rPr>
      </w:pPr>
      <w:r w:rsidRPr="00E61E11">
        <w:rPr>
          <w:rFonts w:cs="Arial"/>
          <w:iCs/>
          <w:sz w:val="23"/>
          <w:szCs w:val="23"/>
        </w:rPr>
        <w:t>2.</w:t>
      </w:r>
      <w:r w:rsidR="0055260B">
        <w:rPr>
          <w:rFonts w:cs="Arial"/>
          <w:iCs/>
          <w:sz w:val="23"/>
          <w:szCs w:val="23"/>
        </w:rPr>
        <w:t>6</w:t>
      </w:r>
      <w:r w:rsidR="00A12689" w:rsidRPr="00E61E11">
        <w:rPr>
          <w:rFonts w:cs="Arial"/>
          <w:iCs/>
          <w:sz w:val="23"/>
          <w:szCs w:val="23"/>
        </w:rPr>
        <w:t>.</w:t>
      </w:r>
      <w:r w:rsidRPr="00E61E11">
        <w:rPr>
          <w:rFonts w:cs="Arial"/>
          <w:iCs/>
          <w:sz w:val="23"/>
          <w:szCs w:val="23"/>
        </w:rPr>
        <w:t xml:space="preserve"> A proponente tem conhecimento dos termos do Decreto 8.542 de 09/05/2005, que regulamenta o reajuste de preços nos contratos da Administração Pública Municipal Direta e Indireta e cujas normas se incorporam ao </w:t>
      </w:r>
      <w:r w:rsidRPr="00E61E11">
        <w:rPr>
          <w:rFonts w:cs="Arial"/>
          <w:sz w:val="23"/>
          <w:szCs w:val="23"/>
        </w:rPr>
        <w:t>Contrato</w:t>
      </w:r>
      <w:r w:rsidRPr="00E61E11">
        <w:rPr>
          <w:rFonts w:cs="Arial"/>
          <w:iCs/>
          <w:sz w:val="23"/>
          <w:szCs w:val="23"/>
        </w:rPr>
        <w:t>, no que couber.</w:t>
      </w:r>
    </w:p>
    <w:p w14:paraId="5C09787E" w14:textId="77777777" w:rsidR="00E33549" w:rsidRPr="00E61E11" w:rsidRDefault="00E33549" w:rsidP="00E33549">
      <w:pPr>
        <w:spacing w:before="120" w:line="360" w:lineRule="auto"/>
        <w:rPr>
          <w:rFonts w:cs="Arial"/>
          <w:sz w:val="23"/>
          <w:szCs w:val="23"/>
          <w:lang w:val="de-DE"/>
        </w:rPr>
      </w:pPr>
      <w:r w:rsidRPr="00E61E11">
        <w:rPr>
          <w:rFonts w:cs="Arial"/>
          <w:sz w:val="23"/>
          <w:szCs w:val="23"/>
        </w:rPr>
        <w:t>2.</w:t>
      </w:r>
      <w:r w:rsidR="0055260B">
        <w:rPr>
          <w:rFonts w:cs="Arial"/>
          <w:sz w:val="23"/>
          <w:szCs w:val="23"/>
        </w:rPr>
        <w:t>7</w:t>
      </w:r>
      <w:r w:rsidR="00A12689" w:rsidRPr="00E61E11">
        <w:rPr>
          <w:rFonts w:cs="Arial"/>
          <w:sz w:val="23"/>
          <w:szCs w:val="23"/>
        </w:rPr>
        <w:t>.</w:t>
      </w:r>
      <w:r w:rsidRPr="00E61E11">
        <w:rPr>
          <w:rFonts w:cs="Arial"/>
          <w:sz w:val="23"/>
          <w:szCs w:val="23"/>
        </w:rPr>
        <w:t xml:space="preserve"> Na hipótese de ocorrer atraso no pagamento da Nota Fiscal / Fatura por responsabilidade da CESAMA, </w:t>
      </w:r>
      <w:proofErr w:type="spellStart"/>
      <w:r w:rsidRPr="00E61E11">
        <w:rPr>
          <w:rFonts w:cs="Arial"/>
          <w:sz w:val="23"/>
          <w:szCs w:val="23"/>
        </w:rPr>
        <w:t>esta</w:t>
      </w:r>
      <w:proofErr w:type="spellEnd"/>
      <w:r w:rsidRPr="00E61E11">
        <w:rPr>
          <w:rFonts w:cs="Arial"/>
          <w:sz w:val="23"/>
          <w:szCs w:val="23"/>
        </w:rPr>
        <w:t xml:space="preserve"> se compromete a aplicar, conforme legislação em vigor, juros de mora sobre o valor devido “</w:t>
      </w:r>
      <w:r w:rsidRPr="00E61E11">
        <w:rPr>
          <w:rFonts w:cs="Arial"/>
          <w:i/>
          <w:iCs/>
          <w:sz w:val="23"/>
          <w:szCs w:val="23"/>
        </w:rPr>
        <w:t>pro rata”</w:t>
      </w:r>
      <w:r w:rsidRPr="00E61E11">
        <w:rPr>
          <w:rFonts w:cs="Arial"/>
          <w:sz w:val="23"/>
          <w:szCs w:val="23"/>
        </w:rPr>
        <w:t xml:space="preserve"> entre a data do vencimento e o efetivo pagamento</w:t>
      </w:r>
      <w:r w:rsidRPr="00E61E11">
        <w:rPr>
          <w:rFonts w:cs="Arial"/>
          <w:sz w:val="23"/>
          <w:szCs w:val="23"/>
          <w:lang w:val="de-DE"/>
        </w:rPr>
        <w:t>.</w:t>
      </w:r>
    </w:p>
    <w:p w14:paraId="72606E95" w14:textId="77777777" w:rsidR="00E33549" w:rsidRPr="00E61E11" w:rsidRDefault="00E33549" w:rsidP="00E33549">
      <w:pPr>
        <w:spacing w:before="120" w:line="360" w:lineRule="auto"/>
        <w:rPr>
          <w:rFonts w:cs="Arial"/>
          <w:sz w:val="23"/>
          <w:szCs w:val="23"/>
        </w:rPr>
      </w:pPr>
      <w:r w:rsidRPr="00E61E11">
        <w:rPr>
          <w:rFonts w:cs="Arial"/>
          <w:sz w:val="23"/>
          <w:szCs w:val="23"/>
        </w:rPr>
        <w:t>2.</w:t>
      </w:r>
      <w:r w:rsidR="0055260B">
        <w:rPr>
          <w:rFonts w:cs="Arial"/>
          <w:sz w:val="23"/>
          <w:szCs w:val="23"/>
        </w:rPr>
        <w:t>8</w:t>
      </w:r>
      <w:r w:rsidR="00A12689" w:rsidRPr="00E61E11">
        <w:rPr>
          <w:rFonts w:cs="Arial"/>
          <w:sz w:val="23"/>
          <w:szCs w:val="23"/>
        </w:rPr>
        <w:t>.</w:t>
      </w:r>
      <w:r w:rsidRPr="00E61E11">
        <w:rPr>
          <w:rFonts w:cs="Arial"/>
          <w:sz w:val="23"/>
          <w:szCs w:val="23"/>
        </w:rPr>
        <w:t xml:space="preserve"> A Contratada não poderá ceder ou dar em garantia, em qualquer hipótese, no todo ou em parte, os créditos de qualquer natureza, decorrentes ou oriundos do Contrato.</w:t>
      </w:r>
    </w:p>
    <w:p w14:paraId="787F5126" w14:textId="77777777" w:rsidR="00E33549" w:rsidRPr="00E61E11" w:rsidRDefault="00E33549" w:rsidP="00E33549">
      <w:pPr>
        <w:spacing w:before="120" w:line="360" w:lineRule="auto"/>
        <w:rPr>
          <w:rFonts w:cs="Arial"/>
          <w:b/>
          <w:bCs/>
          <w:sz w:val="23"/>
          <w:szCs w:val="23"/>
        </w:rPr>
      </w:pPr>
      <w:r w:rsidRPr="00E61E11">
        <w:rPr>
          <w:rFonts w:cs="Arial"/>
          <w:color w:val="000000"/>
          <w:sz w:val="23"/>
          <w:szCs w:val="23"/>
        </w:rPr>
        <w:t>2.</w:t>
      </w:r>
      <w:r w:rsidR="0055260B">
        <w:rPr>
          <w:rFonts w:cs="Arial"/>
          <w:color w:val="000000"/>
          <w:sz w:val="23"/>
          <w:szCs w:val="23"/>
        </w:rPr>
        <w:t>9</w:t>
      </w:r>
      <w:r w:rsidR="00A12689" w:rsidRPr="00E61E11">
        <w:rPr>
          <w:rFonts w:cs="Arial"/>
          <w:color w:val="000000"/>
          <w:sz w:val="23"/>
          <w:szCs w:val="23"/>
        </w:rPr>
        <w:t>.</w:t>
      </w:r>
      <w:r w:rsidRPr="00E61E11">
        <w:rPr>
          <w:rFonts w:cs="Arial"/>
          <w:color w:val="000000"/>
          <w:sz w:val="23"/>
          <w:szCs w:val="23"/>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475904EF" w14:textId="77777777" w:rsidR="00E33549" w:rsidRPr="00E61E11" w:rsidRDefault="00E33549" w:rsidP="00E33549">
      <w:pPr>
        <w:pStyle w:val="Corpodetexto2"/>
        <w:tabs>
          <w:tab w:val="left" w:pos="-3402"/>
          <w:tab w:val="left" w:pos="993"/>
        </w:tabs>
        <w:spacing w:before="120" w:line="360" w:lineRule="auto"/>
        <w:rPr>
          <w:color w:val="auto"/>
          <w:sz w:val="23"/>
          <w:szCs w:val="23"/>
        </w:rPr>
      </w:pPr>
      <w:r w:rsidRPr="00E61E11">
        <w:rPr>
          <w:sz w:val="23"/>
          <w:szCs w:val="23"/>
        </w:rPr>
        <w:t>2.</w:t>
      </w:r>
      <w:r w:rsidR="0055260B">
        <w:rPr>
          <w:sz w:val="23"/>
          <w:szCs w:val="23"/>
        </w:rPr>
        <w:t>9</w:t>
      </w:r>
      <w:r w:rsidRPr="00E61E11">
        <w:rPr>
          <w:sz w:val="23"/>
          <w:szCs w:val="23"/>
        </w:rPr>
        <w:t xml:space="preserve">.1 A antecipação de pagamento só poderá ocorrer caso o </w:t>
      </w:r>
      <w:r w:rsidR="00FC6794" w:rsidRPr="00E61E11">
        <w:rPr>
          <w:color w:val="auto"/>
          <w:sz w:val="23"/>
          <w:szCs w:val="23"/>
        </w:rPr>
        <w:t>material/serviço</w:t>
      </w:r>
      <w:r w:rsidRPr="00E61E11">
        <w:rPr>
          <w:sz w:val="23"/>
          <w:szCs w:val="23"/>
        </w:rPr>
        <w:t xml:space="preserve"> tenha sido entregue. </w:t>
      </w:r>
    </w:p>
    <w:p w14:paraId="3D1F0E7B" w14:textId="77777777" w:rsidR="00E33549" w:rsidRPr="00E61E11" w:rsidRDefault="00E33549" w:rsidP="00E33549">
      <w:pPr>
        <w:pStyle w:val="Corpodetexto2"/>
        <w:tabs>
          <w:tab w:val="left" w:pos="-3402"/>
          <w:tab w:val="left" w:pos="993"/>
        </w:tabs>
        <w:spacing w:before="120" w:line="360" w:lineRule="auto"/>
        <w:rPr>
          <w:sz w:val="23"/>
          <w:szCs w:val="23"/>
        </w:rPr>
      </w:pPr>
      <w:r w:rsidRPr="00E61E11">
        <w:rPr>
          <w:sz w:val="23"/>
          <w:szCs w:val="23"/>
        </w:rPr>
        <w:t>2.</w:t>
      </w:r>
      <w:r w:rsidR="0055260B">
        <w:rPr>
          <w:sz w:val="23"/>
          <w:szCs w:val="23"/>
        </w:rPr>
        <w:t>9</w:t>
      </w:r>
      <w:r w:rsidRPr="00E61E11">
        <w:rPr>
          <w:sz w:val="23"/>
          <w:szCs w:val="23"/>
        </w:rPr>
        <w:t xml:space="preserve">.2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w:t>
      </w:r>
      <w:r w:rsidRPr="00E61E11">
        <w:rPr>
          <w:sz w:val="23"/>
          <w:szCs w:val="23"/>
        </w:rPr>
        <w:lastRenderedPageBreak/>
        <w:t>será o Índice Nacional de Preços ao Consumidor – INPC acrescido de 1% (um por cento) “</w:t>
      </w:r>
      <w:r w:rsidRPr="00E61E11">
        <w:rPr>
          <w:i/>
          <w:sz w:val="23"/>
          <w:szCs w:val="23"/>
        </w:rPr>
        <w:t>pro rata</w:t>
      </w:r>
      <w:r w:rsidRPr="00E61E11">
        <w:rPr>
          <w:sz w:val="23"/>
          <w:szCs w:val="23"/>
        </w:rPr>
        <w:t>”.</w:t>
      </w:r>
    </w:p>
    <w:p w14:paraId="6B7B4D5D" w14:textId="77777777" w:rsidR="003D377B" w:rsidRPr="00E61E11" w:rsidRDefault="003D377B" w:rsidP="00E60368">
      <w:pPr>
        <w:pStyle w:val="Ttulo3"/>
        <w:widowControl w:val="0"/>
        <w:tabs>
          <w:tab w:val="clear" w:pos="0"/>
        </w:tabs>
        <w:spacing w:before="240" w:line="360" w:lineRule="auto"/>
        <w:ind w:right="0"/>
        <w:jc w:val="both"/>
        <w:rPr>
          <w:rFonts w:cs="Arial"/>
          <w:sz w:val="23"/>
          <w:szCs w:val="23"/>
        </w:rPr>
      </w:pPr>
      <w:r w:rsidRPr="00E61E11">
        <w:rPr>
          <w:rFonts w:cs="Arial"/>
          <w:sz w:val="23"/>
          <w:szCs w:val="23"/>
        </w:rPr>
        <w:t>CLÁUSULA TERCEIRA: DOS PRAZOS</w:t>
      </w:r>
    </w:p>
    <w:p w14:paraId="7453C9F7" w14:textId="77777777" w:rsidR="00436CDD" w:rsidRPr="00E61E11" w:rsidRDefault="00436CDD" w:rsidP="00436CD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 A vigência da presente Carta Contrato será a partir da data da sua assinatura até o término do prazo de execução do objeto especificado neste instrumento.</w:t>
      </w:r>
    </w:p>
    <w:p w14:paraId="4D77F933" w14:textId="77777777" w:rsidR="00AC548D" w:rsidRPr="00E61E11" w:rsidRDefault="00436CDD" w:rsidP="00AC548D">
      <w:pPr>
        <w:numPr>
          <w:ilvl w:val="0"/>
          <w:numId w:val="1"/>
        </w:numPr>
        <w:tabs>
          <w:tab w:val="left" w:pos="567"/>
        </w:tabs>
        <w:spacing w:before="120" w:line="360" w:lineRule="auto"/>
        <w:rPr>
          <w:rFonts w:eastAsia="Arial Unicode MS" w:cs="Arial"/>
          <w:bCs/>
          <w:sz w:val="23"/>
          <w:szCs w:val="23"/>
        </w:rPr>
      </w:pPr>
      <w:r w:rsidRPr="00E61E11">
        <w:rPr>
          <w:rFonts w:cs="Arial"/>
          <w:sz w:val="23"/>
          <w:szCs w:val="23"/>
          <w:lang w:eastAsia="pt-BR"/>
        </w:rPr>
        <w:t>3</w:t>
      </w:r>
      <w:r w:rsidRPr="00E61E11">
        <w:rPr>
          <w:rFonts w:eastAsia="Arial Unicode MS" w:cs="Arial"/>
          <w:bCs/>
          <w:sz w:val="23"/>
          <w:szCs w:val="23"/>
        </w:rPr>
        <w:t xml:space="preserve">.1.1. </w:t>
      </w:r>
      <w:r w:rsidR="008D2FFE" w:rsidRPr="00E61E11">
        <w:rPr>
          <w:rFonts w:eastAsia="Arial Unicode MS" w:cs="Arial"/>
          <w:b/>
          <w:bCs/>
          <w:sz w:val="23"/>
          <w:szCs w:val="23"/>
        </w:rPr>
        <w:t xml:space="preserve">O prazo de </w:t>
      </w:r>
      <w:r w:rsidR="00307FEC" w:rsidRPr="00E61E11">
        <w:rPr>
          <w:rFonts w:eastAsia="Arial Unicode MS" w:cs="Arial"/>
          <w:b/>
          <w:bCs/>
          <w:sz w:val="23"/>
          <w:szCs w:val="23"/>
        </w:rPr>
        <w:t>vigência</w:t>
      </w:r>
      <w:r w:rsidR="009948F7">
        <w:rPr>
          <w:rFonts w:eastAsia="Arial Unicode MS" w:cs="Arial"/>
          <w:b/>
          <w:bCs/>
          <w:sz w:val="23"/>
          <w:szCs w:val="23"/>
        </w:rPr>
        <w:t xml:space="preserve"> </w:t>
      </w:r>
      <w:r w:rsidR="00307FEC" w:rsidRPr="00E61E11">
        <w:rPr>
          <w:rFonts w:eastAsia="Arial Unicode MS" w:cs="Arial"/>
          <w:b/>
          <w:bCs/>
          <w:sz w:val="23"/>
          <w:szCs w:val="23"/>
        </w:rPr>
        <w:t>é</w:t>
      </w:r>
      <w:r w:rsidR="009948F7">
        <w:rPr>
          <w:rFonts w:eastAsia="Arial Unicode MS" w:cs="Arial"/>
          <w:b/>
          <w:bCs/>
          <w:sz w:val="23"/>
          <w:szCs w:val="23"/>
        </w:rPr>
        <w:t xml:space="preserve"> </w:t>
      </w:r>
      <w:r w:rsidR="00583213" w:rsidRPr="00E61E11">
        <w:rPr>
          <w:rFonts w:eastAsia="Arial Unicode MS" w:cs="Arial"/>
          <w:b/>
          <w:bCs/>
          <w:sz w:val="23"/>
          <w:szCs w:val="23"/>
        </w:rPr>
        <w:t xml:space="preserve">de </w:t>
      </w:r>
      <w:r w:rsidR="00DF0770">
        <w:rPr>
          <w:rFonts w:eastAsia="Arial Unicode MS" w:cs="Arial"/>
          <w:b/>
          <w:bCs/>
          <w:sz w:val="23"/>
          <w:szCs w:val="23"/>
        </w:rPr>
        <w:t>12</w:t>
      </w:r>
      <w:r w:rsidR="00583213" w:rsidRPr="00E61E11">
        <w:rPr>
          <w:rFonts w:eastAsia="Arial Unicode MS" w:cs="Arial"/>
          <w:b/>
          <w:bCs/>
          <w:sz w:val="23"/>
          <w:szCs w:val="23"/>
        </w:rPr>
        <w:t xml:space="preserve"> (</w:t>
      </w:r>
      <w:r w:rsidR="00DF0770">
        <w:rPr>
          <w:rFonts w:eastAsia="Arial Unicode MS" w:cs="Arial"/>
          <w:b/>
          <w:bCs/>
          <w:sz w:val="23"/>
          <w:szCs w:val="23"/>
        </w:rPr>
        <w:t>doze</w:t>
      </w:r>
      <w:r w:rsidR="00583213" w:rsidRPr="00E61E11">
        <w:rPr>
          <w:rFonts w:eastAsia="Arial Unicode MS" w:cs="Arial"/>
          <w:b/>
          <w:bCs/>
          <w:sz w:val="23"/>
          <w:szCs w:val="23"/>
        </w:rPr>
        <w:t xml:space="preserve">) </w:t>
      </w:r>
      <w:r w:rsidR="00DF0770">
        <w:rPr>
          <w:rFonts w:eastAsia="Arial Unicode MS" w:cs="Arial"/>
          <w:b/>
          <w:bCs/>
          <w:sz w:val="23"/>
          <w:szCs w:val="23"/>
        </w:rPr>
        <w:t>meses</w:t>
      </w:r>
      <w:r w:rsidR="009948F7">
        <w:rPr>
          <w:rFonts w:eastAsia="Arial Unicode MS" w:cs="Arial"/>
          <w:b/>
          <w:bCs/>
          <w:sz w:val="23"/>
          <w:szCs w:val="23"/>
        </w:rPr>
        <w:t xml:space="preserve"> </w:t>
      </w:r>
      <w:r w:rsidR="00AC548D" w:rsidRPr="00E61E11">
        <w:rPr>
          <w:rFonts w:eastAsia="Arial Unicode MS" w:cs="Arial"/>
          <w:bCs/>
          <w:sz w:val="23"/>
          <w:szCs w:val="23"/>
        </w:rPr>
        <w:t>contados da assinatura do instrumento contratual</w:t>
      </w:r>
      <w:r w:rsidR="00D93F32" w:rsidRPr="00E61E11">
        <w:rPr>
          <w:rFonts w:eastAsia="Arial Unicode MS" w:cs="Arial"/>
          <w:bCs/>
          <w:sz w:val="23"/>
          <w:szCs w:val="23"/>
        </w:rPr>
        <w:t>.</w:t>
      </w:r>
    </w:p>
    <w:p w14:paraId="0E9FE5BC" w14:textId="77777777" w:rsidR="00AC548D" w:rsidRPr="000B5658"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3.1.2. </w:t>
      </w:r>
      <w:r w:rsidR="000B5658" w:rsidRPr="000B5658">
        <w:rPr>
          <w:rFonts w:eastAsia="Arial Unicode MS" w:cs="Arial"/>
          <w:bCs/>
          <w:sz w:val="23"/>
          <w:szCs w:val="23"/>
        </w:rPr>
        <w:t xml:space="preserve">O prazo de execução do objeto será de </w:t>
      </w:r>
      <w:r w:rsidR="00DF0770">
        <w:rPr>
          <w:rFonts w:eastAsia="Arial Unicode MS" w:cs="Arial"/>
          <w:bCs/>
          <w:sz w:val="23"/>
          <w:szCs w:val="23"/>
        </w:rPr>
        <w:t>12</w:t>
      </w:r>
      <w:r w:rsidR="000B5658" w:rsidRPr="000B5658">
        <w:rPr>
          <w:rFonts w:eastAsia="Arial Unicode MS" w:cs="Arial"/>
          <w:bCs/>
          <w:sz w:val="23"/>
          <w:szCs w:val="23"/>
        </w:rPr>
        <w:t xml:space="preserve"> (</w:t>
      </w:r>
      <w:r w:rsidR="00DF0770">
        <w:rPr>
          <w:rFonts w:eastAsia="Arial Unicode MS" w:cs="Arial"/>
          <w:bCs/>
          <w:sz w:val="23"/>
          <w:szCs w:val="23"/>
        </w:rPr>
        <w:t>doze</w:t>
      </w:r>
      <w:r w:rsidR="000B5658" w:rsidRPr="000B5658">
        <w:rPr>
          <w:rFonts w:eastAsia="Arial Unicode MS" w:cs="Arial"/>
          <w:bCs/>
          <w:sz w:val="23"/>
          <w:szCs w:val="23"/>
        </w:rPr>
        <w:t xml:space="preserve">) </w:t>
      </w:r>
      <w:r w:rsidR="00DF0770">
        <w:rPr>
          <w:rFonts w:eastAsia="Arial Unicode MS" w:cs="Arial"/>
          <w:bCs/>
          <w:sz w:val="23"/>
          <w:szCs w:val="23"/>
        </w:rPr>
        <w:t>meses</w:t>
      </w:r>
      <w:r w:rsidR="000B5658" w:rsidRPr="000B5658">
        <w:rPr>
          <w:rFonts w:eastAsia="Arial Unicode MS" w:cs="Arial"/>
          <w:bCs/>
          <w:sz w:val="23"/>
          <w:szCs w:val="23"/>
        </w:rPr>
        <w:t xml:space="preserve"> contados a partir da </w:t>
      </w:r>
      <w:r w:rsidR="00B7721A">
        <w:rPr>
          <w:rFonts w:eastAsia="Arial Unicode MS" w:cs="Arial"/>
          <w:bCs/>
          <w:sz w:val="23"/>
          <w:szCs w:val="23"/>
        </w:rPr>
        <w:t>assinatura do contrato</w:t>
      </w:r>
      <w:r w:rsidRPr="000B5658">
        <w:rPr>
          <w:rFonts w:eastAsia="Arial Unicode MS" w:cs="Arial"/>
          <w:bCs/>
          <w:sz w:val="23"/>
          <w:szCs w:val="23"/>
        </w:rPr>
        <w:t xml:space="preserve">. </w:t>
      </w:r>
    </w:p>
    <w:p w14:paraId="273D065C" w14:textId="3D0A3C3B" w:rsidR="00AC548D" w:rsidRDefault="00AC548D" w:rsidP="00AC548D">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3.1.3</w:t>
      </w:r>
      <w:r w:rsidR="00A763BF">
        <w:rPr>
          <w:rFonts w:eastAsia="Arial Unicode MS" w:cs="Arial"/>
          <w:bCs/>
          <w:sz w:val="23"/>
          <w:szCs w:val="23"/>
        </w:rPr>
        <w:t>.</w:t>
      </w:r>
      <w:r w:rsidRPr="00E61E11">
        <w:rPr>
          <w:rFonts w:eastAsia="Arial Unicode MS" w:cs="Arial"/>
          <w:bCs/>
          <w:sz w:val="23"/>
          <w:szCs w:val="23"/>
        </w:rPr>
        <w:t xml:space="preserve"> O serviço contratado será realizado por execução indireta, sob o regime de empreitada por preço global.</w:t>
      </w:r>
    </w:p>
    <w:p w14:paraId="6B29BF93" w14:textId="4CB58643" w:rsidR="00DF0770" w:rsidRPr="00DF0770"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3.1.4</w:t>
      </w:r>
      <w:r w:rsidR="00A763BF">
        <w:rPr>
          <w:rFonts w:eastAsia="Arial Unicode MS" w:cs="Arial"/>
          <w:bCs/>
          <w:sz w:val="23"/>
          <w:szCs w:val="23"/>
        </w:rPr>
        <w:t>.</w:t>
      </w:r>
      <w:r>
        <w:rPr>
          <w:rFonts w:eastAsia="Arial Unicode MS" w:cs="Arial"/>
          <w:bCs/>
          <w:sz w:val="23"/>
          <w:szCs w:val="23"/>
        </w:rPr>
        <w:t xml:space="preserve"> </w:t>
      </w:r>
      <w:r w:rsidRPr="00DF0770">
        <w:rPr>
          <w:rFonts w:eastAsia="Arial Unicode MS" w:cs="Arial"/>
          <w:bCs/>
          <w:sz w:val="23"/>
          <w:szCs w:val="23"/>
        </w:rPr>
        <w:t>O Contrato poderá ser prorrogado nos termos do art. 71 da Lei Federal 13.303/06, desde</w:t>
      </w:r>
      <w:r w:rsidR="00F90DFB">
        <w:rPr>
          <w:rFonts w:eastAsia="Arial Unicode MS" w:cs="Arial"/>
          <w:bCs/>
          <w:sz w:val="23"/>
          <w:szCs w:val="23"/>
        </w:rPr>
        <w:t xml:space="preserve"> </w:t>
      </w:r>
      <w:r w:rsidRPr="00DF0770">
        <w:rPr>
          <w:rFonts w:eastAsia="Arial Unicode MS" w:cs="Arial"/>
          <w:bCs/>
          <w:sz w:val="23"/>
          <w:szCs w:val="23"/>
        </w:rPr>
        <w:t>que os serviços estejam sendo prestados dentro dos padrões de qualidade exigidos e que</w:t>
      </w:r>
      <w:r w:rsidR="00F90DFB">
        <w:rPr>
          <w:rFonts w:eastAsia="Arial Unicode MS" w:cs="Arial"/>
          <w:bCs/>
          <w:sz w:val="23"/>
          <w:szCs w:val="23"/>
        </w:rPr>
        <w:t xml:space="preserve"> </w:t>
      </w:r>
      <w:r w:rsidRPr="00DF0770">
        <w:rPr>
          <w:rFonts w:eastAsia="Arial Unicode MS" w:cs="Arial"/>
          <w:bCs/>
          <w:sz w:val="23"/>
          <w:szCs w:val="23"/>
        </w:rPr>
        <w:t>não tenha sofrido qualquer sanção, e os preços e as condições sejam vantajosas para a</w:t>
      </w:r>
      <w:r w:rsidR="00F90DFB">
        <w:rPr>
          <w:rFonts w:eastAsia="Arial Unicode MS" w:cs="Arial"/>
          <w:bCs/>
          <w:sz w:val="23"/>
          <w:szCs w:val="23"/>
        </w:rPr>
        <w:t xml:space="preserve"> </w:t>
      </w:r>
      <w:r w:rsidRPr="00DF0770">
        <w:rPr>
          <w:rFonts w:eastAsia="Arial Unicode MS" w:cs="Arial"/>
          <w:bCs/>
          <w:sz w:val="23"/>
          <w:szCs w:val="23"/>
        </w:rPr>
        <w:t>CESAMA.</w:t>
      </w:r>
    </w:p>
    <w:p w14:paraId="3BA76788" w14:textId="732A1D78" w:rsidR="00DF0770" w:rsidRPr="00E61E11" w:rsidRDefault="00DF0770" w:rsidP="00DF0770">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3.1.5</w:t>
      </w:r>
      <w:r w:rsidR="00A763BF">
        <w:rPr>
          <w:rFonts w:eastAsia="Arial Unicode MS" w:cs="Arial"/>
          <w:bCs/>
          <w:sz w:val="23"/>
          <w:szCs w:val="23"/>
        </w:rPr>
        <w:t>.</w:t>
      </w:r>
      <w:r>
        <w:rPr>
          <w:rFonts w:eastAsia="Arial Unicode MS" w:cs="Arial"/>
          <w:bCs/>
          <w:sz w:val="23"/>
          <w:szCs w:val="23"/>
        </w:rPr>
        <w:t xml:space="preserve"> </w:t>
      </w:r>
      <w:r w:rsidRPr="00DF0770">
        <w:rPr>
          <w:rFonts w:eastAsia="Arial Unicode MS" w:cs="Arial"/>
          <w:bCs/>
          <w:sz w:val="23"/>
          <w:szCs w:val="23"/>
        </w:rPr>
        <w:t>Prorrogado o contrato, conforme disposto no Artigo 71 da Lei 13.303/16, através da</w:t>
      </w:r>
      <w:r w:rsidR="00F90DFB">
        <w:rPr>
          <w:rFonts w:eastAsia="Arial Unicode MS" w:cs="Arial"/>
          <w:bCs/>
          <w:sz w:val="23"/>
          <w:szCs w:val="23"/>
        </w:rPr>
        <w:t xml:space="preserve"> </w:t>
      </w:r>
      <w:r w:rsidRPr="00DF0770">
        <w:rPr>
          <w:rFonts w:eastAsia="Arial Unicode MS" w:cs="Arial"/>
          <w:bCs/>
          <w:sz w:val="23"/>
          <w:szCs w:val="23"/>
        </w:rPr>
        <w:t>assinatura de Termo Aditivo ao Contrato, o preço do serviço contratado poderá ser</w:t>
      </w:r>
      <w:r w:rsidR="00F90DFB">
        <w:rPr>
          <w:rFonts w:eastAsia="Arial Unicode MS" w:cs="Arial"/>
          <w:bCs/>
          <w:sz w:val="23"/>
          <w:szCs w:val="23"/>
        </w:rPr>
        <w:t xml:space="preserve"> </w:t>
      </w:r>
      <w:r w:rsidRPr="00DF0770">
        <w:rPr>
          <w:rFonts w:eastAsia="Arial Unicode MS" w:cs="Arial"/>
          <w:bCs/>
          <w:sz w:val="23"/>
          <w:szCs w:val="23"/>
        </w:rPr>
        <w:t>reajustado para mais ou para menos, nos termos regulamentados pelo Decreto Executivo</w:t>
      </w:r>
      <w:r w:rsidR="00F90DFB">
        <w:rPr>
          <w:rFonts w:eastAsia="Arial Unicode MS" w:cs="Arial"/>
          <w:bCs/>
          <w:sz w:val="23"/>
          <w:szCs w:val="23"/>
        </w:rPr>
        <w:t xml:space="preserve"> </w:t>
      </w:r>
      <w:r w:rsidRPr="00DF0770">
        <w:rPr>
          <w:rFonts w:eastAsia="Arial Unicode MS" w:cs="Arial"/>
          <w:bCs/>
          <w:sz w:val="23"/>
          <w:szCs w:val="23"/>
        </w:rPr>
        <w:t>Municipal nº 8542, de 09/05/2005, de acordo com o Índice de Preços ao Consumidor</w:t>
      </w:r>
      <w:r w:rsidR="00F90DFB">
        <w:rPr>
          <w:rFonts w:eastAsia="Arial Unicode MS" w:cs="Arial"/>
          <w:bCs/>
          <w:sz w:val="23"/>
          <w:szCs w:val="23"/>
        </w:rPr>
        <w:t xml:space="preserve"> </w:t>
      </w:r>
      <w:r w:rsidRPr="00DF0770">
        <w:rPr>
          <w:rFonts w:eastAsia="Arial Unicode MS" w:cs="Arial"/>
          <w:bCs/>
          <w:sz w:val="23"/>
          <w:szCs w:val="23"/>
        </w:rPr>
        <w:t>Amplo – IPCA / IBGE acumulado no período. O preço reajustado será praticado apenas</w:t>
      </w:r>
      <w:r w:rsidR="00F90DFB">
        <w:rPr>
          <w:rFonts w:eastAsia="Arial Unicode MS" w:cs="Arial"/>
          <w:bCs/>
          <w:sz w:val="23"/>
          <w:szCs w:val="23"/>
        </w:rPr>
        <w:t xml:space="preserve"> </w:t>
      </w:r>
      <w:r w:rsidRPr="00DF0770">
        <w:rPr>
          <w:rFonts w:eastAsia="Arial Unicode MS" w:cs="Arial"/>
          <w:bCs/>
          <w:sz w:val="23"/>
          <w:szCs w:val="23"/>
        </w:rPr>
        <w:t>para as medições dos serviços realizados e aceitos após o 12º (décimo segundo) mês</w:t>
      </w:r>
      <w:r w:rsidR="00F90DFB">
        <w:rPr>
          <w:rFonts w:eastAsia="Arial Unicode MS" w:cs="Arial"/>
          <w:bCs/>
          <w:sz w:val="23"/>
          <w:szCs w:val="23"/>
        </w:rPr>
        <w:t xml:space="preserve"> </w:t>
      </w:r>
      <w:r w:rsidRPr="00DF0770">
        <w:rPr>
          <w:rFonts w:eastAsia="Arial Unicode MS" w:cs="Arial"/>
          <w:bCs/>
          <w:sz w:val="23"/>
          <w:szCs w:val="23"/>
        </w:rPr>
        <w:t>contratual</w:t>
      </w:r>
    </w:p>
    <w:p w14:paraId="203BB36F"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QUARTA: DAS PENALIDADES</w:t>
      </w:r>
    </w:p>
    <w:p w14:paraId="2D5F79CC"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Pelo descumprimento de quaisquer cláusulas ou condições estabelecidas neste Termo de Referência, a Contratada ficará sujeita às penalidades previstas no RILC - Regulamento Interno de Licitações, Contratos e Convênios da CESAMA</w:t>
      </w:r>
      <w:r w:rsidR="00F90DFB">
        <w:rPr>
          <w:rFonts w:eastAsia="Arial Unicode MS" w:cs="Arial"/>
          <w:bCs/>
          <w:sz w:val="23"/>
          <w:szCs w:val="23"/>
        </w:rPr>
        <w:t xml:space="preserve"> </w:t>
      </w:r>
      <w:r w:rsidR="00DE2C06" w:rsidRPr="00E61E11">
        <w:rPr>
          <w:rFonts w:eastAsia="Arial Unicode MS" w:cs="Arial"/>
          <w:bCs/>
          <w:sz w:val="23"/>
          <w:szCs w:val="23"/>
        </w:rPr>
        <w:t>além</w:t>
      </w:r>
      <w:r w:rsidR="00F90DFB">
        <w:rPr>
          <w:rFonts w:eastAsia="Arial Unicode MS" w:cs="Arial"/>
          <w:bCs/>
          <w:sz w:val="23"/>
          <w:szCs w:val="23"/>
        </w:rPr>
        <w:t xml:space="preserve"> </w:t>
      </w:r>
      <w:r w:rsidR="00DE2C06" w:rsidRPr="00E61E11">
        <w:rPr>
          <w:rFonts w:eastAsia="Arial Unicode MS" w:cs="Arial"/>
          <w:bCs/>
          <w:sz w:val="23"/>
          <w:szCs w:val="23"/>
        </w:rPr>
        <w:t>d</w:t>
      </w:r>
      <w:r w:rsidR="00F97406" w:rsidRPr="00E61E11">
        <w:rPr>
          <w:rFonts w:eastAsia="Arial Unicode MS" w:cs="Arial"/>
          <w:bCs/>
          <w:sz w:val="23"/>
          <w:szCs w:val="23"/>
        </w:rPr>
        <w:t>as previstas no presente termo.</w:t>
      </w:r>
    </w:p>
    <w:p w14:paraId="42D06418" w14:textId="31B986D2"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4.</w:t>
      </w:r>
      <w:r w:rsidR="003F2034" w:rsidRPr="00E61E11">
        <w:rPr>
          <w:rFonts w:eastAsia="Arial Unicode MS" w:cs="Arial"/>
          <w:bCs/>
          <w:sz w:val="23"/>
          <w:szCs w:val="23"/>
        </w:rPr>
        <w:t>1</w:t>
      </w:r>
      <w:r w:rsidR="00A763BF">
        <w:rPr>
          <w:rFonts w:eastAsia="Arial Unicode MS" w:cs="Arial"/>
          <w:bCs/>
          <w:sz w:val="23"/>
          <w:szCs w:val="23"/>
        </w:rPr>
        <w:t>.</w:t>
      </w:r>
      <w:r w:rsidRPr="00E61E11">
        <w:rPr>
          <w:rFonts w:eastAsia="Arial Unicode MS" w:cs="Arial"/>
          <w:bCs/>
          <w:sz w:val="23"/>
          <w:szCs w:val="23"/>
        </w:rPr>
        <w:t xml:space="preserve"> Pela inexecução, total ou parcial do Carta Contrato, a CESAMA poderá aplicar à CONTRATADA isoladamente ou cumulativamente: </w:t>
      </w:r>
    </w:p>
    <w:p w14:paraId="4F9CD684"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lastRenderedPageBreak/>
        <w:t>a) advertência;</w:t>
      </w:r>
    </w:p>
    <w:p w14:paraId="4EDE7213" w14:textId="77777777" w:rsidR="00047FB9" w:rsidRPr="00E61E11" w:rsidRDefault="00047FB9" w:rsidP="00150BF0">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 xml:space="preserve">b) multa meramente moratória, como previsto no item 4.1 ou multa-penalidade de </w:t>
      </w:r>
      <w:r w:rsidR="003F2034" w:rsidRPr="00E61E11">
        <w:rPr>
          <w:rFonts w:eastAsia="Arial Unicode MS" w:cs="Arial"/>
          <w:bCs/>
          <w:sz w:val="23"/>
          <w:szCs w:val="23"/>
        </w:rPr>
        <w:t xml:space="preserve">até </w:t>
      </w:r>
      <w:r w:rsidRPr="00E61E11">
        <w:rPr>
          <w:rFonts w:eastAsia="Arial Unicode MS" w:cs="Arial"/>
          <w:bCs/>
          <w:sz w:val="23"/>
          <w:szCs w:val="23"/>
        </w:rPr>
        <w:t>3% (três por cento) sobre o valor do Carta Contrato, na impossibilidade do mesmo;</w:t>
      </w:r>
    </w:p>
    <w:p w14:paraId="46CB20DD" w14:textId="77777777" w:rsidR="00047FB9" w:rsidRPr="00E61E11" w:rsidRDefault="00047FB9" w:rsidP="00047FB9">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c) suspensão temporária de participar em licitação e impedimento de contratar com a CESAMA, por prazo não superior a 02 (dois) anos.</w:t>
      </w:r>
    </w:p>
    <w:p w14:paraId="79B88F94" w14:textId="77777777" w:rsidR="003D377B" w:rsidRPr="00E61E11" w:rsidRDefault="003D377B" w:rsidP="003D377B">
      <w:pPr>
        <w:pStyle w:val="Ttulo3"/>
        <w:widowControl w:val="0"/>
        <w:tabs>
          <w:tab w:val="clear" w:pos="0"/>
        </w:tabs>
        <w:spacing w:before="480" w:line="360" w:lineRule="auto"/>
        <w:ind w:right="0"/>
        <w:jc w:val="both"/>
        <w:rPr>
          <w:rFonts w:cs="Arial"/>
          <w:sz w:val="23"/>
          <w:szCs w:val="23"/>
        </w:rPr>
      </w:pPr>
      <w:r w:rsidRPr="00E61E11">
        <w:rPr>
          <w:rFonts w:cs="Arial"/>
          <w:sz w:val="23"/>
          <w:szCs w:val="23"/>
        </w:rPr>
        <w:t>CLÁUSULA QUINTA: DAS OBRIGAÇÕES E RESPONSABILIDADES</w:t>
      </w:r>
    </w:p>
    <w:p w14:paraId="3869240A" w14:textId="77777777" w:rsidR="003D377B" w:rsidRPr="00E61E11" w:rsidRDefault="003D377B" w:rsidP="003D377B">
      <w:pPr>
        <w:pStyle w:val="WW-Corpodetexto312"/>
        <w:spacing w:before="240" w:line="360" w:lineRule="auto"/>
        <w:rPr>
          <w:bCs w:val="0"/>
          <w:sz w:val="23"/>
          <w:szCs w:val="23"/>
        </w:rPr>
      </w:pPr>
      <w:r w:rsidRPr="00E61E11">
        <w:rPr>
          <w:bCs w:val="0"/>
          <w:sz w:val="23"/>
          <w:szCs w:val="23"/>
        </w:rPr>
        <w:t>5.1. Da CESAMA:</w:t>
      </w:r>
    </w:p>
    <w:p w14:paraId="58057D1C" w14:textId="3F6B2643" w:rsidR="007402D0" w:rsidRPr="00E61E11" w:rsidRDefault="007402D0"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5.1.</w:t>
      </w:r>
      <w:r w:rsidR="00435B8A">
        <w:rPr>
          <w:rFonts w:eastAsia="Arial Unicode MS" w:cs="Arial"/>
          <w:bCs/>
          <w:sz w:val="23"/>
          <w:szCs w:val="23"/>
        </w:rPr>
        <w:t>1</w:t>
      </w:r>
      <w:r>
        <w:rPr>
          <w:rFonts w:eastAsia="Arial Unicode MS" w:cs="Arial"/>
          <w:bCs/>
          <w:sz w:val="23"/>
          <w:szCs w:val="23"/>
        </w:rPr>
        <w:t xml:space="preserve">. </w:t>
      </w:r>
      <w:r w:rsidRPr="007402D0">
        <w:rPr>
          <w:rFonts w:eastAsia="Arial Unicode MS" w:cs="Arial"/>
          <w:bCs/>
          <w:sz w:val="23"/>
          <w:szCs w:val="23"/>
        </w:rPr>
        <w:t>Efetuar o pagamento devido à CONTRATADA, nas condições estabelecidas.</w:t>
      </w:r>
    </w:p>
    <w:p w14:paraId="659D78C1" w14:textId="18D89B79"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2</w:t>
      </w:r>
      <w:r w:rsidR="00F34341">
        <w:rPr>
          <w:rFonts w:eastAsia="Arial Unicode MS" w:cs="Arial"/>
          <w:bCs/>
          <w:sz w:val="23"/>
          <w:szCs w:val="23"/>
        </w:rPr>
        <w:t xml:space="preserve">. </w:t>
      </w:r>
      <w:r w:rsidR="00484E5D" w:rsidRPr="00E61E11">
        <w:rPr>
          <w:rFonts w:cs="Arial"/>
          <w:sz w:val="23"/>
          <w:szCs w:val="23"/>
        </w:rPr>
        <w:t>Fiscalizar a execução d</w:t>
      </w:r>
      <w:r w:rsidR="00E43E97" w:rsidRPr="00E61E11">
        <w:rPr>
          <w:rFonts w:cs="Arial"/>
          <w:sz w:val="23"/>
          <w:szCs w:val="23"/>
        </w:rPr>
        <w:t>o</w:t>
      </w:r>
      <w:r w:rsidR="00F90DFB">
        <w:rPr>
          <w:rFonts w:cs="Arial"/>
          <w:sz w:val="23"/>
          <w:szCs w:val="23"/>
        </w:rPr>
        <w:t xml:space="preserve"> </w:t>
      </w:r>
      <w:r w:rsidR="00E43E97" w:rsidRPr="00E61E11">
        <w:rPr>
          <w:rFonts w:cs="Arial"/>
          <w:sz w:val="23"/>
          <w:szCs w:val="23"/>
        </w:rPr>
        <w:t>Contrato</w:t>
      </w:r>
      <w:r w:rsidR="00484E5D" w:rsidRPr="00E61E11">
        <w:rPr>
          <w:rFonts w:cs="Arial"/>
          <w:sz w:val="23"/>
          <w:szCs w:val="23"/>
        </w:rPr>
        <w:t>, o que não fará cessar ou diminuir a responsabilidade da Contratada pelo perfeito cumprimento das obrigações estipuladas, nem por quaisquer danos, inclusive quanto a terceiros, ou por irregularidades constatadas</w:t>
      </w:r>
      <w:r w:rsidRPr="00E61E11">
        <w:rPr>
          <w:rFonts w:eastAsia="Arial Unicode MS" w:cs="Arial"/>
          <w:bCs/>
          <w:sz w:val="23"/>
          <w:szCs w:val="23"/>
        </w:rPr>
        <w:t xml:space="preserve">. </w:t>
      </w:r>
    </w:p>
    <w:p w14:paraId="652E7F4B" w14:textId="19E58E35" w:rsidR="004B51D8" w:rsidRPr="00E61E11" w:rsidRDefault="004B51D8" w:rsidP="004B51D8">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3</w:t>
      </w:r>
      <w:r w:rsidR="00F34341">
        <w:rPr>
          <w:rFonts w:eastAsia="Arial Unicode MS" w:cs="Arial"/>
          <w:bCs/>
          <w:sz w:val="23"/>
          <w:szCs w:val="23"/>
        </w:rPr>
        <w:t xml:space="preserve">. </w:t>
      </w:r>
      <w:r w:rsidR="00484E5D" w:rsidRPr="00E61E11">
        <w:rPr>
          <w:rFonts w:cs="Arial"/>
          <w:sz w:val="23"/>
          <w:szCs w:val="23"/>
        </w:rPr>
        <w:t>Rejeitar todo e qualquer serviço, conteúdo</w:t>
      </w:r>
      <w:r w:rsidR="00F90DFB">
        <w:rPr>
          <w:rFonts w:cs="Arial"/>
          <w:sz w:val="23"/>
          <w:szCs w:val="23"/>
        </w:rPr>
        <w:t xml:space="preserve"> </w:t>
      </w:r>
      <w:r w:rsidR="00484E5D" w:rsidRPr="00E61E11">
        <w:rPr>
          <w:rFonts w:cs="Arial"/>
          <w:sz w:val="23"/>
          <w:szCs w:val="23"/>
        </w:rPr>
        <w:t>de má qualidade e em desconformidade com as especificações deste Termo</w:t>
      </w:r>
      <w:r w:rsidRPr="00E61E11">
        <w:rPr>
          <w:rFonts w:eastAsia="Arial Unicode MS" w:cs="Arial"/>
          <w:bCs/>
          <w:sz w:val="23"/>
          <w:szCs w:val="23"/>
        </w:rPr>
        <w:t>;</w:t>
      </w:r>
    </w:p>
    <w:p w14:paraId="43D651C3" w14:textId="43E7A009" w:rsidR="00AC534A" w:rsidRPr="00E61E11" w:rsidRDefault="00AC534A" w:rsidP="00AC534A">
      <w:pPr>
        <w:numPr>
          <w:ilvl w:val="0"/>
          <w:numId w:val="1"/>
        </w:numPr>
        <w:tabs>
          <w:tab w:val="left" w:pos="567"/>
        </w:tabs>
        <w:spacing w:before="120" w:line="360" w:lineRule="auto"/>
        <w:rPr>
          <w:rFonts w:eastAsia="Arial Unicode MS" w:cs="Arial"/>
          <w:bCs/>
          <w:sz w:val="23"/>
          <w:szCs w:val="23"/>
        </w:rPr>
      </w:pPr>
      <w:r w:rsidRPr="00E61E11">
        <w:rPr>
          <w:rFonts w:eastAsia="Arial Unicode MS" w:cs="Arial"/>
          <w:bCs/>
          <w:sz w:val="23"/>
          <w:szCs w:val="23"/>
        </w:rPr>
        <w:t>5.1.</w:t>
      </w:r>
      <w:r w:rsidR="00435B8A">
        <w:rPr>
          <w:rFonts w:eastAsia="Arial Unicode MS" w:cs="Arial"/>
          <w:bCs/>
          <w:sz w:val="23"/>
          <w:szCs w:val="23"/>
        </w:rPr>
        <w:t>4</w:t>
      </w:r>
      <w:r w:rsidRPr="00E61E11">
        <w:rPr>
          <w:rFonts w:eastAsia="Arial Unicode MS" w:cs="Arial"/>
          <w:bCs/>
          <w:sz w:val="23"/>
          <w:szCs w:val="23"/>
        </w:rPr>
        <w:t xml:space="preserve">. </w:t>
      </w:r>
      <w:r w:rsidR="00C07DC4" w:rsidRPr="00C07DC4">
        <w:rPr>
          <w:rFonts w:cs="Arial"/>
          <w:sz w:val="23"/>
          <w:szCs w:val="23"/>
        </w:rPr>
        <w:t>Efetuar o recebimento provisório e o recebimento definitivo do serviço, por meio da</w:t>
      </w:r>
      <w:r w:rsidR="00C07DC4" w:rsidRPr="00C07DC4">
        <w:rPr>
          <w:rFonts w:cs="Arial"/>
          <w:sz w:val="23"/>
          <w:szCs w:val="23"/>
        </w:rPr>
        <w:br/>
        <w:t>Assessoria de Tecnologia da Informação (ATI)</w:t>
      </w:r>
      <w:r w:rsidRPr="00C07DC4">
        <w:rPr>
          <w:rFonts w:cs="Arial"/>
          <w:sz w:val="23"/>
          <w:szCs w:val="23"/>
        </w:rPr>
        <w:t>.</w:t>
      </w:r>
    </w:p>
    <w:p w14:paraId="01128E1C" w14:textId="77777777" w:rsidR="003D377B" w:rsidRPr="00E61E11" w:rsidRDefault="003D377B" w:rsidP="003D377B">
      <w:pPr>
        <w:spacing w:before="240" w:line="360" w:lineRule="auto"/>
        <w:rPr>
          <w:rFonts w:cs="Arial"/>
          <w:b/>
          <w:sz w:val="23"/>
          <w:szCs w:val="23"/>
        </w:rPr>
      </w:pPr>
      <w:r w:rsidRPr="00E61E11">
        <w:rPr>
          <w:rFonts w:cs="Arial"/>
          <w:b/>
          <w:sz w:val="23"/>
          <w:szCs w:val="23"/>
        </w:rPr>
        <w:t>5.2. Da Contratada:</w:t>
      </w:r>
    </w:p>
    <w:p w14:paraId="3FE26D43" w14:textId="092F57D7" w:rsidR="0083630B" w:rsidRPr="00E863D4" w:rsidRDefault="0083630B" w:rsidP="00A763BF">
      <w:pPr>
        <w:numPr>
          <w:ilvl w:val="0"/>
          <w:numId w:val="1"/>
        </w:numPr>
        <w:tabs>
          <w:tab w:val="left" w:pos="567"/>
        </w:tabs>
        <w:spacing w:before="120" w:line="360" w:lineRule="auto"/>
        <w:rPr>
          <w:rFonts w:eastAsia="Arial Unicode MS" w:cs="Arial"/>
          <w:bCs/>
          <w:sz w:val="23"/>
          <w:szCs w:val="23"/>
        </w:rPr>
      </w:pPr>
      <w:r w:rsidRPr="00F90DFB">
        <w:rPr>
          <w:rFonts w:eastAsia="Arial Unicode MS" w:cs="Arial"/>
          <w:bCs/>
          <w:sz w:val="23"/>
          <w:szCs w:val="23"/>
        </w:rPr>
        <w:t>5.2.1.</w:t>
      </w:r>
      <w:r w:rsidR="00C07DC4">
        <w:rPr>
          <w:rFonts w:eastAsia="Arial Unicode MS" w:cs="Arial"/>
          <w:bCs/>
          <w:sz w:val="23"/>
          <w:szCs w:val="23"/>
        </w:rPr>
        <w:t xml:space="preserve"> </w:t>
      </w:r>
      <w:r w:rsidR="00E863D4" w:rsidRPr="00E863D4">
        <w:rPr>
          <w:rFonts w:eastAsia="Arial Unicode MS" w:cs="Arial"/>
          <w:bCs/>
          <w:sz w:val="23"/>
          <w:szCs w:val="23"/>
        </w:rPr>
        <w:t>Manter sob sua única e exclusiva responsabilidade todo o pessoal necessário à</w:t>
      </w:r>
      <w:r w:rsidR="00A763BF">
        <w:rPr>
          <w:rFonts w:eastAsia="Arial Unicode MS" w:cs="Arial"/>
          <w:bCs/>
          <w:sz w:val="23"/>
          <w:szCs w:val="23"/>
        </w:rPr>
        <w:t xml:space="preserve"> </w:t>
      </w:r>
      <w:r w:rsidR="00E863D4" w:rsidRPr="00E863D4">
        <w:rPr>
          <w:rFonts w:eastAsia="Arial Unicode MS" w:cs="Arial"/>
          <w:bCs/>
          <w:sz w:val="23"/>
          <w:szCs w:val="23"/>
        </w:rPr>
        <w:t>execução dos serviços contratados, reconhecendo, também, que é de sua única e exclusiva</w:t>
      </w:r>
      <w:r w:rsidR="00E863D4">
        <w:rPr>
          <w:rFonts w:eastAsia="Arial Unicode MS" w:cs="Arial"/>
          <w:bCs/>
          <w:sz w:val="23"/>
          <w:szCs w:val="23"/>
        </w:rPr>
        <w:t xml:space="preserve"> </w:t>
      </w:r>
      <w:r w:rsidR="00E863D4" w:rsidRPr="00E863D4">
        <w:rPr>
          <w:rFonts w:eastAsia="Arial Unicode MS" w:cs="Arial"/>
          <w:bCs/>
          <w:sz w:val="23"/>
          <w:szCs w:val="23"/>
        </w:rPr>
        <w:t>responsabilidade os danos que vier a causar à CESAMA, coisa, propriedade ou pessoa de</w:t>
      </w:r>
      <w:r w:rsidR="00E863D4">
        <w:rPr>
          <w:rFonts w:eastAsia="Arial Unicode MS" w:cs="Arial"/>
          <w:bCs/>
          <w:sz w:val="23"/>
          <w:szCs w:val="23"/>
        </w:rPr>
        <w:t xml:space="preserve"> </w:t>
      </w:r>
      <w:r w:rsidR="00E863D4" w:rsidRPr="00E863D4">
        <w:rPr>
          <w:rFonts w:eastAsia="Arial Unicode MS" w:cs="Arial"/>
          <w:bCs/>
          <w:sz w:val="23"/>
          <w:szCs w:val="23"/>
        </w:rPr>
        <w:t>terceiros, responsabilizando-se pelos ressarcimentos e indenizações que tais danos ou</w:t>
      </w:r>
      <w:r w:rsidR="00E863D4">
        <w:rPr>
          <w:rFonts w:eastAsia="Arial Unicode MS" w:cs="Arial"/>
          <w:bCs/>
          <w:sz w:val="23"/>
          <w:szCs w:val="23"/>
        </w:rPr>
        <w:t xml:space="preserve"> </w:t>
      </w:r>
      <w:r w:rsidR="00E863D4" w:rsidRPr="00E863D4">
        <w:rPr>
          <w:rFonts w:eastAsia="Arial Unicode MS" w:cs="Arial"/>
          <w:bCs/>
          <w:sz w:val="23"/>
          <w:szCs w:val="23"/>
        </w:rPr>
        <w:t>prejuízos possam causar, em decorrência da execução dos serviços, sem qualquer ônus para</w:t>
      </w:r>
      <w:r w:rsidR="00E863D4">
        <w:rPr>
          <w:rFonts w:eastAsia="Arial Unicode MS" w:cs="Arial"/>
          <w:bCs/>
          <w:sz w:val="23"/>
          <w:szCs w:val="23"/>
        </w:rPr>
        <w:t xml:space="preserve"> </w:t>
      </w:r>
      <w:r w:rsidR="00E863D4" w:rsidRPr="00E863D4">
        <w:rPr>
          <w:rFonts w:eastAsia="Arial Unicode MS" w:cs="Arial"/>
          <w:bCs/>
          <w:sz w:val="23"/>
          <w:szCs w:val="23"/>
        </w:rPr>
        <w:t>a CESAMA</w:t>
      </w:r>
      <w:r w:rsidRPr="00F90DFB">
        <w:rPr>
          <w:rFonts w:eastAsia="Arial Unicode MS" w:cs="Arial"/>
          <w:bCs/>
          <w:sz w:val="23"/>
          <w:szCs w:val="23"/>
        </w:rPr>
        <w:t>.</w:t>
      </w:r>
    </w:p>
    <w:p w14:paraId="6C8679CE" w14:textId="3DF61DF9" w:rsidR="000B5658" w:rsidRPr="00F90DFB" w:rsidRDefault="007402D0" w:rsidP="007402D0">
      <w:pPr>
        <w:numPr>
          <w:ilvl w:val="0"/>
          <w:numId w:val="1"/>
        </w:numPr>
        <w:tabs>
          <w:tab w:val="left" w:pos="567"/>
        </w:tabs>
        <w:spacing w:before="120" w:line="360" w:lineRule="auto"/>
        <w:rPr>
          <w:rFonts w:eastAsia="Arial Unicode MS" w:cs="Arial"/>
          <w:bCs/>
          <w:sz w:val="23"/>
          <w:szCs w:val="23"/>
        </w:rPr>
      </w:pPr>
      <w:r w:rsidRPr="00E863D4">
        <w:rPr>
          <w:rFonts w:eastAsia="Arial Unicode MS" w:cs="Arial"/>
          <w:bCs/>
          <w:sz w:val="23"/>
          <w:szCs w:val="23"/>
        </w:rPr>
        <w:t>5</w:t>
      </w:r>
      <w:r w:rsidRPr="00F90DFB">
        <w:rPr>
          <w:rFonts w:eastAsia="Arial Unicode MS" w:cs="Arial"/>
          <w:bCs/>
          <w:sz w:val="23"/>
          <w:szCs w:val="23"/>
        </w:rPr>
        <w:t>.2.</w:t>
      </w:r>
      <w:r w:rsidR="0083630B" w:rsidRPr="00F90DFB">
        <w:rPr>
          <w:rFonts w:eastAsia="Arial Unicode MS" w:cs="Arial"/>
          <w:bCs/>
          <w:sz w:val="23"/>
          <w:szCs w:val="23"/>
        </w:rPr>
        <w:t>2</w:t>
      </w:r>
      <w:r w:rsidRPr="00F90DFB">
        <w:rPr>
          <w:rFonts w:eastAsia="Arial Unicode MS" w:cs="Arial"/>
          <w:bCs/>
          <w:sz w:val="23"/>
          <w:szCs w:val="23"/>
        </w:rPr>
        <w:t xml:space="preserve">. </w:t>
      </w:r>
      <w:r w:rsidR="00E863D4" w:rsidRPr="00E863D4">
        <w:rPr>
          <w:rFonts w:eastAsia="Arial Unicode MS" w:cs="Arial"/>
          <w:bCs/>
          <w:sz w:val="23"/>
          <w:szCs w:val="23"/>
        </w:rPr>
        <w:t>Manter, durante toda a execução do serviço, em compatibilidade com as obrigações</w:t>
      </w:r>
      <w:r w:rsidR="00E863D4" w:rsidRPr="00E863D4">
        <w:rPr>
          <w:rFonts w:eastAsia="Arial Unicode MS" w:cs="Arial"/>
          <w:bCs/>
          <w:sz w:val="23"/>
          <w:szCs w:val="23"/>
        </w:rPr>
        <w:br/>
        <w:t>por ela assumidas, todas as condições de habilitação e qualificação constantes na proposta</w:t>
      </w:r>
      <w:r w:rsidR="000B5658" w:rsidRPr="00F90DFB">
        <w:rPr>
          <w:rFonts w:eastAsia="Arial Unicode MS" w:cs="Arial"/>
          <w:bCs/>
          <w:sz w:val="23"/>
          <w:szCs w:val="23"/>
        </w:rPr>
        <w:t>.</w:t>
      </w:r>
    </w:p>
    <w:p w14:paraId="4080FB46" w14:textId="7BCEBB5B"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lastRenderedPageBreak/>
        <w:t>5.2.</w:t>
      </w:r>
      <w:r w:rsidR="00434122">
        <w:rPr>
          <w:rFonts w:eastAsia="Arial Unicode MS" w:cs="Arial"/>
          <w:bCs/>
          <w:sz w:val="23"/>
          <w:szCs w:val="23"/>
        </w:rPr>
        <w:t>3</w:t>
      </w:r>
      <w:r w:rsidRPr="007402D0">
        <w:rPr>
          <w:rFonts w:eastAsia="Arial Unicode MS" w:cs="Arial"/>
          <w:bCs/>
          <w:sz w:val="23"/>
          <w:szCs w:val="23"/>
        </w:rPr>
        <w:t>.</w:t>
      </w:r>
      <w:r w:rsidR="00E863D4">
        <w:rPr>
          <w:rFonts w:eastAsia="Arial Unicode MS" w:cs="Arial"/>
          <w:bCs/>
          <w:sz w:val="23"/>
          <w:szCs w:val="23"/>
        </w:rPr>
        <w:t xml:space="preserve"> </w:t>
      </w:r>
      <w:r w:rsidR="000B5658" w:rsidRPr="007402D0">
        <w:rPr>
          <w:rFonts w:eastAsia="Arial Unicode MS" w:cs="Arial"/>
          <w:bCs/>
          <w:sz w:val="23"/>
          <w:szCs w:val="23"/>
        </w:rPr>
        <w:t>Reparar, corrigir, remover, reconstruir ou substituir, às suas expensas, no total ou em parte, objeto do Contrato em que se verificarem vícios, defeitos ou incorreções resultantes da execução.</w:t>
      </w:r>
    </w:p>
    <w:p w14:paraId="2F348D77" w14:textId="43CB9546"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4</w:t>
      </w:r>
      <w:r w:rsidRPr="007402D0">
        <w:rPr>
          <w:rFonts w:eastAsia="Arial Unicode MS" w:cs="Arial"/>
          <w:bCs/>
          <w:sz w:val="23"/>
          <w:szCs w:val="23"/>
        </w:rPr>
        <w:t xml:space="preserve">. </w:t>
      </w:r>
      <w:r w:rsidR="00E863D4" w:rsidRPr="00E863D4">
        <w:rPr>
          <w:rFonts w:eastAsia="Arial Unicode MS" w:cs="Arial"/>
          <w:bCs/>
          <w:sz w:val="23"/>
          <w:szCs w:val="23"/>
        </w:rPr>
        <w:t>Caso, em vistoria posterior, seja verificada a existência de vícios, defeitos ou incorreções, a CONTRATADA será obrigada a reparar, corrigir, remover ou substituir, às suas</w:t>
      </w:r>
      <w:r w:rsidR="00E863D4">
        <w:rPr>
          <w:rFonts w:eastAsia="Arial Unicode MS" w:cs="Arial"/>
          <w:bCs/>
          <w:sz w:val="23"/>
          <w:szCs w:val="23"/>
        </w:rPr>
        <w:t xml:space="preserve"> </w:t>
      </w:r>
      <w:r w:rsidR="00E863D4" w:rsidRPr="00E863D4">
        <w:rPr>
          <w:rFonts w:eastAsia="Arial Unicode MS" w:cs="Arial"/>
          <w:bCs/>
          <w:sz w:val="23"/>
          <w:szCs w:val="23"/>
        </w:rPr>
        <w:t>expensas, no total e em parte, o serviço executado</w:t>
      </w:r>
      <w:r w:rsidR="000B5658" w:rsidRPr="007402D0">
        <w:rPr>
          <w:rFonts w:eastAsia="Arial Unicode MS" w:cs="Arial"/>
          <w:bCs/>
          <w:sz w:val="23"/>
          <w:szCs w:val="23"/>
        </w:rPr>
        <w:t>.</w:t>
      </w:r>
    </w:p>
    <w:p w14:paraId="0E23CA54" w14:textId="1D829329"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5</w:t>
      </w:r>
      <w:r w:rsidR="0083630B">
        <w:rPr>
          <w:rFonts w:eastAsia="Arial Unicode MS" w:cs="Arial"/>
          <w:bCs/>
          <w:sz w:val="23"/>
          <w:szCs w:val="23"/>
        </w:rPr>
        <w:t xml:space="preserve">. </w:t>
      </w:r>
      <w:r w:rsidR="00E863D4" w:rsidRPr="00E863D4">
        <w:rPr>
          <w:rFonts w:eastAsia="Arial Unicode MS" w:cs="Arial"/>
          <w:bCs/>
          <w:sz w:val="23"/>
          <w:szCs w:val="23"/>
        </w:rPr>
        <w:t>Os serviços deverão ser prestados nas dependências da CESAMA ou de forma remota</w:t>
      </w:r>
      <w:r w:rsidR="00E863D4">
        <w:rPr>
          <w:rFonts w:eastAsia="Arial Unicode MS" w:cs="Arial"/>
          <w:bCs/>
          <w:sz w:val="23"/>
          <w:szCs w:val="23"/>
        </w:rPr>
        <w:t xml:space="preserve"> </w:t>
      </w:r>
      <w:r w:rsidR="00E863D4" w:rsidRPr="00E863D4">
        <w:rPr>
          <w:rFonts w:eastAsia="Arial Unicode MS" w:cs="Arial"/>
          <w:bCs/>
          <w:sz w:val="23"/>
          <w:szCs w:val="23"/>
        </w:rPr>
        <w:t>de acordo com as necessidades e demandas levantadas</w:t>
      </w:r>
      <w:r w:rsidR="000B5658" w:rsidRPr="007402D0">
        <w:rPr>
          <w:rFonts w:eastAsia="Arial Unicode MS" w:cs="Arial"/>
          <w:bCs/>
          <w:sz w:val="23"/>
          <w:szCs w:val="23"/>
        </w:rPr>
        <w:t>.</w:t>
      </w:r>
    </w:p>
    <w:p w14:paraId="0E159F8F" w14:textId="0026421D"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6</w:t>
      </w:r>
      <w:r w:rsidR="0083630B">
        <w:rPr>
          <w:rFonts w:eastAsia="Arial Unicode MS" w:cs="Arial"/>
          <w:bCs/>
          <w:sz w:val="23"/>
          <w:szCs w:val="23"/>
        </w:rPr>
        <w:t xml:space="preserve">. </w:t>
      </w:r>
      <w:r w:rsidR="00E863D4" w:rsidRPr="00E863D4">
        <w:rPr>
          <w:rFonts w:eastAsia="Arial Unicode MS" w:cs="Arial"/>
          <w:bCs/>
          <w:sz w:val="23"/>
          <w:szCs w:val="23"/>
        </w:rPr>
        <w:t>Entregar os serviços dentro das condições estabelecidas e respeitando os prazos</w:t>
      </w:r>
      <w:r w:rsidR="00E863D4" w:rsidRPr="00E863D4">
        <w:rPr>
          <w:rFonts w:eastAsia="Arial Unicode MS" w:cs="Arial"/>
          <w:bCs/>
          <w:sz w:val="23"/>
          <w:szCs w:val="23"/>
        </w:rPr>
        <w:br/>
        <w:t>fixados</w:t>
      </w:r>
      <w:r w:rsidR="000B5658" w:rsidRPr="007402D0">
        <w:rPr>
          <w:rFonts w:eastAsia="Arial Unicode MS" w:cs="Arial"/>
          <w:bCs/>
          <w:sz w:val="23"/>
          <w:szCs w:val="23"/>
        </w:rPr>
        <w:t>.</w:t>
      </w:r>
    </w:p>
    <w:p w14:paraId="6E96D669" w14:textId="1223BA44" w:rsidR="000B5658" w:rsidRPr="007402D0" w:rsidRDefault="007402D0"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7</w:t>
      </w:r>
      <w:r w:rsidR="0083630B">
        <w:rPr>
          <w:rFonts w:eastAsia="Arial Unicode MS" w:cs="Arial"/>
          <w:bCs/>
          <w:sz w:val="23"/>
          <w:szCs w:val="23"/>
        </w:rPr>
        <w:t xml:space="preserve">. </w:t>
      </w:r>
      <w:r w:rsidR="000B5658" w:rsidRPr="007402D0">
        <w:rPr>
          <w:rFonts w:eastAsia="Arial Unicode MS" w:cs="Arial"/>
          <w:bCs/>
          <w:sz w:val="23"/>
          <w:szCs w:val="23"/>
        </w:rPr>
        <w:t>Executar fielmente a contratação, de acordo com as cláusulas avençadas e as normas do RILC, respondendo pelas consequências de sua inexecução total ou parcial.</w:t>
      </w:r>
    </w:p>
    <w:p w14:paraId="2BAC7374" w14:textId="537377E1" w:rsidR="0079569C" w:rsidRPr="007402D0" w:rsidRDefault="0079569C"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8</w:t>
      </w:r>
      <w:r w:rsidR="00E43E97" w:rsidRPr="007402D0">
        <w:rPr>
          <w:rFonts w:eastAsia="Arial Unicode MS" w:cs="Arial"/>
          <w:bCs/>
          <w:sz w:val="23"/>
          <w:szCs w:val="23"/>
        </w:rPr>
        <w:t>.</w:t>
      </w:r>
      <w:r w:rsidRPr="007402D0">
        <w:rPr>
          <w:rFonts w:eastAsia="Arial Unicode MS" w:cs="Arial"/>
          <w:bCs/>
          <w:sz w:val="23"/>
          <w:szCs w:val="23"/>
        </w:rPr>
        <w:t xml:space="preserve"> Manter, durante toda a execução deste Contrato, em compatibilidade com as obrigações a serem assumidas, todas as condições de habilitação e qualificação exigidas na dispensa de licitação</w:t>
      </w:r>
    </w:p>
    <w:p w14:paraId="11D605FB" w14:textId="7508398D" w:rsidR="00BA4949" w:rsidRPr="007402D0"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434122">
        <w:rPr>
          <w:rFonts w:eastAsia="Arial Unicode MS" w:cs="Arial"/>
          <w:bCs/>
          <w:sz w:val="23"/>
          <w:szCs w:val="23"/>
        </w:rPr>
        <w:t>9</w:t>
      </w:r>
      <w:r w:rsidR="00E43E97" w:rsidRPr="007402D0">
        <w:rPr>
          <w:rFonts w:eastAsia="Arial Unicode MS" w:cs="Arial"/>
          <w:bCs/>
          <w:sz w:val="23"/>
          <w:szCs w:val="23"/>
        </w:rPr>
        <w:t>.</w:t>
      </w:r>
      <w:r w:rsidR="00E863D4">
        <w:rPr>
          <w:rFonts w:eastAsia="Arial Unicode MS" w:cs="Arial"/>
          <w:bCs/>
          <w:sz w:val="23"/>
          <w:szCs w:val="23"/>
        </w:rPr>
        <w:t xml:space="preserve"> </w:t>
      </w:r>
      <w:r w:rsidR="0079569C" w:rsidRPr="007402D0">
        <w:rPr>
          <w:rFonts w:eastAsia="Arial Unicode MS" w:cs="Arial"/>
          <w:bCs/>
          <w:sz w:val="23"/>
          <w:szCs w:val="23"/>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7402D0">
        <w:rPr>
          <w:rFonts w:eastAsia="Arial Unicode MS" w:cs="Arial"/>
          <w:bCs/>
          <w:sz w:val="23"/>
          <w:szCs w:val="23"/>
        </w:rPr>
        <w:t>.</w:t>
      </w:r>
    </w:p>
    <w:p w14:paraId="5AB023AE" w14:textId="030CEFB2" w:rsidR="00C55636" w:rsidRDefault="00BA4949"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w:t>
      </w:r>
      <w:r w:rsidR="007402D0" w:rsidRPr="007402D0">
        <w:rPr>
          <w:rFonts w:eastAsia="Arial Unicode MS" w:cs="Arial"/>
          <w:bCs/>
          <w:sz w:val="23"/>
          <w:szCs w:val="23"/>
        </w:rPr>
        <w:t>1</w:t>
      </w:r>
      <w:r w:rsidR="00434122">
        <w:rPr>
          <w:rFonts w:eastAsia="Arial Unicode MS" w:cs="Arial"/>
          <w:bCs/>
          <w:sz w:val="23"/>
          <w:szCs w:val="23"/>
        </w:rPr>
        <w:t>0</w:t>
      </w:r>
      <w:r w:rsidR="00E43E97" w:rsidRPr="007402D0">
        <w:rPr>
          <w:rFonts w:eastAsia="Arial Unicode MS" w:cs="Arial"/>
          <w:bCs/>
          <w:sz w:val="23"/>
          <w:szCs w:val="23"/>
        </w:rPr>
        <w:t>.</w:t>
      </w:r>
      <w:r w:rsidR="00E863D4">
        <w:rPr>
          <w:rFonts w:eastAsia="Arial Unicode MS" w:cs="Arial"/>
          <w:bCs/>
          <w:sz w:val="23"/>
          <w:szCs w:val="23"/>
        </w:rPr>
        <w:t xml:space="preserve"> </w:t>
      </w:r>
      <w:r w:rsidR="0079569C" w:rsidRPr="007402D0">
        <w:rPr>
          <w:rFonts w:eastAsia="Arial Unicode MS" w:cs="Arial"/>
          <w:bCs/>
          <w:sz w:val="23"/>
          <w:szCs w:val="23"/>
        </w:rPr>
        <w:t>A empresa Contratada não poderá transferir, subcontratar ou ceder total ou parcialmente, a qualquer título, os direitos e obrigações decorrentes do Contrato em epígrafe ou de sua execução</w:t>
      </w:r>
      <w:r w:rsidRPr="007402D0">
        <w:rPr>
          <w:rFonts w:eastAsia="Arial Unicode MS" w:cs="Arial"/>
          <w:bCs/>
          <w:sz w:val="23"/>
          <w:szCs w:val="23"/>
        </w:rPr>
        <w:t>.</w:t>
      </w:r>
    </w:p>
    <w:p w14:paraId="39E66E06" w14:textId="11DEED67" w:rsidR="00E863D4" w:rsidRDefault="00E863D4" w:rsidP="007402D0">
      <w:pPr>
        <w:numPr>
          <w:ilvl w:val="0"/>
          <w:numId w:val="1"/>
        </w:numPr>
        <w:tabs>
          <w:tab w:val="left" w:pos="567"/>
        </w:tabs>
        <w:spacing w:before="120" w:line="360" w:lineRule="auto"/>
        <w:rPr>
          <w:rFonts w:eastAsia="Arial Unicode MS" w:cs="Arial"/>
          <w:bCs/>
          <w:sz w:val="23"/>
          <w:szCs w:val="23"/>
        </w:rPr>
      </w:pPr>
      <w:r w:rsidRPr="007402D0">
        <w:rPr>
          <w:rFonts w:eastAsia="Arial Unicode MS" w:cs="Arial"/>
          <w:bCs/>
          <w:sz w:val="23"/>
          <w:szCs w:val="23"/>
        </w:rPr>
        <w:t>5.2.1</w:t>
      </w:r>
      <w:r w:rsidR="00434122">
        <w:rPr>
          <w:rFonts w:eastAsia="Arial Unicode MS" w:cs="Arial"/>
          <w:bCs/>
          <w:sz w:val="23"/>
          <w:szCs w:val="23"/>
        </w:rPr>
        <w:t>1</w:t>
      </w:r>
      <w:r>
        <w:rPr>
          <w:rFonts w:eastAsia="Arial Unicode MS" w:cs="Arial"/>
          <w:bCs/>
          <w:sz w:val="23"/>
          <w:szCs w:val="23"/>
        </w:rPr>
        <w:t xml:space="preserve">. </w:t>
      </w:r>
      <w:r w:rsidRPr="00E863D4">
        <w:rPr>
          <w:rFonts w:eastAsia="Arial Unicode MS" w:cs="Arial"/>
          <w:bCs/>
          <w:sz w:val="23"/>
          <w:szCs w:val="23"/>
        </w:rPr>
        <w:t>Dirimir qualquer dúvida e prestar esclarecimentos acerca da execução do contrato,</w:t>
      </w:r>
      <w:r w:rsidRPr="00E863D4">
        <w:rPr>
          <w:rFonts w:eastAsia="Arial Unicode MS" w:cs="Arial"/>
          <w:bCs/>
          <w:sz w:val="23"/>
          <w:szCs w:val="23"/>
        </w:rPr>
        <w:br/>
        <w:t>durante toda a sua vigência</w:t>
      </w:r>
    </w:p>
    <w:p w14:paraId="1E7CEA9E" w14:textId="77777777" w:rsidR="003D377B" w:rsidRPr="00E61E11" w:rsidRDefault="003D377B" w:rsidP="003F2034">
      <w:pPr>
        <w:numPr>
          <w:ilvl w:val="0"/>
          <w:numId w:val="1"/>
        </w:numPr>
        <w:tabs>
          <w:tab w:val="left" w:pos="567"/>
        </w:tabs>
        <w:spacing w:before="120" w:line="360" w:lineRule="auto"/>
        <w:rPr>
          <w:rFonts w:cs="Arial"/>
          <w:b/>
          <w:sz w:val="23"/>
          <w:szCs w:val="23"/>
        </w:rPr>
      </w:pPr>
      <w:r w:rsidRPr="00E61E11">
        <w:rPr>
          <w:rFonts w:cs="Arial"/>
          <w:b/>
          <w:sz w:val="23"/>
          <w:szCs w:val="23"/>
        </w:rPr>
        <w:t>CLÁUSULA SEXTA: DAS ALTERAÇÕES</w:t>
      </w:r>
    </w:p>
    <w:p w14:paraId="39416160" w14:textId="77777777" w:rsidR="003D377B" w:rsidRDefault="003D377B" w:rsidP="003D377B">
      <w:pPr>
        <w:spacing w:before="120" w:line="360" w:lineRule="auto"/>
        <w:rPr>
          <w:rFonts w:cs="Arial"/>
          <w:sz w:val="23"/>
          <w:szCs w:val="23"/>
        </w:rPr>
      </w:pPr>
      <w:r w:rsidRPr="00E61E11">
        <w:rPr>
          <w:rFonts w:cs="Arial"/>
          <w:sz w:val="23"/>
          <w:szCs w:val="23"/>
        </w:rPr>
        <w:t xml:space="preserve">6.1. </w:t>
      </w:r>
      <w:r w:rsidR="00BB7127" w:rsidRPr="00E61E11">
        <w:rPr>
          <w:rFonts w:eastAsia="Arial Unicode MS" w:cs="Arial"/>
          <w:iCs/>
          <w:sz w:val="23"/>
          <w:szCs w:val="23"/>
        </w:rPr>
        <w:t>A</w:t>
      </w:r>
      <w:r w:rsidR="008D2FFE" w:rsidRPr="00E61E11">
        <w:rPr>
          <w:rFonts w:eastAsia="Arial Unicode MS" w:cs="Arial"/>
          <w:iCs/>
          <w:sz w:val="23"/>
          <w:szCs w:val="23"/>
        </w:rPr>
        <w:t xml:space="preserve"> presente </w:t>
      </w:r>
      <w:r w:rsidR="00BB7127" w:rsidRPr="00E61E11">
        <w:rPr>
          <w:rFonts w:eastAsia="Arial Unicode MS" w:cs="Arial"/>
          <w:iCs/>
          <w:sz w:val="23"/>
          <w:szCs w:val="23"/>
        </w:rPr>
        <w:t xml:space="preserve">Carta </w:t>
      </w:r>
      <w:r w:rsidR="008D2FFE" w:rsidRPr="00E61E11">
        <w:rPr>
          <w:rFonts w:eastAsia="Arial Unicode MS" w:cs="Arial"/>
          <w:iCs/>
          <w:sz w:val="23"/>
          <w:szCs w:val="23"/>
        </w:rPr>
        <w:t>Contrato poderá ser alterad</w:t>
      </w:r>
      <w:r w:rsidR="00BB7127" w:rsidRPr="00E61E11">
        <w:rPr>
          <w:rFonts w:eastAsia="Arial Unicode MS" w:cs="Arial"/>
          <w:iCs/>
          <w:sz w:val="23"/>
          <w:szCs w:val="23"/>
        </w:rPr>
        <w:t>a</w:t>
      </w:r>
      <w:r w:rsidR="008D2FFE" w:rsidRPr="00E61E11">
        <w:rPr>
          <w:rFonts w:eastAsia="Arial Unicode MS" w:cs="Arial"/>
          <w:iCs/>
          <w:sz w:val="23"/>
          <w:szCs w:val="23"/>
        </w:rPr>
        <w:t>, por acordo entre as partes, nas hipóteses disciplinadas no art. 81 da Lei nº 13.303/2016, entre outras legal ou contratualmente previstas</w:t>
      </w:r>
      <w:r w:rsidRPr="00E61E11">
        <w:rPr>
          <w:rFonts w:cs="Arial"/>
          <w:sz w:val="23"/>
          <w:szCs w:val="23"/>
        </w:rPr>
        <w:t>.</w:t>
      </w:r>
    </w:p>
    <w:p w14:paraId="1C417FA3" w14:textId="77777777" w:rsidR="007402D0" w:rsidRPr="00E61E11" w:rsidRDefault="007402D0" w:rsidP="003D377B">
      <w:pPr>
        <w:spacing w:before="120" w:line="360" w:lineRule="auto"/>
        <w:rPr>
          <w:rFonts w:cs="Arial"/>
          <w:sz w:val="23"/>
          <w:szCs w:val="23"/>
        </w:rPr>
      </w:pPr>
    </w:p>
    <w:p w14:paraId="17CA48F0" w14:textId="77777777" w:rsidR="00FD11F3" w:rsidRPr="00E61E11" w:rsidRDefault="003D377B" w:rsidP="00FD11F3">
      <w:pPr>
        <w:spacing w:before="120" w:line="360" w:lineRule="auto"/>
        <w:rPr>
          <w:rFonts w:eastAsia="Arial Unicode MS" w:cs="Arial"/>
          <w:b/>
          <w:bCs/>
          <w:sz w:val="23"/>
          <w:szCs w:val="23"/>
        </w:rPr>
      </w:pPr>
      <w:r w:rsidRPr="00E61E11">
        <w:rPr>
          <w:rFonts w:cs="Arial"/>
          <w:b/>
          <w:sz w:val="23"/>
          <w:szCs w:val="23"/>
        </w:rPr>
        <w:t>CLÁUSULA SÉTIMA</w:t>
      </w:r>
      <w:r w:rsidR="00FD11F3" w:rsidRPr="00E61E11">
        <w:rPr>
          <w:rFonts w:eastAsia="Arial Unicode MS" w:cs="Arial"/>
          <w:b/>
          <w:bCs/>
          <w:sz w:val="23"/>
          <w:szCs w:val="23"/>
        </w:rPr>
        <w:t>: EXTINÇÃO DO CONTRATO</w:t>
      </w:r>
    </w:p>
    <w:p w14:paraId="465CE5EB" w14:textId="77777777" w:rsidR="00FD11F3" w:rsidRPr="00E61E11" w:rsidRDefault="00036276" w:rsidP="00FD11F3">
      <w:pPr>
        <w:spacing w:before="120" w:line="360" w:lineRule="auto"/>
        <w:rPr>
          <w:rFonts w:eastAsia="Arial Unicode MS" w:cs="Arial"/>
          <w:bCs/>
          <w:sz w:val="23"/>
          <w:szCs w:val="23"/>
        </w:rPr>
      </w:pPr>
      <w:r w:rsidRPr="00E61E11">
        <w:rPr>
          <w:rFonts w:eastAsia="Arial Unicode MS" w:cs="Arial"/>
          <w:bCs/>
          <w:sz w:val="23"/>
          <w:szCs w:val="23"/>
        </w:rPr>
        <w:t xml:space="preserve">7.1. </w:t>
      </w:r>
      <w:r w:rsidR="00FD11F3" w:rsidRPr="00E61E11">
        <w:rPr>
          <w:rFonts w:eastAsia="Arial Unicode MS" w:cs="Arial"/>
          <w:bCs/>
          <w:sz w:val="23"/>
          <w:szCs w:val="23"/>
        </w:rPr>
        <w:t>A presente Carta Contrato poderá ser extint</w:t>
      </w:r>
      <w:r w:rsidR="00013FD4" w:rsidRPr="00E61E11">
        <w:rPr>
          <w:rFonts w:eastAsia="Arial Unicode MS" w:cs="Arial"/>
          <w:bCs/>
          <w:sz w:val="23"/>
          <w:szCs w:val="23"/>
        </w:rPr>
        <w:t>a</w:t>
      </w:r>
      <w:r w:rsidR="00FD11F3" w:rsidRPr="00E61E11">
        <w:rPr>
          <w:rFonts w:eastAsia="Arial Unicode MS" w:cs="Arial"/>
          <w:bCs/>
          <w:sz w:val="23"/>
          <w:szCs w:val="23"/>
        </w:rPr>
        <w:t xml:space="preserve"> de acordo com as hipóteses previstas na legislação</w:t>
      </w:r>
      <w:r w:rsidR="00571FFB" w:rsidRPr="00E61E11">
        <w:rPr>
          <w:rFonts w:eastAsia="Arial Unicode MS" w:cs="Arial"/>
          <w:bCs/>
          <w:sz w:val="23"/>
          <w:szCs w:val="23"/>
        </w:rPr>
        <w:t xml:space="preserve"> e artigos 183 a 185 do Regulamento Interno de Licitações, Contratos e Convênios da CESAMA</w:t>
      </w:r>
      <w:r w:rsidR="00FD11F3" w:rsidRPr="00E61E11">
        <w:rPr>
          <w:rFonts w:eastAsia="Arial Unicode MS" w:cs="Arial"/>
          <w:bCs/>
          <w:sz w:val="23"/>
          <w:szCs w:val="23"/>
        </w:rPr>
        <w:t>, convencionando-se, ainda, que é cabível a sua resolução:</w:t>
      </w:r>
    </w:p>
    <w:p w14:paraId="74ED5431"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 em razão do inadimplemento total ou parcial de qualquer de suas obrigações, cabendo à parte inocente notificar a outra por escrito, </w:t>
      </w:r>
      <w:proofErr w:type="spellStart"/>
      <w:r w:rsidRPr="00E61E11">
        <w:rPr>
          <w:rFonts w:eastAsia="Arial Unicode MS" w:cs="Arial"/>
          <w:bCs/>
          <w:sz w:val="23"/>
          <w:szCs w:val="23"/>
        </w:rPr>
        <w:t>assinalando-lhe</w:t>
      </w:r>
      <w:proofErr w:type="spellEnd"/>
      <w:r w:rsidRPr="00E61E11">
        <w:rPr>
          <w:rFonts w:eastAsia="Arial Unicode MS" w:cs="Arial"/>
          <w:bCs/>
          <w:sz w:val="23"/>
          <w:szCs w:val="23"/>
        </w:rPr>
        <w:t xml:space="preserve"> prazo razoável para o cumprimento das obrigações, quando o mesmo não for previamente fixado neste instrumento ou em seus anexos;</w:t>
      </w:r>
    </w:p>
    <w:p w14:paraId="4FC3C44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II. na ausência de liberação, por parte da CESAMA, de área, local ou objeto necessário para a sua execução, nos prazos contratuais;</w:t>
      </w:r>
    </w:p>
    <w:p w14:paraId="244CAD2F"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 xml:space="preserve">III. em virtude da suspensão da execução do Contrato, por ordem escrita do CESAMA, por prazo superior a </w:t>
      </w:r>
      <w:r w:rsidR="00015717">
        <w:rPr>
          <w:rFonts w:eastAsia="Arial Unicode MS" w:cs="Arial"/>
          <w:bCs/>
          <w:color w:val="FF0000"/>
          <w:sz w:val="23"/>
          <w:szCs w:val="23"/>
        </w:rPr>
        <w:t>30</w:t>
      </w:r>
      <w:r w:rsidRPr="00E61E11">
        <w:rPr>
          <w:rFonts w:eastAsia="Arial Unicode MS" w:cs="Arial"/>
          <w:bCs/>
          <w:color w:val="FF0000"/>
          <w:sz w:val="23"/>
          <w:szCs w:val="23"/>
        </w:rPr>
        <w:t xml:space="preserve"> (</w:t>
      </w:r>
      <w:r w:rsidR="00015717">
        <w:rPr>
          <w:rFonts w:eastAsia="Arial Unicode MS" w:cs="Arial"/>
          <w:bCs/>
          <w:color w:val="FF0000"/>
          <w:sz w:val="23"/>
          <w:szCs w:val="23"/>
        </w:rPr>
        <w:t>trinta</w:t>
      </w:r>
      <w:r w:rsidRPr="00E61E11">
        <w:rPr>
          <w:rFonts w:eastAsia="Arial Unicode MS" w:cs="Arial"/>
          <w:bCs/>
          <w:color w:val="FF0000"/>
          <w:sz w:val="23"/>
          <w:szCs w:val="23"/>
        </w:rPr>
        <w:t>) dias</w:t>
      </w:r>
      <w:r w:rsidRPr="00E61E11">
        <w:rPr>
          <w:rFonts w:eastAsia="Arial Unicode MS" w:cs="Arial"/>
          <w:bCs/>
          <w:sz w:val="23"/>
          <w:szCs w:val="23"/>
        </w:rPr>
        <w:t xml:space="preserve"> ou ainda por repetidas suspensões que totalizem o mesmo prazo;</w:t>
      </w:r>
    </w:p>
    <w:p w14:paraId="2C9CA71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IV. quando for decretada a falência do CONTRATADO;</w:t>
      </w:r>
    </w:p>
    <w:p w14:paraId="10C1D321"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 caso o CONTRATADO perca uma das condições de habilitação exigidas quando da contratação;</w:t>
      </w:r>
    </w:p>
    <w:p w14:paraId="76CD42F2"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 na hipótese de descumprimento do previsto na Cláusula de Cessão de Contrato ou de Crédito, Sucessão Contratual e Subcontratação;</w:t>
      </w:r>
    </w:p>
    <w:p w14:paraId="3B8E3354"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 caso o CONTRATADO seja declarada inidônea pela União, por Estado, pelo Distrito Federal ou pelo Município de Juiz de Fora/MG;</w:t>
      </w:r>
    </w:p>
    <w:p w14:paraId="5953E944"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VIII. em função da suspensão do direito de o CONTRATADO licitar ou contratar com o CESAMA;</w:t>
      </w:r>
    </w:p>
    <w:p w14:paraId="0328C80C"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IX. na hipótese de caracterização de ato lesivo à Administração Pública, nos termos da Lei nº 12.846/2013, cometido pelo CONTRATADO no processo de contratação ou por ocasião da execução contratual;</w:t>
      </w:r>
    </w:p>
    <w:p w14:paraId="4E8F2EE1"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 em razão da dissolução do CONTRATADO;</w:t>
      </w:r>
    </w:p>
    <w:p w14:paraId="66064242"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t>XI. quando da ocorrência de caso fortuito ou de força maior, regularmente comprovado, impeditivo da execução do Contrato; e</w:t>
      </w:r>
    </w:p>
    <w:p w14:paraId="1928CAA0"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Cs/>
          <w:sz w:val="23"/>
          <w:szCs w:val="23"/>
        </w:rPr>
        <w:lastRenderedPageBreak/>
        <w:t>XII. em decorrência de atraso, lentidão ou paralisação injustificáveis da execução do objeto do Contrato, que caracterize a impossibilidade de sua conclusão no prazo pactuado.</w:t>
      </w:r>
    </w:p>
    <w:p w14:paraId="4CF21E23"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Primeiro: </w:t>
      </w:r>
      <w:r w:rsidRPr="00E61E11">
        <w:rPr>
          <w:rFonts w:eastAsia="Arial Unicode MS" w:cs="Arial"/>
          <w:bCs/>
          <w:sz w:val="23"/>
          <w:szCs w:val="23"/>
        </w:rPr>
        <w:t xml:space="preserve">Caracteriza inadimplemento das obrigações de pagamento pecuniário do presente Contrato, a mora superior a </w:t>
      </w:r>
      <w:r w:rsidR="00015717">
        <w:rPr>
          <w:rFonts w:eastAsia="Arial Unicode MS" w:cs="Arial"/>
          <w:bCs/>
          <w:color w:val="FF0000"/>
          <w:sz w:val="23"/>
          <w:szCs w:val="23"/>
        </w:rPr>
        <w:t>20</w:t>
      </w:r>
      <w:r w:rsidRPr="00E61E11">
        <w:rPr>
          <w:rFonts w:eastAsia="Arial Unicode MS" w:cs="Arial"/>
          <w:bCs/>
          <w:color w:val="FF0000"/>
          <w:sz w:val="23"/>
          <w:szCs w:val="23"/>
        </w:rPr>
        <w:t xml:space="preserve"> (</w:t>
      </w:r>
      <w:r w:rsidR="00015717">
        <w:rPr>
          <w:rFonts w:eastAsia="Arial Unicode MS" w:cs="Arial"/>
          <w:bCs/>
          <w:color w:val="FF0000"/>
          <w:sz w:val="23"/>
          <w:szCs w:val="23"/>
        </w:rPr>
        <w:t>vinte</w:t>
      </w:r>
      <w:r w:rsidRPr="00E61E11">
        <w:rPr>
          <w:rFonts w:eastAsia="Arial Unicode MS" w:cs="Arial"/>
          <w:bCs/>
          <w:color w:val="FF0000"/>
          <w:sz w:val="23"/>
          <w:szCs w:val="23"/>
        </w:rPr>
        <w:t>) dias</w:t>
      </w:r>
      <w:r w:rsidRPr="00E61E11">
        <w:rPr>
          <w:rFonts w:eastAsia="Arial Unicode MS" w:cs="Arial"/>
          <w:bCs/>
          <w:sz w:val="23"/>
          <w:szCs w:val="23"/>
        </w:rPr>
        <w:t>.</w:t>
      </w:r>
    </w:p>
    <w:p w14:paraId="7F7AFF86" w14:textId="77777777" w:rsidR="00FD11F3" w:rsidRPr="00E61E11" w:rsidRDefault="00FD11F3" w:rsidP="00FD11F3">
      <w:pPr>
        <w:spacing w:before="120" w:line="360" w:lineRule="auto"/>
        <w:rPr>
          <w:rFonts w:eastAsia="Arial Unicode MS" w:cs="Arial"/>
          <w:bCs/>
          <w:sz w:val="23"/>
          <w:szCs w:val="23"/>
        </w:rPr>
      </w:pPr>
      <w:r w:rsidRPr="00E61E11">
        <w:rPr>
          <w:rFonts w:eastAsia="Arial Unicode MS" w:cs="Arial"/>
          <w:b/>
          <w:bCs/>
          <w:sz w:val="23"/>
          <w:szCs w:val="23"/>
        </w:rPr>
        <w:t xml:space="preserve">Parágrafo Segundo: </w:t>
      </w:r>
      <w:r w:rsidRPr="00E61E11">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14:paraId="2CA9BD94" w14:textId="77777777" w:rsidR="00013FD4" w:rsidRPr="00E61E11" w:rsidRDefault="00013FD4" w:rsidP="00013FD4">
      <w:pPr>
        <w:pStyle w:val="Ttulo2"/>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OITAVA: LEGISLAÇÃO APLICÁVEL</w:t>
      </w:r>
    </w:p>
    <w:p w14:paraId="06DAA106" w14:textId="62547313" w:rsidR="00013FD4" w:rsidRPr="00E61E11" w:rsidRDefault="00174A3A" w:rsidP="00013FD4">
      <w:pPr>
        <w:spacing w:before="120" w:line="360" w:lineRule="auto"/>
        <w:rPr>
          <w:rFonts w:eastAsia="Arial Unicode MS" w:cs="Arial"/>
          <w:bCs/>
          <w:sz w:val="23"/>
          <w:szCs w:val="23"/>
        </w:rPr>
      </w:pPr>
      <w:r w:rsidRPr="00E61E11">
        <w:rPr>
          <w:rFonts w:eastAsia="Arial Unicode MS" w:cs="Arial"/>
          <w:sz w:val="23"/>
          <w:szCs w:val="23"/>
        </w:rPr>
        <w:t>8</w:t>
      </w:r>
      <w:r w:rsidR="00013FD4" w:rsidRPr="00E61E11">
        <w:rPr>
          <w:rFonts w:eastAsia="Arial Unicode MS" w:cs="Arial"/>
          <w:sz w:val="23"/>
          <w:szCs w:val="23"/>
        </w:rPr>
        <w:t xml:space="preserve">.1. </w:t>
      </w:r>
      <w:r w:rsidR="00013FD4" w:rsidRPr="00E61E11">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E61E11">
        <w:rPr>
          <w:rFonts w:cs="Arial"/>
          <w:sz w:val="23"/>
          <w:szCs w:val="23"/>
        </w:rPr>
        <w:t>a Lei nº 12.846 – Anticorrupção,</w:t>
      </w:r>
      <w:r w:rsidR="00A763BF">
        <w:rPr>
          <w:rFonts w:cs="Arial"/>
          <w:sz w:val="23"/>
          <w:szCs w:val="23"/>
        </w:rPr>
        <w:t xml:space="preserve"> </w:t>
      </w:r>
      <w:r w:rsidR="00F07DCC" w:rsidRPr="00E61E11">
        <w:rPr>
          <w:rFonts w:cs="Arial"/>
          <w:sz w:val="23"/>
          <w:szCs w:val="23"/>
        </w:rPr>
        <w:t>a</w:t>
      </w:r>
      <w:r w:rsidR="00F90DFB">
        <w:rPr>
          <w:rFonts w:cs="Arial"/>
          <w:sz w:val="23"/>
          <w:szCs w:val="23"/>
        </w:rPr>
        <w:t xml:space="preserve"> </w:t>
      </w:r>
      <w:r w:rsidR="0098245B" w:rsidRPr="00E61E11">
        <w:rPr>
          <w:rFonts w:cs="Arial"/>
          <w:sz w:val="23"/>
          <w:szCs w:val="23"/>
        </w:rPr>
        <w:t>Política Anticorrupção,</w:t>
      </w:r>
      <w:r w:rsidR="00A763BF">
        <w:rPr>
          <w:rFonts w:cs="Arial"/>
          <w:sz w:val="23"/>
          <w:szCs w:val="23"/>
        </w:rPr>
        <w:t xml:space="preserve"> </w:t>
      </w:r>
      <w:r w:rsidR="00F07DCC" w:rsidRPr="00E61E11">
        <w:rPr>
          <w:rFonts w:cs="Arial"/>
          <w:sz w:val="23"/>
          <w:szCs w:val="23"/>
        </w:rPr>
        <w:t xml:space="preserve">o </w:t>
      </w:r>
      <w:r w:rsidR="002250D5" w:rsidRPr="00E61E11">
        <w:rPr>
          <w:rFonts w:cs="Arial"/>
          <w:bCs/>
          <w:sz w:val="23"/>
          <w:szCs w:val="23"/>
        </w:rPr>
        <w:t>Regulamento Interno de Licitações, Contratos e Convênios</w:t>
      </w:r>
      <w:r w:rsidR="002250D5" w:rsidRPr="00E61E11">
        <w:rPr>
          <w:rFonts w:cs="Arial"/>
          <w:sz w:val="23"/>
          <w:szCs w:val="23"/>
        </w:rPr>
        <w:t xml:space="preserve">, o </w:t>
      </w:r>
      <w:r w:rsidR="00013FD4" w:rsidRPr="00E61E11">
        <w:rPr>
          <w:rFonts w:cs="Arial"/>
          <w:sz w:val="23"/>
          <w:szCs w:val="23"/>
        </w:rPr>
        <w:t>Código de Ética da CESAMA,</w:t>
      </w:r>
      <w:r w:rsidR="00A763BF">
        <w:rPr>
          <w:rFonts w:cs="Arial"/>
          <w:sz w:val="23"/>
          <w:szCs w:val="23"/>
        </w:rPr>
        <w:t xml:space="preserve"> </w:t>
      </w:r>
      <w:r w:rsidR="005734C4" w:rsidRPr="00E61E11">
        <w:rPr>
          <w:rFonts w:eastAsia="Arial Unicode MS" w:cs="Arial"/>
          <w:bCs/>
          <w:sz w:val="23"/>
          <w:szCs w:val="23"/>
        </w:rPr>
        <w:t xml:space="preserve">e a </w:t>
      </w:r>
      <w:r w:rsidR="00013FD4" w:rsidRPr="00E61E11">
        <w:rPr>
          <w:rFonts w:eastAsia="Arial Unicode MS" w:cs="Arial"/>
          <w:bCs/>
          <w:sz w:val="23"/>
          <w:szCs w:val="23"/>
        </w:rPr>
        <w:t>legislação municipal civil e ambiental aplicáveis ao objeto do contrato.</w:t>
      </w:r>
    </w:p>
    <w:p w14:paraId="0C6016E2" w14:textId="77777777" w:rsidR="00013FD4" w:rsidRPr="00E61E11" w:rsidRDefault="00174A3A" w:rsidP="00013FD4">
      <w:pPr>
        <w:spacing w:before="120" w:line="360" w:lineRule="auto"/>
        <w:rPr>
          <w:rFonts w:eastAsia="Arial Unicode MS" w:cs="Arial"/>
          <w:bCs/>
          <w:sz w:val="23"/>
          <w:szCs w:val="23"/>
        </w:rPr>
      </w:pPr>
      <w:r w:rsidRPr="00E61E11">
        <w:rPr>
          <w:rFonts w:eastAsia="Arial Unicode MS" w:cs="Arial"/>
          <w:bCs/>
          <w:sz w:val="23"/>
          <w:szCs w:val="23"/>
        </w:rPr>
        <w:t>8</w:t>
      </w:r>
      <w:r w:rsidR="00013FD4" w:rsidRPr="00E61E11">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14:paraId="5D5A9C50" w14:textId="77777777" w:rsidR="00DE3DB2" w:rsidRPr="00E61E11" w:rsidRDefault="00DE3DB2" w:rsidP="00B7721A">
      <w:pPr>
        <w:pStyle w:val="Ttulo2"/>
        <w:numPr>
          <w:ilvl w:val="1"/>
          <w:numId w:val="6"/>
        </w:numPr>
        <w:tabs>
          <w:tab w:val="clear" w:pos="0"/>
          <w:tab w:val="num" w:pos="360"/>
        </w:tabs>
        <w:spacing w:before="480" w:line="360" w:lineRule="auto"/>
        <w:jc w:val="both"/>
        <w:rPr>
          <w:rFonts w:ascii="Arial" w:eastAsia="Arial Unicode MS" w:hAnsi="Arial" w:cs="Arial"/>
          <w:sz w:val="23"/>
          <w:szCs w:val="23"/>
        </w:rPr>
      </w:pPr>
      <w:r w:rsidRPr="00E61E11">
        <w:rPr>
          <w:rFonts w:ascii="Arial" w:eastAsia="Arial Unicode MS" w:hAnsi="Arial" w:cs="Arial"/>
          <w:sz w:val="23"/>
          <w:szCs w:val="23"/>
        </w:rPr>
        <w:t>CLÁUSULA NONA: CONFORMIDADE</w:t>
      </w:r>
    </w:p>
    <w:p w14:paraId="782B9C73" w14:textId="5CCF8A26" w:rsidR="00DE3DB2" w:rsidRPr="00E61E11" w:rsidRDefault="00DE3DB2" w:rsidP="00DE3DB2">
      <w:pPr>
        <w:spacing w:before="120" w:line="360" w:lineRule="auto"/>
        <w:rPr>
          <w:rFonts w:cs="Arial"/>
          <w:sz w:val="23"/>
          <w:szCs w:val="23"/>
        </w:rPr>
      </w:pPr>
      <w:r w:rsidRPr="00E61E11">
        <w:rPr>
          <w:rFonts w:cs="Arial"/>
          <w:sz w:val="23"/>
          <w:szCs w:val="23"/>
        </w:rPr>
        <w:t>9.1</w:t>
      </w:r>
      <w:r w:rsidR="00A763BF">
        <w:rPr>
          <w:rFonts w:cs="Arial"/>
          <w:sz w:val="23"/>
          <w:szCs w:val="23"/>
        </w:rPr>
        <w:t>.</w:t>
      </w:r>
      <w:r w:rsidRPr="00E61E11">
        <w:rPr>
          <w:rFonts w:cs="Arial"/>
          <w:sz w:val="23"/>
          <w:szCs w:val="23"/>
        </w:rPr>
        <w:t xml:space="preserve"> A CONTRATADA declara, sob as penas da lei, não haver, até a presente data, qualquer impedimento à presente contratação ou mesmo à execução de alguma cláusula ou condição do instrumento ora pactuado.</w:t>
      </w:r>
    </w:p>
    <w:p w14:paraId="3C1DDD7E" w14:textId="20F3C360" w:rsidR="00DE3DB2" w:rsidRPr="00E61E11" w:rsidRDefault="00DE3DB2" w:rsidP="00DE3DB2">
      <w:pPr>
        <w:spacing w:before="120" w:line="360" w:lineRule="auto"/>
        <w:rPr>
          <w:rFonts w:cs="Arial"/>
          <w:sz w:val="23"/>
          <w:szCs w:val="23"/>
        </w:rPr>
      </w:pPr>
      <w:r w:rsidRPr="00E61E11">
        <w:rPr>
          <w:rFonts w:cs="Arial"/>
          <w:sz w:val="23"/>
          <w:szCs w:val="23"/>
        </w:rPr>
        <w:t>9.2</w:t>
      </w:r>
      <w:r w:rsidR="00A763BF">
        <w:rPr>
          <w:rFonts w:cs="Arial"/>
          <w:sz w:val="23"/>
          <w:szCs w:val="23"/>
        </w:rPr>
        <w:t>.</w:t>
      </w:r>
      <w:r w:rsidRPr="00E61E11">
        <w:rPr>
          <w:rFonts w:cs="Arial"/>
          <w:sz w:val="23"/>
          <w:szCs w:val="23"/>
        </w:rPr>
        <w:t xml:space="preserve">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w:t>
      </w:r>
      <w:proofErr w:type="spellStart"/>
      <w:r w:rsidRPr="00E61E11">
        <w:rPr>
          <w:rFonts w:cs="Arial"/>
          <w:sz w:val="23"/>
          <w:szCs w:val="23"/>
        </w:rPr>
        <w:t>on</w:t>
      </w:r>
      <w:proofErr w:type="spellEnd"/>
      <w:r w:rsidR="00435B8A">
        <w:rPr>
          <w:rFonts w:cs="Arial"/>
          <w:sz w:val="23"/>
          <w:szCs w:val="23"/>
        </w:rPr>
        <w:t xml:space="preserve"> </w:t>
      </w:r>
      <w:proofErr w:type="spellStart"/>
      <w:r w:rsidRPr="00E61E11">
        <w:rPr>
          <w:rFonts w:cs="Arial"/>
          <w:sz w:val="23"/>
          <w:szCs w:val="23"/>
        </w:rPr>
        <w:t>Combating</w:t>
      </w:r>
      <w:proofErr w:type="spellEnd"/>
      <w:r w:rsidR="00435B8A">
        <w:rPr>
          <w:rFonts w:cs="Arial"/>
          <w:sz w:val="23"/>
          <w:szCs w:val="23"/>
        </w:rPr>
        <w:t xml:space="preserve"> </w:t>
      </w:r>
      <w:proofErr w:type="spellStart"/>
      <w:r w:rsidRPr="00E61E11">
        <w:rPr>
          <w:rFonts w:cs="Arial"/>
          <w:sz w:val="23"/>
          <w:szCs w:val="23"/>
        </w:rPr>
        <w:t>Bribery</w:t>
      </w:r>
      <w:proofErr w:type="spellEnd"/>
      <w:r w:rsidR="00435B8A">
        <w:rPr>
          <w:rFonts w:cs="Arial"/>
          <w:sz w:val="23"/>
          <w:szCs w:val="23"/>
        </w:rPr>
        <w:t xml:space="preserve"> </w:t>
      </w:r>
      <w:proofErr w:type="spellStart"/>
      <w:r w:rsidRPr="00E61E11">
        <w:rPr>
          <w:rFonts w:cs="Arial"/>
          <w:sz w:val="23"/>
          <w:szCs w:val="23"/>
        </w:rPr>
        <w:t>of</w:t>
      </w:r>
      <w:proofErr w:type="spellEnd"/>
      <w:r w:rsidR="00435B8A">
        <w:rPr>
          <w:rFonts w:cs="Arial"/>
          <w:sz w:val="23"/>
          <w:szCs w:val="23"/>
        </w:rPr>
        <w:t xml:space="preserve"> </w:t>
      </w:r>
      <w:proofErr w:type="spellStart"/>
      <w:r w:rsidRPr="00E61E11">
        <w:rPr>
          <w:rFonts w:cs="Arial"/>
          <w:sz w:val="23"/>
          <w:szCs w:val="23"/>
        </w:rPr>
        <w:t>Foreign</w:t>
      </w:r>
      <w:proofErr w:type="spellEnd"/>
      <w:r w:rsidR="00435B8A">
        <w:rPr>
          <w:rFonts w:cs="Arial"/>
          <w:sz w:val="23"/>
          <w:szCs w:val="23"/>
        </w:rPr>
        <w:t xml:space="preserve"> </w:t>
      </w:r>
      <w:proofErr w:type="spellStart"/>
      <w:r w:rsidRPr="00E61E11">
        <w:rPr>
          <w:rFonts w:cs="Arial"/>
          <w:sz w:val="23"/>
          <w:szCs w:val="23"/>
        </w:rPr>
        <w:t>Public</w:t>
      </w:r>
      <w:proofErr w:type="spellEnd"/>
      <w:r w:rsidR="00435B8A">
        <w:rPr>
          <w:rFonts w:cs="Arial"/>
          <w:sz w:val="23"/>
          <w:szCs w:val="23"/>
        </w:rPr>
        <w:t xml:space="preserve"> </w:t>
      </w:r>
      <w:proofErr w:type="spellStart"/>
      <w:r w:rsidRPr="00E61E11">
        <w:rPr>
          <w:rFonts w:cs="Arial"/>
          <w:sz w:val="23"/>
          <w:szCs w:val="23"/>
        </w:rPr>
        <w:t>Officials</w:t>
      </w:r>
      <w:proofErr w:type="spellEnd"/>
      <w:r w:rsidRPr="00E61E11">
        <w:rPr>
          <w:rFonts w:cs="Arial"/>
          <w:sz w:val="23"/>
          <w:szCs w:val="23"/>
        </w:rPr>
        <w:t xml:space="preserve"> in </w:t>
      </w:r>
      <w:proofErr w:type="spellStart"/>
      <w:r w:rsidRPr="00E61E11">
        <w:rPr>
          <w:rFonts w:cs="Arial"/>
          <w:sz w:val="23"/>
          <w:szCs w:val="23"/>
        </w:rPr>
        <w:t>International</w:t>
      </w:r>
      <w:proofErr w:type="spellEnd"/>
      <w:r w:rsidRPr="00E61E11">
        <w:rPr>
          <w:rFonts w:cs="Arial"/>
          <w:sz w:val="23"/>
          <w:szCs w:val="23"/>
        </w:rPr>
        <w:t xml:space="preserve"> Business </w:t>
      </w:r>
      <w:proofErr w:type="spellStart"/>
      <w:r w:rsidRPr="00E61E11">
        <w:rPr>
          <w:rFonts w:cs="Arial"/>
          <w:sz w:val="23"/>
          <w:szCs w:val="23"/>
        </w:rPr>
        <w:t>Transactions</w:t>
      </w:r>
      <w:proofErr w:type="spellEnd"/>
      <w:r w:rsidRPr="00E61E11">
        <w:rPr>
          <w:rFonts w:cs="Arial"/>
          <w:sz w:val="23"/>
          <w:szCs w:val="23"/>
        </w:rPr>
        <w:t xml:space="preserve"> (Convenção da OCDE sobre combate da corrupção de funcionários públicos estrangeiros ou transações comerciais internacionais), </w:t>
      </w:r>
      <w:r w:rsidRPr="00E61E11">
        <w:rPr>
          <w:rFonts w:cs="Arial"/>
          <w:sz w:val="23"/>
          <w:szCs w:val="23"/>
        </w:rPr>
        <w:lastRenderedPageBreak/>
        <w:t xml:space="preserve">Convenção Interamericana contra a Corrupção (Convenção da OEA), e a UN Convention Against </w:t>
      </w:r>
      <w:proofErr w:type="spellStart"/>
      <w:r w:rsidRPr="00E61E11">
        <w:rPr>
          <w:rFonts w:cs="Arial"/>
          <w:sz w:val="23"/>
          <w:szCs w:val="23"/>
        </w:rPr>
        <w:t>Corruption</w:t>
      </w:r>
      <w:proofErr w:type="spellEnd"/>
      <w:r w:rsidRPr="00E61E11">
        <w:rPr>
          <w:rFonts w:cs="Arial"/>
          <w:sz w:val="23"/>
          <w:szCs w:val="23"/>
        </w:rPr>
        <w:t xml:space="preserve"> (Convenção das Nações Unidas contra a Corrupção).</w:t>
      </w:r>
    </w:p>
    <w:p w14:paraId="60C6EC09" w14:textId="429AFF1C" w:rsidR="00DE3DB2" w:rsidRPr="00E61E11" w:rsidRDefault="00DE3DB2" w:rsidP="00DE3DB2">
      <w:pPr>
        <w:spacing w:before="120" w:line="360" w:lineRule="auto"/>
        <w:rPr>
          <w:rFonts w:cs="Arial"/>
          <w:sz w:val="23"/>
          <w:szCs w:val="23"/>
        </w:rPr>
      </w:pPr>
      <w:r w:rsidRPr="00E61E11">
        <w:rPr>
          <w:rFonts w:cs="Arial"/>
          <w:sz w:val="23"/>
          <w:szCs w:val="23"/>
        </w:rPr>
        <w:t>9.3</w:t>
      </w:r>
      <w:r w:rsidR="00A763BF">
        <w:rPr>
          <w:rFonts w:cs="Arial"/>
          <w:sz w:val="23"/>
          <w:szCs w:val="23"/>
        </w:rPr>
        <w:t>.</w:t>
      </w:r>
      <w:r w:rsidRPr="00E61E11">
        <w:rPr>
          <w:rFonts w:cs="Arial"/>
          <w:sz w:val="23"/>
          <w:szCs w:val="23"/>
        </w:rPr>
        <w:t xml:space="preserve">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A59F720" w14:textId="4F39A8B7" w:rsidR="00DE3DB2" w:rsidRPr="00E61E11" w:rsidRDefault="00DE3DB2" w:rsidP="00DE3DB2">
      <w:pPr>
        <w:spacing w:before="120" w:line="360" w:lineRule="auto"/>
        <w:rPr>
          <w:rFonts w:cs="Arial"/>
          <w:sz w:val="23"/>
          <w:szCs w:val="23"/>
        </w:rPr>
      </w:pPr>
      <w:r w:rsidRPr="00E61E11">
        <w:rPr>
          <w:rFonts w:cs="Arial"/>
          <w:sz w:val="23"/>
          <w:szCs w:val="23"/>
        </w:rPr>
        <w:t>9.4</w:t>
      </w:r>
      <w:r w:rsidR="00A763BF">
        <w:rPr>
          <w:rFonts w:cs="Arial"/>
          <w:sz w:val="23"/>
          <w:szCs w:val="23"/>
        </w:rPr>
        <w:t>.</w:t>
      </w:r>
      <w:r w:rsidRPr="00E61E11">
        <w:rPr>
          <w:rFonts w:cs="Arial"/>
          <w:sz w:val="23"/>
          <w:szCs w:val="23"/>
        </w:rPr>
        <w:t xml:space="preserve">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86A6901" w14:textId="720A629F" w:rsidR="00DE3DB2" w:rsidRPr="00E61E11" w:rsidRDefault="00DE3DB2" w:rsidP="00DE3DB2">
      <w:pPr>
        <w:spacing w:before="120" w:line="360" w:lineRule="auto"/>
        <w:rPr>
          <w:rFonts w:cs="Arial"/>
          <w:sz w:val="23"/>
          <w:szCs w:val="23"/>
        </w:rPr>
      </w:pPr>
      <w:r w:rsidRPr="00E61E11">
        <w:rPr>
          <w:rFonts w:cs="Arial"/>
          <w:sz w:val="23"/>
          <w:szCs w:val="23"/>
        </w:rPr>
        <w:t>9.5</w:t>
      </w:r>
      <w:r w:rsidR="00A763BF">
        <w:rPr>
          <w:rFonts w:cs="Arial"/>
          <w:sz w:val="23"/>
          <w:szCs w:val="23"/>
        </w:rPr>
        <w:t>.</w:t>
      </w:r>
      <w:r w:rsidRPr="00E61E11">
        <w:rPr>
          <w:rFonts w:cs="Arial"/>
          <w:sz w:val="23"/>
          <w:szCs w:val="23"/>
        </w:rPr>
        <w:t xml:space="preserve">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54B3829" w14:textId="13766E6B" w:rsidR="00DE3DB2" w:rsidRPr="00E61E11" w:rsidRDefault="00DE3DB2" w:rsidP="00DE3DB2">
      <w:pPr>
        <w:spacing w:before="120" w:line="360" w:lineRule="auto"/>
        <w:rPr>
          <w:rFonts w:cs="Arial"/>
          <w:sz w:val="23"/>
          <w:szCs w:val="23"/>
        </w:rPr>
      </w:pPr>
      <w:r w:rsidRPr="00E61E11">
        <w:rPr>
          <w:rFonts w:cs="Arial"/>
          <w:sz w:val="23"/>
          <w:szCs w:val="23"/>
        </w:rPr>
        <w:t>9.6</w:t>
      </w:r>
      <w:r w:rsidR="00A763BF">
        <w:rPr>
          <w:rFonts w:cs="Arial"/>
          <w:sz w:val="23"/>
          <w:szCs w:val="23"/>
        </w:rPr>
        <w:t>.</w:t>
      </w:r>
      <w:r w:rsidRPr="00E61E11">
        <w:rPr>
          <w:rFonts w:cs="Arial"/>
          <w:sz w:val="23"/>
          <w:szCs w:val="23"/>
        </w:rPr>
        <w:t xml:space="preserve"> A CONTRATADA declara que não pratica e se obriga a não praticar quaisquer atos que violem a lei anticorrupção.</w:t>
      </w:r>
    </w:p>
    <w:p w14:paraId="51B64CD8" w14:textId="4176ADB4" w:rsidR="00DE3DB2" w:rsidRPr="00E61E11" w:rsidRDefault="00DE3DB2" w:rsidP="00DE3DB2">
      <w:pPr>
        <w:spacing w:before="120" w:line="360" w:lineRule="auto"/>
        <w:rPr>
          <w:rFonts w:cs="Arial"/>
          <w:sz w:val="23"/>
          <w:szCs w:val="23"/>
        </w:rPr>
      </w:pPr>
      <w:r w:rsidRPr="00E61E11">
        <w:rPr>
          <w:rFonts w:cs="Arial"/>
          <w:sz w:val="23"/>
          <w:szCs w:val="23"/>
        </w:rPr>
        <w:t>9.7</w:t>
      </w:r>
      <w:r w:rsidR="00A763BF">
        <w:rPr>
          <w:rFonts w:cs="Arial"/>
          <w:sz w:val="23"/>
          <w:szCs w:val="23"/>
        </w:rPr>
        <w:t>.</w:t>
      </w:r>
      <w:r w:rsidRPr="00E61E11">
        <w:rPr>
          <w:rFonts w:cs="Arial"/>
          <w:sz w:val="23"/>
          <w:szCs w:val="23"/>
        </w:rPr>
        <w:t xml:space="preserve"> A CONTRATADA concorda em fornecer prontamente, sempre que solicitada, evidência de que está atuando diligentemente na prevenção de práticas que possam violar as leis anticorrupção.</w:t>
      </w:r>
    </w:p>
    <w:p w14:paraId="59AECD0A" w14:textId="00F29A07" w:rsidR="00DE3DB2" w:rsidRPr="00E61E11" w:rsidRDefault="00DE3DB2" w:rsidP="00DE3DB2">
      <w:pPr>
        <w:spacing w:before="120" w:line="360" w:lineRule="auto"/>
        <w:rPr>
          <w:rFonts w:cs="Arial"/>
          <w:sz w:val="23"/>
          <w:szCs w:val="23"/>
        </w:rPr>
      </w:pPr>
      <w:r w:rsidRPr="00E61E11">
        <w:rPr>
          <w:rFonts w:cs="Arial"/>
          <w:sz w:val="23"/>
          <w:szCs w:val="23"/>
        </w:rPr>
        <w:t>9.8</w:t>
      </w:r>
      <w:r w:rsidR="00A763BF">
        <w:rPr>
          <w:rFonts w:cs="Arial"/>
          <w:sz w:val="23"/>
          <w:szCs w:val="23"/>
        </w:rPr>
        <w:t>.</w:t>
      </w:r>
      <w:r w:rsidRPr="00E61E11">
        <w:rPr>
          <w:rFonts w:cs="Arial"/>
          <w:sz w:val="23"/>
          <w:szCs w:val="23"/>
        </w:rPr>
        <w:t xml:space="preserve">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21FCD8EB" w14:textId="760BA487" w:rsidR="00DE3DB2" w:rsidRPr="00E61E11" w:rsidRDefault="00DE3DB2" w:rsidP="00DE3DB2">
      <w:pPr>
        <w:spacing w:before="120" w:line="360" w:lineRule="auto"/>
        <w:rPr>
          <w:rFonts w:cs="Arial"/>
          <w:sz w:val="23"/>
          <w:szCs w:val="23"/>
        </w:rPr>
      </w:pPr>
      <w:r w:rsidRPr="00E61E11">
        <w:rPr>
          <w:rFonts w:cs="Arial"/>
          <w:sz w:val="23"/>
          <w:szCs w:val="23"/>
        </w:rPr>
        <w:t>9.9</w:t>
      </w:r>
      <w:r w:rsidR="00A763BF">
        <w:rPr>
          <w:rFonts w:cs="Arial"/>
          <w:sz w:val="23"/>
          <w:szCs w:val="23"/>
        </w:rPr>
        <w:t>.</w:t>
      </w:r>
      <w:r w:rsidRPr="00E61E11">
        <w:rPr>
          <w:rFonts w:cs="Arial"/>
          <w:sz w:val="23"/>
          <w:szCs w:val="23"/>
        </w:rPr>
        <w:t xml:space="preserve">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7C1A7281" w14:textId="37B3D2C5" w:rsidR="00DE3DB2" w:rsidRPr="00E61E11" w:rsidRDefault="00DE3DB2" w:rsidP="00DE3DB2">
      <w:pPr>
        <w:spacing w:before="120" w:line="360" w:lineRule="auto"/>
        <w:rPr>
          <w:rFonts w:cs="Arial"/>
          <w:sz w:val="23"/>
          <w:szCs w:val="23"/>
        </w:rPr>
      </w:pPr>
      <w:r w:rsidRPr="00E61E11">
        <w:rPr>
          <w:rFonts w:cs="Arial"/>
          <w:sz w:val="23"/>
          <w:szCs w:val="23"/>
        </w:rPr>
        <w:lastRenderedPageBreak/>
        <w:t>9.10</w:t>
      </w:r>
      <w:r w:rsidR="00A763BF">
        <w:rPr>
          <w:rFonts w:cs="Arial"/>
          <w:sz w:val="23"/>
          <w:szCs w:val="23"/>
        </w:rPr>
        <w:t>.</w:t>
      </w:r>
      <w:r w:rsidRPr="00E61E11">
        <w:rPr>
          <w:rFonts w:cs="Arial"/>
          <w:sz w:val="23"/>
          <w:szCs w:val="23"/>
        </w:rPr>
        <w:t xml:space="preserve">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14:paraId="1DA7B57A" w14:textId="08A99B06" w:rsidR="00DE3DB2" w:rsidRPr="00E61E11" w:rsidRDefault="00DE3DB2" w:rsidP="00DE3DB2">
      <w:pPr>
        <w:spacing w:before="120" w:line="360" w:lineRule="auto"/>
        <w:rPr>
          <w:rFonts w:cs="Arial"/>
          <w:sz w:val="23"/>
          <w:szCs w:val="23"/>
        </w:rPr>
      </w:pPr>
      <w:r w:rsidRPr="00E61E11">
        <w:rPr>
          <w:rFonts w:cs="Arial"/>
          <w:sz w:val="23"/>
          <w:szCs w:val="23"/>
        </w:rPr>
        <w:t>9.11</w:t>
      </w:r>
      <w:r w:rsidR="00A763BF">
        <w:rPr>
          <w:rFonts w:cs="Arial"/>
          <w:sz w:val="23"/>
          <w:szCs w:val="23"/>
        </w:rPr>
        <w:t>.</w:t>
      </w:r>
      <w:r w:rsidRPr="00E61E11">
        <w:rPr>
          <w:rFonts w:cs="Arial"/>
          <w:sz w:val="23"/>
          <w:szCs w:val="23"/>
        </w:rPr>
        <w:t xml:space="preserve"> A CONTRATADA compromete-se a praticar a governança corporativa de modo a dar efetividade ao cumprimento das obrigações contratuais em observância à legislação aplicável.</w:t>
      </w:r>
    </w:p>
    <w:p w14:paraId="45E9D17A" w14:textId="6DACE548" w:rsidR="00DE3DB2" w:rsidRPr="00E61E11" w:rsidRDefault="00DE3DB2" w:rsidP="00DE3DB2">
      <w:pPr>
        <w:spacing w:before="120" w:line="360" w:lineRule="auto"/>
        <w:rPr>
          <w:rFonts w:cs="Arial"/>
          <w:sz w:val="23"/>
          <w:szCs w:val="23"/>
        </w:rPr>
      </w:pPr>
      <w:r w:rsidRPr="00E61E11">
        <w:rPr>
          <w:rFonts w:cs="Arial"/>
          <w:sz w:val="23"/>
          <w:szCs w:val="23"/>
        </w:rPr>
        <w:t>9.12</w:t>
      </w:r>
      <w:r w:rsidR="00A763BF">
        <w:rPr>
          <w:rFonts w:cs="Arial"/>
          <w:sz w:val="23"/>
          <w:szCs w:val="23"/>
        </w:rPr>
        <w:t>.</w:t>
      </w:r>
      <w:r w:rsidRPr="00E61E11">
        <w:rPr>
          <w:rFonts w:cs="Arial"/>
          <w:sz w:val="23"/>
          <w:szCs w:val="23"/>
        </w:rPr>
        <w:t xml:space="preserve">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36160C17" w14:textId="77777777"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 LGPD</w:t>
      </w:r>
    </w:p>
    <w:p w14:paraId="06DA8EDF" w14:textId="77777777" w:rsidR="00A35BAE" w:rsidRPr="00A35BAE" w:rsidRDefault="00A35BAE" w:rsidP="00A35BAE">
      <w:pPr>
        <w:spacing w:before="120" w:line="360" w:lineRule="auto"/>
        <w:rPr>
          <w:rFonts w:cs="Arial"/>
          <w:sz w:val="23"/>
          <w:szCs w:val="23"/>
        </w:rPr>
      </w:pPr>
      <w:r w:rsidRPr="00A35BAE">
        <w:rPr>
          <w:rFonts w:cs="Arial"/>
          <w:sz w:val="23"/>
          <w:szCs w:val="23"/>
        </w:rPr>
        <w:t xml:space="preserve">10.1. As partes, por si e seus colaboradores, obrigam-se a atuar no presente contrato em conformidade com a legislação vigente sob a proteção de dados pessoais e as determinações de órgãos reguladores/fiscalizadores sobre matéria, em especial a Lei nº13.709/2018, além das demais normas e políticas de proteção de dados de cada país onde houver qualquer tipo de tratamento dos dados dos clientes/pacientes desta. </w:t>
      </w:r>
    </w:p>
    <w:p w14:paraId="09A7C38D" w14:textId="6078AF41" w:rsidR="00A35BAE" w:rsidRPr="00A35BAE" w:rsidRDefault="00A35BAE" w:rsidP="00A35BAE">
      <w:pPr>
        <w:spacing w:before="120" w:line="360" w:lineRule="auto"/>
        <w:rPr>
          <w:rFonts w:cs="Arial"/>
          <w:sz w:val="23"/>
          <w:szCs w:val="23"/>
        </w:rPr>
      </w:pPr>
      <w:r w:rsidRPr="00A35BAE">
        <w:rPr>
          <w:rFonts w:cs="Arial"/>
          <w:sz w:val="23"/>
          <w:szCs w:val="23"/>
        </w:rPr>
        <w:t>10.2</w:t>
      </w:r>
      <w:r w:rsidR="009A7039">
        <w:rPr>
          <w:rFonts w:cs="Arial"/>
          <w:sz w:val="23"/>
          <w:szCs w:val="23"/>
        </w:rPr>
        <w:t>.</w:t>
      </w:r>
      <w:r w:rsidRPr="00A35BAE">
        <w:rPr>
          <w:rFonts w:cs="Arial"/>
          <w:sz w:val="23"/>
          <w:szCs w:val="23"/>
        </w:rPr>
        <w:t xml:space="preserve"> No manuseio dos dados as partes deverão:</w:t>
      </w:r>
    </w:p>
    <w:p w14:paraId="0405B717" w14:textId="77777777" w:rsidR="00A35BAE" w:rsidRPr="00A35BAE" w:rsidRDefault="00A35BAE" w:rsidP="00A35BAE">
      <w:pPr>
        <w:spacing w:before="120" w:line="360" w:lineRule="auto"/>
        <w:rPr>
          <w:rFonts w:cs="Arial"/>
          <w:sz w:val="23"/>
          <w:szCs w:val="23"/>
        </w:rPr>
      </w:pPr>
      <w:r w:rsidRPr="00A35BAE">
        <w:rPr>
          <w:rFonts w:cs="Arial"/>
          <w:sz w:val="23"/>
          <w:szCs w:val="23"/>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14:paraId="6A4DB00A" w14:textId="77777777" w:rsidR="00A35BAE" w:rsidRPr="00A35BAE" w:rsidRDefault="00A35BAE" w:rsidP="00A35BAE">
      <w:pPr>
        <w:spacing w:before="120" w:line="360" w:lineRule="auto"/>
        <w:rPr>
          <w:rFonts w:cs="Arial"/>
          <w:sz w:val="23"/>
          <w:szCs w:val="23"/>
        </w:rPr>
      </w:pPr>
      <w:r w:rsidRPr="00A35BAE">
        <w:rPr>
          <w:rFonts w:cs="Arial"/>
          <w:sz w:val="23"/>
          <w:szCs w:val="23"/>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416762CC" w14:textId="77777777" w:rsidR="00A35BAE" w:rsidRPr="00A35BAE" w:rsidRDefault="00A35BAE" w:rsidP="00A35BAE">
      <w:pPr>
        <w:spacing w:before="120" w:line="360" w:lineRule="auto"/>
        <w:rPr>
          <w:rFonts w:cs="Arial"/>
          <w:sz w:val="23"/>
          <w:szCs w:val="23"/>
        </w:rPr>
      </w:pPr>
      <w:r w:rsidRPr="00A35BAE">
        <w:rPr>
          <w:rFonts w:cs="Arial"/>
          <w:sz w:val="23"/>
          <w:szCs w:val="23"/>
        </w:rPr>
        <w:t xml:space="preserve">10.2.3. Acessar os dados disponibilizados de uma parte à outra dentro de seu escopo na medida abrangida pela permissão de acesso (autorização) e que os dados </w:t>
      </w:r>
      <w:r w:rsidRPr="00A35BAE">
        <w:rPr>
          <w:rFonts w:cs="Arial"/>
          <w:sz w:val="23"/>
          <w:szCs w:val="23"/>
        </w:rPr>
        <w:lastRenderedPageBreak/>
        <w:t>pessoais não possam ser lidos, copiados, modificados ou removidos sem autorização expressa e por escrito da parte que concedeu o conhecimento.</w:t>
      </w:r>
    </w:p>
    <w:p w14:paraId="36460CEB" w14:textId="77777777" w:rsidR="00A35BAE" w:rsidRPr="00A35BAE" w:rsidRDefault="00A35BAE" w:rsidP="00A35BAE">
      <w:pPr>
        <w:spacing w:before="120" w:line="360" w:lineRule="auto"/>
        <w:rPr>
          <w:rFonts w:cs="Arial"/>
          <w:sz w:val="23"/>
          <w:szCs w:val="23"/>
        </w:rPr>
      </w:pPr>
      <w:r w:rsidRPr="00A35BAE">
        <w:rPr>
          <w:rFonts w:cs="Arial"/>
          <w:sz w:val="23"/>
          <w:szCs w:val="23"/>
        </w:rPr>
        <w:t>10.3. As partes deverão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386A60EC" w14:textId="77777777" w:rsidR="00A35BAE" w:rsidRPr="00A35BAE" w:rsidRDefault="00A35BAE" w:rsidP="00A35BAE">
      <w:pPr>
        <w:pStyle w:val="Ttulo3"/>
        <w:widowControl w:val="0"/>
        <w:numPr>
          <w:ilvl w:val="2"/>
          <w:numId w:val="6"/>
        </w:numPr>
        <w:tabs>
          <w:tab w:val="clear" w:pos="0"/>
          <w:tab w:val="num" w:pos="360"/>
          <w:tab w:val="left" w:pos="708"/>
          <w:tab w:val="num" w:pos="3240"/>
        </w:tabs>
        <w:spacing w:before="480" w:line="360" w:lineRule="auto"/>
        <w:ind w:right="0"/>
        <w:jc w:val="both"/>
        <w:rPr>
          <w:rFonts w:cs="Arial"/>
          <w:sz w:val="23"/>
          <w:szCs w:val="23"/>
        </w:rPr>
      </w:pPr>
      <w:r w:rsidRPr="00A35BAE">
        <w:rPr>
          <w:rFonts w:cs="Arial"/>
          <w:sz w:val="23"/>
          <w:szCs w:val="23"/>
        </w:rPr>
        <w:t>CLÁUSULA DÉCIMA PRIMEIRA – DO FORO</w:t>
      </w:r>
    </w:p>
    <w:p w14:paraId="6415177F" w14:textId="77777777" w:rsidR="00A35BAE" w:rsidRPr="00A35BAE" w:rsidRDefault="00A35BAE" w:rsidP="00A35BAE">
      <w:pPr>
        <w:spacing w:before="120" w:line="360" w:lineRule="auto"/>
        <w:rPr>
          <w:rFonts w:cs="Arial"/>
          <w:sz w:val="23"/>
          <w:szCs w:val="23"/>
        </w:rPr>
      </w:pPr>
      <w:r w:rsidRPr="00A35BAE">
        <w:rPr>
          <w:rFonts w:cs="Arial"/>
          <w:sz w:val="23"/>
          <w:szCs w:val="23"/>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14:paraId="18335435" w14:textId="77777777" w:rsidR="00A35BAE" w:rsidRPr="00A35BAE" w:rsidRDefault="00A35BAE" w:rsidP="00A35BAE">
      <w:pPr>
        <w:spacing w:before="120" w:line="360" w:lineRule="auto"/>
        <w:rPr>
          <w:rFonts w:cs="Arial"/>
          <w:sz w:val="23"/>
          <w:szCs w:val="23"/>
        </w:rPr>
      </w:pPr>
      <w:r w:rsidRPr="00A35BAE">
        <w:rPr>
          <w:rFonts w:cs="Arial"/>
          <w:sz w:val="23"/>
          <w:szCs w:val="23"/>
        </w:rPr>
        <w:t>Por estarem assim justos e contratados, lavrou-se esta Carta Contrato, que vai assinada pelas partes, na presença de duas testemunhas.</w:t>
      </w:r>
    </w:p>
    <w:p w14:paraId="04322C68" w14:textId="77777777" w:rsidR="003D377B" w:rsidRPr="00E61E11" w:rsidRDefault="003D377B" w:rsidP="003D377B">
      <w:pPr>
        <w:spacing w:before="120" w:line="360" w:lineRule="auto"/>
        <w:jc w:val="center"/>
        <w:rPr>
          <w:rFonts w:cs="Arial"/>
          <w:sz w:val="23"/>
          <w:szCs w:val="23"/>
        </w:rPr>
      </w:pPr>
      <w:r w:rsidRPr="00E61E11">
        <w:rPr>
          <w:rFonts w:cs="Arial"/>
          <w:sz w:val="23"/>
          <w:szCs w:val="23"/>
        </w:rPr>
        <w:t xml:space="preserve">Juiz de Fora, </w:t>
      </w:r>
      <w:r w:rsidR="00181FAF" w:rsidRPr="00E61E11">
        <w:rPr>
          <w:rFonts w:cs="Arial"/>
          <w:sz w:val="23"/>
          <w:szCs w:val="23"/>
        </w:rPr>
        <w:t>............</w:t>
      </w:r>
      <w:r w:rsidRPr="00E61E11">
        <w:rPr>
          <w:rFonts w:cs="Arial"/>
          <w:sz w:val="23"/>
          <w:szCs w:val="23"/>
        </w:rPr>
        <w:t xml:space="preserve"> de </w:t>
      </w:r>
      <w:r w:rsidR="00181FAF" w:rsidRPr="00E61E11">
        <w:rPr>
          <w:rFonts w:cs="Arial"/>
          <w:sz w:val="23"/>
          <w:szCs w:val="23"/>
        </w:rPr>
        <w:t>.............................</w:t>
      </w:r>
      <w:r w:rsidRPr="00E61E11">
        <w:rPr>
          <w:rFonts w:cs="Arial"/>
          <w:sz w:val="23"/>
          <w:szCs w:val="23"/>
        </w:rPr>
        <w:t xml:space="preserve"> de</w:t>
      </w:r>
      <w:r w:rsidR="00036276" w:rsidRPr="00E61E11">
        <w:rPr>
          <w:rFonts w:cs="Arial"/>
          <w:sz w:val="23"/>
          <w:szCs w:val="23"/>
        </w:rPr>
        <w:t xml:space="preserve"> 20</w:t>
      </w:r>
      <w:r w:rsidR="00181FAF" w:rsidRPr="00E61E11">
        <w:rPr>
          <w:rFonts w:cs="Arial"/>
          <w:sz w:val="23"/>
          <w:szCs w:val="23"/>
        </w:rPr>
        <w:t>.......</w:t>
      </w:r>
      <w:r w:rsidRPr="00E61E11">
        <w:rPr>
          <w:rFonts w:cs="Arial"/>
          <w:sz w:val="23"/>
          <w:szCs w:val="23"/>
        </w:rPr>
        <w:t>.</w:t>
      </w:r>
    </w:p>
    <w:tbl>
      <w:tblPr>
        <w:tblW w:w="0" w:type="auto"/>
        <w:tblLook w:val="04A0" w:firstRow="1" w:lastRow="0" w:firstColumn="1" w:lastColumn="0" w:noHBand="0" w:noVBand="1"/>
      </w:tblPr>
      <w:tblGrid>
        <w:gridCol w:w="4535"/>
        <w:gridCol w:w="4537"/>
      </w:tblGrid>
      <w:tr w:rsidR="00C65B67" w:rsidRPr="00E61E11" w14:paraId="1409FAD5" w14:textId="77777777" w:rsidTr="00F34341">
        <w:trPr>
          <w:trHeight w:val="1154"/>
        </w:trPr>
        <w:tc>
          <w:tcPr>
            <w:tcW w:w="4535" w:type="dxa"/>
          </w:tcPr>
          <w:p w14:paraId="13DE3946" w14:textId="77777777" w:rsidR="00C90A8A" w:rsidRPr="00E61E11" w:rsidRDefault="00C90A8A" w:rsidP="005263E2">
            <w:pPr>
              <w:jc w:val="center"/>
              <w:rPr>
                <w:rFonts w:cs="Arial"/>
                <w:sz w:val="23"/>
                <w:szCs w:val="23"/>
              </w:rPr>
            </w:pPr>
          </w:p>
          <w:p w14:paraId="4F47DB57" w14:textId="77777777" w:rsidR="00CF4CE4" w:rsidRPr="00E61E11" w:rsidRDefault="00CF4CE4" w:rsidP="005263E2">
            <w:pPr>
              <w:jc w:val="center"/>
              <w:rPr>
                <w:rFonts w:cs="Arial"/>
                <w:sz w:val="23"/>
                <w:szCs w:val="23"/>
              </w:rPr>
            </w:pPr>
          </w:p>
          <w:p w14:paraId="12B67931" w14:textId="77777777" w:rsidR="00E61E11" w:rsidRPr="00E61E11" w:rsidRDefault="00E61E11" w:rsidP="005263E2">
            <w:pPr>
              <w:jc w:val="center"/>
              <w:rPr>
                <w:rFonts w:cs="Arial"/>
                <w:sz w:val="23"/>
                <w:szCs w:val="23"/>
              </w:rPr>
            </w:pPr>
          </w:p>
          <w:p w14:paraId="7D540571" w14:textId="77777777" w:rsidR="003D377B" w:rsidRPr="00E61E11" w:rsidRDefault="00DE3DB2" w:rsidP="005263E2">
            <w:pPr>
              <w:jc w:val="center"/>
              <w:rPr>
                <w:rFonts w:cs="Arial"/>
                <w:sz w:val="23"/>
                <w:szCs w:val="23"/>
              </w:rPr>
            </w:pPr>
            <w:r w:rsidRPr="00E61E11">
              <w:rPr>
                <w:rFonts w:cs="Arial"/>
                <w:sz w:val="23"/>
                <w:szCs w:val="23"/>
              </w:rPr>
              <w:t>Júlio César Teixeira</w:t>
            </w:r>
          </w:p>
          <w:p w14:paraId="1B61CC8B" w14:textId="77777777" w:rsidR="003D377B" w:rsidRPr="00E61E11" w:rsidRDefault="003D377B" w:rsidP="005263E2">
            <w:pPr>
              <w:jc w:val="center"/>
              <w:rPr>
                <w:rFonts w:cs="Arial"/>
                <w:sz w:val="23"/>
                <w:szCs w:val="23"/>
              </w:rPr>
            </w:pPr>
            <w:r w:rsidRPr="00E61E11">
              <w:rPr>
                <w:rFonts w:cs="Arial"/>
                <w:sz w:val="23"/>
                <w:szCs w:val="23"/>
              </w:rPr>
              <w:t>Diretor Presidente da CESAMA</w:t>
            </w:r>
          </w:p>
        </w:tc>
        <w:tc>
          <w:tcPr>
            <w:tcW w:w="4537" w:type="dxa"/>
          </w:tcPr>
          <w:p w14:paraId="11F0BA27" w14:textId="77777777" w:rsidR="00C90A8A" w:rsidRPr="00E61E11" w:rsidRDefault="00C90A8A" w:rsidP="005263E2">
            <w:pPr>
              <w:jc w:val="center"/>
              <w:rPr>
                <w:rFonts w:cs="Arial"/>
                <w:sz w:val="23"/>
                <w:szCs w:val="23"/>
              </w:rPr>
            </w:pPr>
          </w:p>
          <w:p w14:paraId="5B2232D9" w14:textId="77777777" w:rsidR="00CF4CE4" w:rsidRPr="00E61E11" w:rsidRDefault="00CF4CE4" w:rsidP="005263E2">
            <w:pPr>
              <w:jc w:val="center"/>
              <w:rPr>
                <w:rFonts w:cs="Arial"/>
                <w:sz w:val="23"/>
                <w:szCs w:val="23"/>
              </w:rPr>
            </w:pPr>
          </w:p>
          <w:p w14:paraId="4A059004" w14:textId="77777777" w:rsidR="00E61E11" w:rsidRPr="00E61E11" w:rsidRDefault="00E61E11" w:rsidP="003B0413">
            <w:pPr>
              <w:jc w:val="center"/>
              <w:rPr>
                <w:rFonts w:cs="Arial"/>
                <w:b/>
                <w:sz w:val="23"/>
                <w:szCs w:val="23"/>
                <w:lang w:eastAsia="pt-BR"/>
              </w:rPr>
            </w:pPr>
          </w:p>
          <w:p w14:paraId="6746192A" w14:textId="314994AA" w:rsidR="00434122" w:rsidRDefault="00987F25" w:rsidP="003B0413">
            <w:pPr>
              <w:jc w:val="center"/>
              <w:rPr>
                <w:rFonts w:cs="Arial"/>
                <w:b/>
                <w:bCs/>
                <w:sz w:val="23"/>
                <w:szCs w:val="23"/>
                <w:lang w:eastAsia="pt-BR"/>
              </w:rPr>
            </w:pPr>
            <w:r>
              <w:rPr>
                <w:rFonts w:cs="Arial"/>
                <w:sz w:val="23"/>
                <w:szCs w:val="23"/>
                <w:lang w:eastAsia="pt-BR"/>
              </w:rPr>
              <w:t xml:space="preserve">Elisangela </w:t>
            </w:r>
            <w:r w:rsidR="002C1877">
              <w:rPr>
                <w:rFonts w:cs="Arial"/>
                <w:sz w:val="23"/>
                <w:szCs w:val="23"/>
                <w:lang w:eastAsia="pt-BR"/>
              </w:rPr>
              <w:t>Pereira</w:t>
            </w:r>
            <w:r>
              <w:rPr>
                <w:rFonts w:cs="Arial"/>
                <w:sz w:val="23"/>
                <w:szCs w:val="23"/>
                <w:lang w:eastAsia="pt-BR"/>
              </w:rPr>
              <w:t xml:space="preserve"> Morgado</w:t>
            </w:r>
            <w:r w:rsidR="00434122" w:rsidRPr="00A92066">
              <w:rPr>
                <w:rFonts w:cs="Arial"/>
                <w:b/>
                <w:bCs/>
                <w:sz w:val="23"/>
                <w:szCs w:val="23"/>
                <w:lang w:eastAsia="pt-BR"/>
              </w:rPr>
              <w:t xml:space="preserve"> </w:t>
            </w:r>
          </w:p>
          <w:p w14:paraId="155C6135" w14:textId="27724ECF" w:rsidR="003D377B" w:rsidRPr="00DE104B" w:rsidRDefault="00434122" w:rsidP="003B0413">
            <w:pPr>
              <w:jc w:val="center"/>
              <w:rPr>
                <w:rFonts w:cs="Arial"/>
                <w:sz w:val="23"/>
                <w:szCs w:val="23"/>
              </w:rPr>
            </w:pPr>
            <w:r w:rsidRPr="00DE104B">
              <w:rPr>
                <w:rFonts w:cs="Arial"/>
                <w:sz w:val="23"/>
                <w:szCs w:val="23"/>
                <w:lang w:eastAsia="pt-BR"/>
              </w:rPr>
              <w:t>HEWLETT-PACKARD BRASIL LTDA</w:t>
            </w:r>
          </w:p>
        </w:tc>
      </w:tr>
    </w:tbl>
    <w:p w14:paraId="5DE88948" w14:textId="77777777" w:rsidR="00E61E11" w:rsidRDefault="00E61E11" w:rsidP="003D377B">
      <w:pPr>
        <w:spacing w:before="120" w:line="360" w:lineRule="auto"/>
        <w:rPr>
          <w:rFonts w:cs="Arial"/>
          <w:sz w:val="23"/>
          <w:szCs w:val="23"/>
        </w:rPr>
      </w:pPr>
    </w:p>
    <w:p w14:paraId="3CE76912" w14:textId="77777777" w:rsidR="00CF4CE4" w:rsidRPr="00E61E11" w:rsidRDefault="00CF4CE4" w:rsidP="003D377B">
      <w:pPr>
        <w:spacing w:before="120" w:line="360" w:lineRule="auto"/>
        <w:rPr>
          <w:rFonts w:cs="Arial"/>
          <w:sz w:val="23"/>
          <w:szCs w:val="23"/>
        </w:rPr>
      </w:pPr>
    </w:p>
    <w:p w14:paraId="14B6B02F" w14:textId="77777777" w:rsidR="003D377B" w:rsidRPr="00E61E11" w:rsidRDefault="003D377B" w:rsidP="00087D36">
      <w:pPr>
        <w:spacing w:before="120" w:line="360" w:lineRule="auto"/>
        <w:rPr>
          <w:rFonts w:cs="Arial"/>
          <w:sz w:val="23"/>
          <w:szCs w:val="23"/>
        </w:rPr>
      </w:pPr>
      <w:r w:rsidRPr="00E61E11">
        <w:rPr>
          <w:rFonts w:cs="Arial"/>
          <w:sz w:val="23"/>
          <w:szCs w:val="23"/>
        </w:rPr>
        <w:t>Testemunhas: 1)                                                          2)</w:t>
      </w:r>
    </w:p>
    <w:sectPr w:rsidR="003D377B" w:rsidRPr="00E61E11" w:rsidSect="005C1521">
      <w:headerReference w:type="even" r:id="rId10"/>
      <w:headerReference w:type="default" r:id="rId11"/>
      <w:footerReference w:type="default" r:id="rId12"/>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394E" w14:textId="77777777" w:rsidR="009948F7" w:rsidRDefault="009948F7">
      <w:r>
        <w:separator/>
      </w:r>
    </w:p>
  </w:endnote>
  <w:endnote w:type="continuationSeparator" w:id="0">
    <w:p w14:paraId="79A152E3" w14:textId="77777777" w:rsidR="009948F7" w:rsidRDefault="00994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font>
  <w:font w:name="Arial-Bold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2D2D" w14:textId="419174EF" w:rsidR="009948F7" w:rsidRPr="00262B4E" w:rsidRDefault="00A93AA2" w:rsidP="00DE104B">
    <w:pPr>
      <w:pStyle w:val="Cabealho"/>
      <w:tabs>
        <w:tab w:val="center" w:pos="4535"/>
        <w:tab w:val="left" w:pos="5775"/>
      </w:tabs>
      <w:jc w:val="center"/>
      <w:rPr>
        <w:rFonts w:cs="Arial"/>
        <w:b/>
        <w:color w:val="AEAAAA"/>
        <w:sz w:val="16"/>
        <w:szCs w:val="16"/>
      </w:rPr>
    </w:pPr>
    <w:r>
      <w:rPr>
        <w:rFonts w:cs="Arial"/>
        <w:b/>
        <w:noProof/>
        <w:sz w:val="16"/>
        <w:szCs w:val="16"/>
        <w:lang w:eastAsia="pt-BR"/>
      </w:rPr>
      <mc:AlternateContent>
        <mc:Choice Requires="wps">
          <w:drawing>
            <wp:anchor distT="45720" distB="45720" distL="114300" distR="114300" simplePos="0" relativeHeight="251659264" behindDoc="0" locked="0" layoutInCell="1" allowOverlap="1" wp14:anchorId="6B6D6831" wp14:editId="3027D66C">
              <wp:simplePos x="0" y="0"/>
              <wp:positionH relativeFrom="page">
                <wp:align>right</wp:align>
              </wp:positionH>
              <wp:positionV relativeFrom="paragraph">
                <wp:posOffset>-147955</wp:posOffset>
              </wp:positionV>
              <wp:extent cx="1343025" cy="247015"/>
              <wp:effectExtent l="0" t="0" r="9525" b="0"/>
              <wp:wrapSquare wrapText="bothSides"/>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247015"/>
                      </a:xfrm>
                      <a:prstGeom prst="rect">
                        <a:avLst/>
                      </a:prstGeom>
                      <a:solidFill>
                        <a:srgbClr val="FFFFFF"/>
                      </a:solidFill>
                      <a:ln w="9525">
                        <a:solidFill>
                          <a:schemeClr val="bg1"/>
                        </a:solidFill>
                        <a:miter lim="800000"/>
                        <a:headEnd/>
                        <a:tailEnd/>
                      </a:ln>
                    </wps:spPr>
                    <wps:txbx>
                      <w:txbxContent>
                        <w:p w14:paraId="5F4307CD" w14:textId="77777777" w:rsidR="009948F7" w:rsidRDefault="009948F7"/>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D6831" id="_x0000_t202" coordsize="21600,21600" o:spt="202" path="m,l,21600r21600,l21600,xe">
              <v:stroke joinstyle="miter"/>
              <v:path gradientshapeok="t" o:connecttype="rect"/>
            </v:shapetype>
            <v:shape id="Caixa de Texto 2" o:spid="_x0000_s1026" type="#_x0000_t202" style="position:absolute;left:0;text-align:left;margin-left:54.5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" strokecolor="white [3212]">
              <v:textbox style="mso-fit-shape-to-text:t">
                <w:txbxContent>
                  <w:p w14:paraId="5F4307CD" w14:textId="77777777" w:rsidR="009948F7" w:rsidRDefault="009948F7"/>
                </w:txbxContent>
              </v:textbox>
              <w10:wrap type="square" anchorx="page"/>
            </v:shape>
          </w:pict>
        </mc:Fallback>
      </mc:AlternateContent>
    </w:r>
    <w:bookmarkStart w:id="0" w:name="_Hlk72401293"/>
    <w:bookmarkStart w:id="1" w:name="_Hlk72401294"/>
    <w:r w:rsidR="00DE104B">
      <w:rPr>
        <w:rFonts w:cs="Arial"/>
        <w:b/>
        <w:color w:val="AEAAAA"/>
        <w:sz w:val="16"/>
        <w:szCs w:val="16"/>
      </w:rPr>
      <w:t xml:space="preserve">                   </w:t>
    </w:r>
    <w:r w:rsidR="009948F7" w:rsidRPr="00262B4E">
      <w:rPr>
        <w:rFonts w:cs="Arial"/>
        <w:b/>
        <w:color w:val="AEAAAA"/>
        <w:sz w:val="16"/>
        <w:szCs w:val="16"/>
      </w:rPr>
      <w:t>Companhia de Saneamento Municipal – Cesama</w:t>
    </w:r>
  </w:p>
  <w:p w14:paraId="7263CC65" w14:textId="7E7652B0" w:rsidR="009948F7" w:rsidRPr="00262B4E" w:rsidRDefault="00DE104B" w:rsidP="00DE104B">
    <w:pPr>
      <w:pStyle w:val="Rodap"/>
      <w:tabs>
        <w:tab w:val="right" w:pos="8505"/>
      </w:tabs>
      <w:ind w:right="-1"/>
      <w:jc w:val="center"/>
      <w:rPr>
        <w:rFonts w:cs="Arial"/>
        <w:color w:val="AEAAAA"/>
        <w:sz w:val="16"/>
        <w:szCs w:val="16"/>
      </w:rPr>
    </w:pPr>
    <w:r>
      <w:rPr>
        <w:rFonts w:cs="Arial"/>
        <w:color w:val="AEAAAA"/>
        <w:sz w:val="16"/>
        <w:szCs w:val="16"/>
      </w:rPr>
      <w:t xml:space="preserve">                    </w:t>
    </w:r>
    <w:r w:rsidR="009948F7" w:rsidRPr="00262B4E">
      <w:rPr>
        <w:rFonts w:cs="Arial"/>
        <w:color w:val="AEAAAA"/>
        <w:sz w:val="16"/>
        <w:szCs w:val="16"/>
      </w:rPr>
      <w:t>Avenida Barão do Rio Branco, 1843/10º andar - Centro</w:t>
    </w:r>
  </w:p>
  <w:p w14:paraId="79A53B1B" w14:textId="77777777" w:rsidR="009948F7" w:rsidRPr="00262B4E" w:rsidRDefault="009948F7" w:rsidP="00DE104B">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14:paraId="52D97F81" w14:textId="77777777" w:rsidR="009948F7" w:rsidRPr="00262B4E" w:rsidRDefault="009948F7" w:rsidP="005D6C3D">
    <w:pPr>
      <w:pStyle w:val="Rodap"/>
      <w:tabs>
        <w:tab w:val="right" w:pos="8505"/>
      </w:tabs>
      <w:ind w:right="-1"/>
      <w:jc w:val="center"/>
      <w:rPr>
        <w:rFonts w:cs="Arial"/>
        <w:color w:val="AEAAAA"/>
        <w:sz w:val="16"/>
        <w:szCs w:val="16"/>
      </w:rPr>
    </w:pPr>
  </w:p>
  <w:p w14:paraId="7CFD6C13" w14:textId="77777777" w:rsidR="009948F7" w:rsidRPr="00262B4E" w:rsidRDefault="009948F7"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1A9FB" w14:textId="77777777" w:rsidR="009948F7" w:rsidRDefault="009948F7">
      <w:r>
        <w:separator/>
      </w:r>
    </w:p>
  </w:footnote>
  <w:footnote w:type="continuationSeparator" w:id="0">
    <w:p w14:paraId="02807741" w14:textId="77777777" w:rsidR="009948F7" w:rsidRDefault="00994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EFD5" w14:textId="77777777" w:rsidR="009948F7" w:rsidRDefault="009948F7">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3B948B" w14:textId="77777777" w:rsidR="009948F7" w:rsidRDefault="009948F7">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E2446" w14:textId="77777777" w:rsidR="009948F7" w:rsidRPr="00321CDA" w:rsidRDefault="009948F7" w:rsidP="00321CDA">
    <w:pPr>
      <w:pStyle w:val="Cabealho"/>
      <w:jc w:val="center"/>
    </w:pPr>
    <w:r w:rsidRPr="003B3FDB">
      <w:rPr>
        <w:noProof/>
        <w:sz w:val="16"/>
        <w:szCs w:val="16"/>
        <w:lang w:eastAsia="pt-BR"/>
      </w:rPr>
      <w:drawing>
        <wp:inline distT="0" distB="0" distL="0" distR="0" wp14:anchorId="7F447B3A" wp14:editId="01386453">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9" w15:restartNumberingAfterBreak="0">
    <w:nsid w:val="56930E26"/>
    <w:multiLevelType w:val="hybridMultilevel"/>
    <w:tmpl w:val="E8AA453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2" w15:restartNumberingAfterBreak="0">
    <w:nsid w:val="7B6C385C"/>
    <w:multiLevelType w:val="multilevel"/>
    <w:tmpl w:val="D9ECEC6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1"/>
  </w:num>
  <w:num w:numId="3">
    <w:abstractNumId w:val="8"/>
  </w:num>
  <w:num w:numId="4">
    <w:abstractNumId w:val="10"/>
  </w:num>
  <w:num w:numId="5">
    <w:abstractNumId w:val="7"/>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812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2E79"/>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30C6"/>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5827"/>
    <w:rsid w:val="00247C57"/>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A0A54"/>
    <w:rsid w:val="002A710F"/>
    <w:rsid w:val="002B401F"/>
    <w:rsid w:val="002B5D1A"/>
    <w:rsid w:val="002B7CBA"/>
    <w:rsid w:val="002C1877"/>
    <w:rsid w:val="002C5C45"/>
    <w:rsid w:val="002C5C80"/>
    <w:rsid w:val="002C66E3"/>
    <w:rsid w:val="002C6AB8"/>
    <w:rsid w:val="002D0096"/>
    <w:rsid w:val="002D2C74"/>
    <w:rsid w:val="002E30DC"/>
    <w:rsid w:val="002E39C0"/>
    <w:rsid w:val="002E4231"/>
    <w:rsid w:val="002F1B41"/>
    <w:rsid w:val="002F3DB5"/>
    <w:rsid w:val="002F4AA0"/>
    <w:rsid w:val="00300371"/>
    <w:rsid w:val="00300CC5"/>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3BE8"/>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4122"/>
    <w:rsid w:val="004351D3"/>
    <w:rsid w:val="00435B8A"/>
    <w:rsid w:val="00436CDD"/>
    <w:rsid w:val="0044081A"/>
    <w:rsid w:val="00440925"/>
    <w:rsid w:val="004422C8"/>
    <w:rsid w:val="00442D3D"/>
    <w:rsid w:val="0044439E"/>
    <w:rsid w:val="00445010"/>
    <w:rsid w:val="00445EE5"/>
    <w:rsid w:val="004470A2"/>
    <w:rsid w:val="00453682"/>
    <w:rsid w:val="004541DE"/>
    <w:rsid w:val="0045681F"/>
    <w:rsid w:val="00460C81"/>
    <w:rsid w:val="00461FC4"/>
    <w:rsid w:val="00466E6D"/>
    <w:rsid w:val="00467B6C"/>
    <w:rsid w:val="004707F9"/>
    <w:rsid w:val="00471FD7"/>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6031"/>
    <w:rsid w:val="006178A0"/>
    <w:rsid w:val="006217DC"/>
    <w:rsid w:val="00626F4F"/>
    <w:rsid w:val="0062732B"/>
    <w:rsid w:val="006425B3"/>
    <w:rsid w:val="00642C1D"/>
    <w:rsid w:val="0064759A"/>
    <w:rsid w:val="006509C9"/>
    <w:rsid w:val="00650D44"/>
    <w:rsid w:val="00650E8D"/>
    <w:rsid w:val="00666488"/>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22DA"/>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25E49"/>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8F7752"/>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87F25"/>
    <w:rsid w:val="00992130"/>
    <w:rsid w:val="0099229B"/>
    <w:rsid w:val="0099401B"/>
    <w:rsid w:val="009948F7"/>
    <w:rsid w:val="009A60C0"/>
    <w:rsid w:val="009A7039"/>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35BAE"/>
    <w:rsid w:val="00A47B8D"/>
    <w:rsid w:val="00A47ECC"/>
    <w:rsid w:val="00A541AF"/>
    <w:rsid w:val="00A55A08"/>
    <w:rsid w:val="00A6752F"/>
    <w:rsid w:val="00A7009C"/>
    <w:rsid w:val="00A70ADD"/>
    <w:rsid w:val="00A763BF"/>
    <w:rsid w:val="00A76B0B"/>
    <w:rsid w:val="00A77A69"/>
    <w:rsid w:val="00A84D87"/>
    <w:rsid w:val="00A8520C"/>
    <w:rsid w:val="00A92066"/>
    <w:rsid w:val="00A93AA2"/>
    <w:rsid w:val="00AA3068"/>
    <w:rsid w:val="00AA3350"/>
    <w:rsid w:val="00AA3382"/>
    <w:rsid w:val="00AB40E2"/>
    <w:rsid w:val="00AB53D3"/>
    <w:rsid w:val="00AB7929"/>
    <w:rsid w:val="00AC412A"/>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7647A"/>
    <w:rsid w:val="00B7721A"/>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07DC4"/>
    <w:rsid w:val="00C1163C"/>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92DBA"/>
    <w:rsid w:val="00C94456"/>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04B"/>
    <w:rsid w:val="00DE135D"/>
    <w:rsid w:val="00DE2C06"/>
    <w:rsid w:val="00DE2FDD"/>
    <w:rsid w:val="00DE3DB2"/>
    <w:rsid w:val="00DF0770"/>
    <w:rsid w:val="00DF7B89"/>
    <w:rsid w:val="00E014C7"/>
    <w:rsid w:val="00E014D4"/>
    <w:rsid w:val="00E15872"/>
    <w:rsid w:val="00E164DF"/>
    <w:rsid w:val="00E210B8"/>
    <w:rsid w:val="00E23161"/>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FF0"/>
    <w:rsid w:val="00E809AB"/>
    <w:rsid w:val="00E81132"/>
    <w:rsid w:val="00E823AF"/>
    <w:rsid w:val="00E8402E"/>
    <w:rsid w:val="00E863D4"/>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EF5E3F"/>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0DFB"/>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9E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F9A59A2"/>
  <w15:docId w15:val="{98B0C223-B158-48C3-BA0B-CDBA1BCA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 w:type="table" w:styleId="Tabelacomgrade">
    <w:name w:val="Table Grid"/>
    <w:basedOn w:val="Tabelanormal"/>
    <w:uiPriority w:val="39"/>
    <w:rsid w:val="00471FD7"/>
    <w:rPr>
      <w:rFonts w:ascii="Calibri" w:eastAsia="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enoPendente4">
    <w:name w:val="Menção Pendente4"/>
    <w:basedOn w:val="Fontepargpadro"/>
    <w:uiPriority w:val="99"/>
    <w:semiHidden/>
    <w:unhideWhenUsed/>
    <w:rsid w:val="007322DA"/>
    <w:rPr>
      <w:color w:val="605E5C"/>
      <w:shd w:val="clear" w:color="auto" w:fill="E1DFDD"/>
    </w:rPr>
  </w:style>
  <w:style w:type="character" w:styleId="MenoPendente">
    <w:name w:val="Unresolved Mention"/>
    <w:basedOn w:val="Fontepargpadro"/>
    <w:uiPriority w:val="99"/>
    <w:semiHidden/>
    <w:unhideWhenUsed/>
    <w:rsid w:val="00C92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48048">
      <w:bodyDiv w:val="1"/>
      <w:marLeft w:val="0"/>
      <w:marRight w:val="0"/>
      <w:marTop w:val="0"/>
      <w:marBottom w:val="0"/>
      <w:divBdr>
        <w:top w:val="none" w:sz="0" w:space="0" w:color="auto"/>
        <w:left w:val="none" w:sz="0" w:space="0" w:color="auto"/>
        <w:bottom w:val="none" w:sz="0" w:space="0" w:color="auto"/>
        <w:right w:val="none" w:sz="0" w:space="0" w:color="auto"/>
      </w:divBdr>
    </w:div>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178591975">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28562236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47299074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73400003">
      <w:bodyDiv w:val="1"/>
      <w:marLeft w:val="0"/>
      <w:marRight w:val="0"/>
      <w:marTop w:val="0"/>
      <w:marBottom w:val="0"/>
      <w:divBdr>
        <w:top w:val="none" w:sz="0" w:space="0" w:color="auto"/>
        <w:left w:val="none" w:sz="0" w:space="0" w:color="auto"/>
        <w:bottom w:val="none" w:sz="0" w:space="0" w:color="auto"/>
        <w:right w:val="none" w:sz="0" w:space="0" w:color="auto"/>
      </w:divBdr>
    </w:div>
    <w:div w:id="630213656">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760223913">
      <w:bodyDiv w:val="1"/>
      <w:marLeft w:val="0"/>
      <w:marRight w:val="0"/>
      <w:marTop w:val="0"/>
      <w:marBottom w:val="0"/>
      <w:divBdr>
        <w:top w:val="none" w:sz="0" w:space="0" w:color="auto"/>
        <w:left w:val="none" w:sz="0" w:space="0" w:color="auto"/>
        <w:bottom w:val="none" w:sz="0" w:space="0" w:color="auto"/>
        <w:right w:val="none" w:sz="0" w:space="0" w:color="auto"/>
      </w:divBdr>
    </w:div>
    <w:div w:id="828787492">
      <w:bodyDiv w:val="1"/>
      <w:marLeft w:val="0"/>
      <w:marRight w:val="0"/>
      <w:marTop w:val="0"/>
      <w:marBottom w:val="0"/>
      <w:divBdr>
        <w:top w:val="none" w:sz="0" w:space="0" w:color="auto"/>
        <w:left w:val="none" w:sz="0" w:space="0" w:color="auto"/>
        <w:bottom w:val="none" w:sz="0" w:space="0" w:color="auto"/>
        <w:right w:val="none" w:sz="0" w:space="0" w:color="auto"/>
      </w:divBdr>
    </w:div>
    <w:div w:id="863055704">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92169972">
      <w:bodyDiv w:val="1"/>
      <w:marLeft w:val="0"/>
      <w:marRight w:val="0"/>
      <w:marTop w:val="0"/>
      <w:marBottom w:val="0"/>
      <w:divBdr>
        <w:top w:val="none" w:sz="0" w:space="0" w:color="auto"/>
        <w:left w:val="none" w:sz="0" w:space="0" w:color="auto"/>
        <w:bottom w:val="none" w:sz="0" w:space="0" w:color="auto"/>
        <w:right w:val="none" w:sz="0" w:space="0" w:color="auto"/>
      </w:divBdr>
    </w:div>
    <w:div w:id="1126119558">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70412828">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vsilv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4678</Words>
  <Characters>25264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Fabiano Mattos - DECL / CESAMA</cp:lastModifiedBy>
  <cp:revision>8</cp:revision>
  <cp:lastPrinted>2022-01-07T14:46:00Z</cp:lastPrinted>
  <dcterms:created xsi:type="dcterms:W3CDTF">2022-01-04T16:36:00Z</dcterms:created>
  <dcterms:modified xsi:type="dcterms:W3CDTF">2022-01-07T14:47:00Z</dcterms:modified>
</cp:coreProperties>
</file>