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A730AA" w14:paraId="7B534746" w14:textId="77777777" w:rsidTr="007B2FC9">
        <w:tc>
          <w:tcPr>
            <w:tcW w:w="9072" w:type="dxa"/>
            <w:shd w:val="clear" w:color="auto" w:fill="D9D9D9"/>
          </w:tcPr>
          <w:p w14:paraId="49707C09" w14:textId="77777777"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382C43">
              <w:rPr>
                <w:rFonts w:cs="Arial"/>
                <w:bCs/>
                <w:sz w:val="28"/>
                <w:szCs w:val="28"/>
              </w:rPr>
              <w:t>2</w:t>
            </w:r>
            <w:r w:rsidR="00ED0DCB">
              <w:rPr>
                <w:rFonts w:cs="Arial"/>
                <w:bCs/>
                <w:sz w:val="28"/>
                <w:szCs w:val="28"/>
              </w:rPr>
              <w:t>7</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14:paraId="44E238BF" w14:textId="77777777" w:rsidR="003D377B" w:rsidRPr="00A730AA" w:rsidRDefault="003D377B" w:rsidP="003D377B">
      <w:pPr>
        <w:jc w:val="center"/>
        <w:rPr>
          <w:b/>
          <w:sz w:val="18"/>
          <w:szCs w:val="18"/>
        </w:rPr>
      </w:pPr>
    </w:p>
    <w:p w14:paraId="35A7DC04" w14:textId="77777777" w:rsidR="003D377B" w:rsidRPr="00A730AA" w:rsidRDefault="003D377B" w:rsidP="003D377B">
      <w:pPr>
        <w:rPr>
          <w:rFonts w:cs="Arial"/>
          <w:bCs/>
          <w:sz w:val="28"/>
          <w:szCs w:val="28"/>
        </w:rPr>
      </w:pPr>
    </w:p>
    <w:p w14:paraId="03B05D20" w14:textId="77777777" w:rsidR="00663E16" w:rsidRPr="00A730AA" w:rsidRDefault="00663E16" w:rsidP="003D377B">
      <w:pPr>
        <w:rPr>
          <w:rFonts w:cs="Arial"/>
          <w:bCs/>
          <w:sz w:val="28"/>
          <w:szCs w:val="28"/>
        </w:rPr>
      </w:pPr>
    </w:p>
    <w:p w14:paraId="1FF135AC" w14:textId="77777777" w:rsidR="00663E16" w:rsidRPr="00A730AA" w:rsidRDefault="00663E16" w:rsidP="003D377B">
      <w:pPr>
        <w:rPr>
          <w:rFonts w:cs="Arial"/>
          <w:bCs/>
          <w:sz w:val="28"/>
          <w:szCs w:val="28"/>
        </w:rPr>
      </w:pPr>
    </w:p>
    <w:p w14:paraId="03A4BEEF" w14:textId="77777777" w:rsidR="00663E16" w:rsidRPr="00A730AA" w:rsidRDefault="00663E16" w:rsidP="003D377B">
      <w:pPr>
        <w:rPr>
          <w:rFonts w:cs="Arial"/>
          <w:bCs/>
          <w:sz w:val="28"/>
          <w:szCs w:val="28"/>
        </w:rPr>
      </w:pPr>
    </w:p>
    <w:p w14:paraId="623D9A2F" w14:textId="77777777" w:rsidR="005C3D89" w:rsidRDefault="005C3D89" w:rsidP="003D377B">
      <w:pPr>
        <w:rPr>
          <w:rFonts w:cs="Arial"/>
          <w:bCs/>
          <w:sz w:val="28"/>
          <w:szCs w:val="28"/>
        </w:rPr>
      </w:pPr>
    </w:p>
    <w:p w14:paraId="7050E23A" w14:textId="77777777" w:rsidR="006C112B" w:rsidRPr="00A730AA" w:rsidRDefault="006C112B" w:rsidP="003D377B">
      <w:pPr>
        <w:rPr>
          <w:rFonts w:cs="Arial"/>
          <w:bCs/>
          <w:sz w:val="28"/>
          <w:szCs w:val="28"/>
        </w:rPr>
      </w:pPr>
    </w:p>
    <w:p w14:paraId="6A03AD26" w14:textId="72D80BBE" w:rsidR="003D377B" w:rsidRPr="00BB14A4" w:rsidRDefault="003D377B" w:rsidP="006B4F8C">
      <w:pPr>
        <w:spacing w:before="120" w:line="360" w:lineRule="auto"/>
        <w:rPr>
          <w:rFonts w:cs="Arial"/>
          <w:sz w:val="24"/>
          <w:szCs w:val="24"/>
        </w:rPr>
      </w:pPr>
      <w:r w:rsidRPr="00BB14A4">
        <w:rPr>
          <w:rFonts w:cs="Arial"/>
          <w:sz w:val="24"/>
          <w:szCs w:val="24"/>
          <w:lang w:eastAsia="pt-BR"/>
        </w:rPr>
        <w:t xml:space="preserve">A </w:t>
      </w:r>
      <w:r w:rsidR="00382C43" w:rsidRPr="00BB14A4">
        <w:rPr>
          <w:rFonts w:cs="Arial"/>
          <w:sz w:val="24"/>
          <w:szCs w:val="24"/>
          <w:lang w:eastAsia="pt-BR"/>
        </w:rPr>
        <w:t xml:space="preserve">Contratante, </w:t>
      </w:r>
      <w:r w:rsidRPr="00BB14A4">
        <w:rPr>
          <w:rFonts w:cs="Arial"/>
          <w:sz w:val="24"/>
          <w:szCs w:val="24"/>
          <w:lang w:eastAsia="pt-BR"/>
        </w:rPr>
        <w:t xml:space="preserve">Companhia de Saneamento Municipal - </w:t>
      </w:r>
      <w:r w:rsidRPr="00BB14A4">
        <w:rPr>
          <w:rFonts w:cs="Arial"/>
          <w:b/>
          <w:bCs/>
          <w:sz w:val="24"/>
          <w:szCs w:val="24"/>
          <w:lang w:eastAsia="pt-BR"/>
        </w:rPr>
        <w:t>CESAMA</w:t>
      </w:r>
      <w:r w:rsidRPr="00BB14A4">
        <w:rPr>
          <w:rFonts w:cs="Arial"/>
          <w:sz w:val="24"/>
          <w:szCs w:val="24"/>
          <w:lang w:eastAsia="pt-BR"/>
        </w:rPr>
        <w:t xml:space="preserve">, empresa pública municipal, situada nesta cidade na Av. Rio Branco, 1843 – 8° ao 11° andares – Centro (CNPJ n° 21.572.243/0001-74), neste ato representada pelo seu Diretor Presidente, </w:t>
      </w:r>
      <w:r w:rsidR="00382C43" w:rsidRPr="00BB14A4">
        <w:rPr>
          <w:rFonts w:cs="Arial"/>
          <w:sz w:val="24"/>
          <w:szCs w:val="24"/>
          <w:lang w:eastAsia="pt-BR"/>
        </w:rPr>
        <w:t>D</w:t>
      </w:r>
      <w:r w:rsidRPr="00BB14A4">
        <w:rPr>
          <w:rFonts w:cs="Arial"/>
          <w:sz w:val="24"/>
          <w:szCs w:val="24"/>
          <w:lang w:eastAsia="pt-BR"/>
        </w:rPr>
        <w:t xml:space="preserve">r. </w:t>
      </w:r>
      <w:r w:rsidR="00382C43" w:rsidRPr="00BB14A4">
        <w:rPr>
          <w:rFonts w:cs="Arial"/>
          <w:sz w:val="24"/>
          <w:szCs w:val="24"/>
          <w:lang w:eastAsia="pt-BR"/>
        </w:rPr>
        <w:t>Júlio César Teixeira</w:t>
      </w:r>
      <w:r w:rsidRPr="00BB14A4">
        <w:rPr>
          <w:rFonts w:cs="Arial"/>
          <w:sz w:val="24"/>
          <w:szCs w:val="24"/>
          <w:lang w:eastAsia="pt-BR"/>
        </w:rPr>
        <w:t xml:space="preserve">, brasileiro, </w:t>
      </w:r>
      <w:r w:rsidR="00E846C6" w:rsidRPr="00BB14A4">
        <w:rPr>
          <w:rFonts w:cs="Arial"/>
          <w:sz w:val="24"/>
          <w:szCs w:val="24"/>
          <w:lang w:eastAsia="pt-BR"/>
        </w:rPr>
        <w:t>solteiro</w:t>
      </w:r>
      <w:r w:rsidRPr="00BB14A4">
        <w:rPr>
          <w:rFonts w:cs="Arial"/>
          <w:sz w:val="24"/>
          <w:szCs w:val="24"/>
          <w:lang w:eastAsia="pt-BR"/>
        </w:rPr>
        <w:t>, engenheiro</w:t>
      </w:r>
      <w:r w:rsidR="00382C43" w:rsidRPr="00BB14A4">
        <w:rPr>
          <w:rFonts w:cs="Arial"/>
          <w:sz w:val="24"/>
          <w:szCs w:val="24"/>
          <w:lang w:eastAsia="pt-BR"/>
        </w:rPr>
        <w:t xml:space="preserve"> civil</w:t>
      </w:r>
      <w:r w:rsidRPr="00BB14A4">
        <w:rPr>
          <w:rFonts w:cs="Arial"/>
          <w:sz w:val="24"/>
          <w:szCs w:val="24"/>
          <w:lang w:eastAsia="pt-BR"/>
        </w:rPr>
        <w:t>,</w:t>
      </w:r>
      <w:r w:rsidR="00036276" w:rsidRPr="00BB14A4">
        <w:rPr>
          <w:rFonts w:cs="Arial"/>
          <w:sz w:val="24"/>
          <w:szCs w:val="24"/>
          <w:lang w:eastAsia="pt-BR"/>
        </w:rPr>
        <w:t>celebra</w:t>
      </w:r>
      <w:r w:rsidR="00BB7127" w:rsidRPr="00BB14A4">
        <w:rPr>
          <w:rFonts w:cs="Arial"/>
          <w:sz w:val="24"/>
          <w:szCs w:val="24"/>
          <w:lang w:eastAsia="pt-BR"/>
        </w:rPr>
        <w:t xml:space="preserve"> esta CARTA CONTRATO com a</w:t>
      </w:r>
      <w:r w:rsidR="00781CAA">
        <w:rPr>
          <w:rFonts w:cs="Arial"/>
          <w:sz w:val="24"/>
          <w:szCs w:val="24"/>
          <w:lang w:eastAsia="pt-BR"/>
        </w:rPr>
        <w:t xml:space="preserve"> </w:t>
      </w:r>
      <w:r w:rsidR="008A20EC" w:rsidRPr="00BB14A4">
        <w:rPr>
          <w:rFonts w:cs="Arial"/>
          <w:sz w:val="24"/>
          <w:szCs w:val="24"/>
          <w:lang w:eastAsia="pt-BR"/>
        </w:rPr>
        <w:t>empresa</w:t>
      </w:r>
      <w:r w:rsidR="00382C43" w:rsidRPr="00BB14A4">
        <w:rPr>
          <w:rFonts w:cs="Arial"/>
          <w:sz w:val="24"/>
          <w:szCs w:val="24"/>
          <w:lang w:eastAsia="pt-BR"/>
        </w:rPr>
        <w:t xml:space="preserve"> Contratada</w:t>
      </w:r>
      <w:r w:rsidR="00284CE1">
        <w:rPr>
          <w:rFonts w:cs="Arial"/>
          <w:sz w:val="24"/>
          <w:szCs w:val="24"/>
          <w:lang w:eastAsia="pt-BR"/>
        </w:rPr>
        <w:t xml:space="preserve"> </w:t>
      </w:r>
      <w:r w:rsidR="00ED0DCB" w:rsidRPr="00ED0DCB">
        <w:rPr>
          <w:rFonts w:cs="Arial"/>
          <w:b/>
          <w:bCs/>
          <w:color w:val="000000" w:themeColor="text1"/>
          <w:sz w:val="24"/>
          <w:szCs w:val="24"/>
          <w:lang w:eastAsia="pt-BR"/>
        </w:rPr>
        <w:t>GC TECNOLOGIA E AUTOMAÇÃO LTDA – EPP</w:t>
      </w:r>
      <w:r w:rsidR="00ED0DCB" w:rsidRPr="00DD4D40">
        <w:rPr>
          <w:rFonts w:cs="Arial"/>
          <w:color w:val="000000" w:themeColor="text1"/>
          <w:sz w:val="24"/>
          <w:szCs w:val="24"/>
          <w:lang w:eastAsia="pt-BR"/>
        </w:rPr>
        <w:t xml:space="preserve"> (CNPJ 05.491.199/0001-11), com sede nesta cidade na Rua Frederico</w:t>
      </w:r>
      <w:r w:rsidR="00284CE1">
        <w:rPr>
          <w:rFonts w:cs="Arial"/>
          <w:color w:val="000000" w:themeColor="text1"/>
          <w:sz w:val="24"/>
          <w:szCs w:val="24"/>
          <w:lang w:eastAsia="pt-BR"/>
        </w:rPr>
        <w:t xml:space="preserve"> Lage</w:t>
      </w:r>
      <w:r w:rsidR="00ED0DCB" w:rsidRPr="00DD4D40">
        <w:rPr>
          <w:rFonts w:cs="Arial"/>
          <w:color w:val="000000" w:themeColor="text1"/>
          <w:sz w:val="24"/>
          <w:szCs w:val="24"/>
          <w:lang w:eastAsia="pt-BR"/>
        </w:rPr>
        <w:t>, 7</w:t>
      </w:r>
      <w:r w:rsidR="00284CE1">
        <w:rPr>
          <w:rFonts w:cs="Arial"/>
          <w:color w:val="000000" w:themeColor="text1"/>
          <w:sz w:val="24"/>
          <w:szCs w:val="24"/>
          <w:lang w:eastAsia="pt-BR"/>
        </w:rPr>
        <w:t>0</w:t>
      </w:r>
      <w:r w:rsidR="00ED0DCB" w:rsidRPr="00DD4D40">
        <w:rPr>
          <w:rFonts w:cs="Arial"/>
          <w:color w:val="000000" w:themeColor="text1"/>
          <w:sz w:val="24"/>
          <w:szCs w:val="24"/>
          <w:lang w:eastAsia="pt-BR"/>
        </w:rPr>
        <w:t xml:space="preserve"> – Bairro </w:t>
      </w:r>
      <w:r w:rsidR="00284CE1">
        <w:rPr>
          <w:rFonts w:cs="Arial"/>
          <w:color w:val="000000" w:themeColor="text1"/>
          <w:sz w:val="24"/>
          <w:szCs w:val="24"/>
          <w:lang w:eastAsia="pt-BR"/>
        </w:rPr>
        <w:t>Mariano Procópio</w:t>
      </w:r>
      <w:r w:rsidR="00ED0DCB" w:rsidRPr="00DD4D40">
        <w:rPr>
          <w:rFonts w:cs="Arial"/>
          <w:color w:val="000000" w:themeColor="text1"/>
          <w:sz w:val="24"/>
          <w:szCs w:val="24"/>
          <w:lang w:eastAsia="pt-BR"/>
        </w:rPr>
        <w:t xml:space="preserve"> – Juiz de Fora / MG</w:t>
      </w:r>
      <w:r w:rsidR="00284CE1">
        <w:rPr>
          <w:rFonts w:cs="Arial"/>
          <w:color w:val="000000" w:themeColor="text1"/>
          <w:sz w:val="24"/>
          <w:szCs w:val="24"/>
          <w:lang w:eastAsia="pt-BR"/>
        </w:rPr>
        <w:t xml:space="preserve"> (36080-110)</w:t>
      </w:r>
      <w:r w:rsidR="00ED0DCB" w:rsidRPr="00DD4D40">
        <w:rPr>
          <w:rFonts w:cs="Arial"/>
          <w:color w:val="000000" w:themeColor="text1"/>
          <w:sz w:val="24"/>
          <w:szCs w:val="24"/>
          <w:lang w:eastAsia="pt-BR"/>
        </w:rPr>
        <w:t xml:space="preserve">, neste ato representado pelo Sr. </w:t>
      </w:r>
      <w:proofErr w:type="spellStart"/>
      <w:r w:rsidR="00ED0DCB" w:rsidRPr="00DD4D40">
        <w:rPr>
          <w:rFonts w:cs="Arial"/>
          <w:color w:val="000000" w:themeColor="text1"/>
          <w:sz w:val="24"/>
          <w:szCs w:val="24"/>
          <w:lang w:eastAsia="pt-BR"/>
        </w:rPr>
        <w:t>Denilson</w:t>
      </w:r>
      <w:proofErr w:type="spellEnd"/>
      <w:r w:rsidR="00ED0DCB" w:rsidRPr="00DD4D40">
        <w:rPr>
          <w:rFonts w:cs="Arial"/>
          <w:color w:val="000000" w:themeColor="text1"/>
          <w:sz w:val="24"/>
          <w:szCs w:val="24"/>
          <w:lang w:eastAsia="pt-BR"/>
        </w:rPr>
        <w:t xml:space="preserve"> de Oliveira Campos, brasileiro, técnico em administração, Identidade nº MG 11.141.744 – SSPMG, CPF 045.282.076-64, </w:t>
      </w:r>
      <w:r w:rsidR="00ED0DCB" w:rsidRPr="00DD4D40">
        <w:rPr>
          <w:rFonts w:cs="Arial"/>
          <w:b/>
          <w:color w:val="000000" w:themeColor="text1"/>
          <w:sz w:val="24"/>
          <w:szCs w:val="24"/>
          <w:lang w:eastAsia="pt-BR"/>
        </w:rPr>
        <w:t>com fulcro no art. 29, II da Lei 13.303/16 e art. 130, inc. II do RILC (Regulamento Interno de Licitações, Contratos e Convênios da Cesama)</w:t>
      </w:r>
      <w:r w:rsidR="00E210B8" w:rsidRPr="00BB14A4">
        <w:rPr>
          <w:rFonts w:cs="Arial"/>
          <w:sz w:val="24"/>
          <w:szCs w:val="24"/>
          <w:lang w:eastAsia="pt-BR"/>
        </w:rPr>
        <w:t xml:space="preserve">, </w:t>
      </w:r>
      <w:r w:rsidR="001A2B10" w:rsidRPr="00BB14A4">
        <w:rPr>
          <w:rFonts w:cs="Arial"/>
          <w:sz w:val="24"/>
          <w:szCs w:val="24"/>
          <w:lang w:eastAsia="pt-BR"/>
        </w:rPr>
        <w:t>instrumento que tem por</w:t>
      </w:r>
      <w:r w:rsidR="00686EE7" w:rsidRPr="00BB14A4">
        <w:rPr>
          <w:rFonts w:cs="Arial"/>
          <w:sz w:val="24"/>
          <w:szCs w:val="24"/>
          <w:lang w:eastAsia="pt-BR"/>
        </w:rPr>
        <w:t xml:space="preserve"> objeto </w:t>
      </w:r>
      <w:r w:rsidR="007B2FC9" w:rsidRPr="00BB14A4">
        <w:rPr>
          <w:rFonts w:cs="Arial"/>
          <w:sz w:val="24"/>
          <w:szCs w:val="24"/>
          <w:lang w:eastAsia="pt-BR"/>
        </w:rPr>
        <w:t xml:space="preserve">a </w:t>
      </w:r>
      <w:r w:rsidR="00ED0DCB">
        <w:rPr>
          <w:rFonts w:cs="Arial"/>
          <w:b/>
          <w:color w:val="000000" w:themeColor="text1"/>
          <w:sz w:val="24"/>
          <w:szCs w:val="24"/>
          <w:lang w:eastAsia="pt-BR"/>
        </w:rPr>
        <w:t>a</w:t>
      </w:r>
      <w:r w:rsidR="00ED0DCB" w:rsidRPr="00ED0DCB">
        <w:rPr>
          <w:rFonts w:cs="Arial"/>
          <w:b/>
          <w:color w:val="000000" w:themeColor="text1"/>
          <w:sz w:val="24"/>
          <w:szCs w:val="24"/>
          <w:lang w:eastAsia="pt-BR"/>
        </w:rPr>
        <w:t>quisição de cancela de alto fluxo em alumínio e LED e instalação, para utilização na Garagem São Mateus, Unidade da CESAMA, situada à Rua Monsenhor Gustavo Freire, 75, bairro São Mateus</w:t>
      </w:r>
      <w:r w:rsidRPr="00BB14A4">
        <w:rPr>
          <w:rFonts w:cs="Arial"/>
          <w:sz w:val="24"/>
          <w:szCs w:val="24"/>
          <w:lang w:eastAsia="pt-BR"/>
        </w:rPr>
        <w:t>,</w:t>
      </w:r>
      <w:r w:rsidR="00781CAA">
        <w:rPr>
          <w:rFonts w:cs="Arial"/>
          <w:sz w:val="24"/>
          <w:szCs w:val="24"/>
          <w:lang w:eastAsia="pt-BR"/>
        </w:rPr>
        <w:t xml:space="preserve"> </w:t>
      </w:r>
      <w:r w:rsidRPr="00BB14A4">
        <w:rPr>
          <w:rFonts w:cs="Arial"/>
          <w:iCs/>
          <w:sz w:val="24"/>
          <w:szCs w:val="24"/>
        </w:rPr>
        <w:t xml:space="preserve">conforme justificativa </w:t>
      </w:r>
      <w:r w:rsidR="00184BB3" w:rsidRPr="00BB14A4">
        <w:rPr>
          <w:rFonts w:cs="Arial"/>
          <w:iCs/>
          <w:sz w:val="24"/>
          <w:szCs w:val="24"/>
        </w:rPr>
        <w:t>de fl</w:t>
      </w:r>
      <w:r w:rsidR="00BB14A4" w:rsidRPr="00BB14A4">
        <w:rPr>
          <w:rFonts w:cs="Arial"/>
          <w:iCs/>
          <w:sz w:val="24"/>
          <w:szCs w:val="24"/>
        </w:rPr>
        <w:t>.0</w:t>
      </w:r>
      <w:r w:rsidR="00ED0DCB">
        <w:rPr>
          <w:rFonts w:cs="Arial"/>
          <w:iCs/>
          <w:sz w:val="24"/>
          <w:szCs w:val="24"/>
        </w:rPr>
        <w:t>3</w:t>
      </w:r>
      <w:r w:rsidR="00BB14A4" w:rsidRPr="00BB14A4">
        <w:rPr>
          <w:rFonts w:cs="Arial"/>
          <w:iCs/>
          <w:sz w:val="24"/>
          <w:szCs w:val="24"/>
        </w:rPr>
        <w:t xml:space="preserve">,termo de referência de fls. </w:t>
      </w:r>
      <w:r w:rsidR="00284CE1">
        <w:rPr>
          <w:rFonts w:cs="Arial"/>
          <w:iCs/>
          <w:sz w:val="24"/>
          <w:szCs w:val="24"/>
        </w:rPr>
        <w:t>84</w:t>
      </w:r>
      <w:r w:rsidR="00BB14A4" w:rsidRPr="00BB14A4">
        <w:rPr>
          <w:rFonts w:cs="Arial"/>
          <w:iCs/>
          <w:sz w:val="24"/>
          <w:szCs w:val="24"/>
        </w:rPr>
        <w:t>/</w:t>
      </w:r>
      <w:r w:rsidR="00284CE1">
        <w:rPr>
          <w:rFonts w:cs="Arial"/>
          <w:iCs/>
          <w:sz w:val="24"/>
          <w:szCs w:val="24"/>
        </w:rPr>
        <w:t>94</w:t>
      </w:r>
      <w:r w:rsidR="00BB14A4" w:rsidRPr="00BB14A4">
        <w:rPr>
          <w:rFonts w:cs="Arial"/>
          <w:iCs/>
          <w:sz w:val="24"/>
          <w:szCs w:val="24"/>
        </w:rPr>
        <w:t xml:space="preserve"> e </w:t>
      </w:r>
      <w:r w:rsidRPr="00BB14A4">
        <w:rPr>
          <w:rFonts w:cs="Arial"/>
          <w:iCs/>
          <w:sz w:val="24"/>
          <w:szCs w:val="24"/>
        </w:rPr>
        <w:t>autorizaç</w:t>
      </w:r>
      <w:r w:rsidR="00184BB3" w:rsidRPr="00BB14A4">
        <w:rPr>
          <w:rFonts w:cs="Arial"/>
          <w:iCs/>
          <w:sz w:val="24"/>
          <w:szCs w:val="24"/>
        </w:rPr>
        <w:t>ão de fl</w:t>
      </w:r>
      <w:r w:rsidR="000610F9" w:rsidRPr="00BB14A4">
        <w:rPr>
          <w:rFonts w:cs="Arial"/>
          <w:iCs/>
          <w:sz w:val="24"/>
          <w:szCs w:val="24"/>
        </w:rPr>
        <w:t>.</w:t>
      </w:r>
      <w:r w:rsidR="00ED0DCB">
        <w:rPr>
          <w:rFonts w:cs="Arial"/>
          <w:iCs/>
          <w:sz w:val="24"/>
          <w:szCs w:val="24"/>
        </w:rPr>
        <w:t>96</w:t>
      </w:r>
      <w:r w:rsidR="00284CE1">
        <w:rPr>
          <w:rFonts w:cs="Arial"/>
          <w:iCs/>
          <w:sz w:val="24"/>
          <w:szCs w:val="24"/>
        </w:rPr>
        <w:t xml:space="preserve"> </w:t>
      </w:r>
      <w:r w:rsidR="00BB14A4" w:rsidRPr="00BB14A4">
        <w:rPr>
          <w:rFonts w:cs="Arial"/>
          <w:iCs/>
          <w:sz w:val="24"/>
          <w:szCs w:val="24"/>
        </w:rPr>
        <w:t>,</w:t>
      </w:r>
      <w:r w:rsidRPr="00BB14A4">
        <w:rPr>
          <w:rFonts w:cs="Arial"/>
          <w:iCs/>
          <w:sz w:val="24"/>
          <w:szCs w:val="24"/>
        </w:rPr>
        <w:t>constantes n</w:t>
      </w:r>
      <w:r w:rsidR="006B4F8C" w:rsidRPr="00BB14A4">
        <w:rPr>
          <w:rFonts w:cs="Arial"/>
          <w:iCs/>
          <w:sz w:val="24"/>
          <w:szCs w:val="24"/>
        </w:rPr>
        <w:t>a</w:t>
      </w:r>
      <w:r w:rsidR="00284CE1">
        <w:rPr>
          <w:rFonts w:cs="Arial"/>
          <w:iCs/>
          <w:sz w:val="24"/>
          <w:szCs w:val="24"/>
        </w:rPr>
        <w:t xml:space="preserve"> </w:t>
      </w:r>
      <w:r w:rsidR="007E67A9" w:rsidRPr="00BB14A4">
        <w:rPr>
          <w:rFonts w:cs="Arial"/>
          <w:b/>
          <w:sz w:val="24"/>
          <w:szCs w:val="24"/>
          <w:lang w:eastAsia="pt-BR"/>
        </w:rPr>
        <w:t>Dispensa</w:t>
      </w:r>
      <w:r w:rsidR="00284CE1">
        <w:rPr>
          <w:rFonts w:cs="Arial"/>
          <w:b/>
          <w:sz w:val="24"/>
          <w:szCs w:val="24"/>
          <w:lang w:eastAsia="pt-BR"/>
        </w:rPr>
        <w:t xml:space="preserve"> </w:t>
      </w:r>
      <w:r w:rsidRPr="00BB14A4">
        <w:rPr>
          <w:rFonts w:cs="Arial"/>
          <w:b/>
          <w:sz w:val="24"/>
          <w:szCs w:val="24"/>
          <w:lang w:eastAsia="pt-BR"/>
        </w:rPr>
        <w:t xml:space="preserve">nº </w:t>
      </w:r>
      <w:r w:rsidR="00ED0DCB">
        <w:rPr>
          <w:rFonts w:cs="Arial"/>
          <w:b/>
          <w:sz w:val="24"/>
          <w:szCs w:val="24"/>
          <w:lang w:eastAsia="pt-BR"/>
        </w:rPr>
        <w:t>37</w:t>
      </w:r>
      <w:r w:rsidR="002F1B41" w:rsidRPr="00BB14A4">
        <w:rPr>
          <w:rFonts w:cs="Arial"/>
          <w:b/>
          <w:sz w:val="24"/>
          <w:szCs w:val="24"/>
          <w:lang w:eastAsia="pt-BR"/>
        </w:rPr>
        <w:t>/20</w:t>
      </w:r>
      <w:r w:rsidR="0084227F" w:rsidRPr="00BB14A4">
        <w:rPr>
          <w:rFonts w:cs="Arial"/>
          <w:b/>
          <w:sz w:val="24"/>
          <w:szCs w:val="24"/>
          <w:lang w:eastAsia="pt-BR"/>
        </w:rPr>
        <w:t>2</w:t>
      </w:r>
      <w:r w:rsidR="00382C43" w:rsidRPr="00BB14A4">
        <w:rPr>
          <w:rFonts w:cs="Arial"/>
          <w:b/>
          <w:sz w:val="24"/>
          <w:szCs w:val="24"/>
          <w:lang w:eastAsia="pt-BR"/>
        </w:rPr>
        <w:t>1</w:t>
      </w:r>
      <w:r w:rsidRPr="00BB14A4">
        <w:rPr>
          <w:rFonts w:cs="Arial"/>
          <w:iCs/>
          <w:sz w:val="24"/>
          <w:szCs w:val="24"/>
        </w:rPr>
        <w:t>, mediante as cláusulas e condições seguintes:</w:t>
      </w:r>
    </w:p>
    <w:p w14:paraId="2A16822B" w14:textId="77777777" w:rsidR="003D377B" w:rsidRPr="00BB14A4" w:rsidRDefault="003D377B" w:rsidP="003D377B">
      <w:pPr>
        <w:pStyle w:val="Ttulo3"/>
        <w:widowControl w:val="0"/>
        <w:tabs>
          <w:tab w:val="clear" w:pos="0"/>
          <w:tab w:val="num" w:pos="-3261"/>
        </w:tabs>
        <w:spacing w:before="480" w:line="360" w:lineRule="auto"/>
        <w:ind w:right="0"/>
        <w:jc w:val="both"/>
        <w:rPr>
          <w:rFonts w:cs="Arial"/>
          <w:sz w:val="24"/>
          <w:szCs w:val="24"/>
        </w:rPr>
      </w:pPr>
      <w:r w:rsidRPr="00BB14A4">
        <w:rPr>
          <w:rFonts w:cs="Arial"/>
          <w:sz w:val="24"/>
          <w:szCs w:val="24"/>
        </w:rPr>
        <w:t>CLÁUSULA PRIMEIRA: DO OBJETO</w:t>
      </w:r>
    </w:p>
    <w:p w14:paraId="3C8C6CA9" w14:textId="7B7D914E" w:rsidR="00ED0DCB" w:rsidRPr="00ED0DCB" w:rsidRDefault="003D377B" w:rsidP="00ED0DCB">
      <w:pPr>
        <w:spacing w:before="120" w:line="360" w:lineRule="auto"/>
        <w:rPr>
          <w:sz w:val="24"/>
          <w:szCs w:val="24"/>
          <w:lang w:eastAsia="pt-BR"/>
        </w:rPr>
      </w:pPr>
      <w:r w:rsidRPr="00BB14A4">
        <w:rPr>
          <w:rFonts w:cs="Arial"/>
          <w:sz w:val="24"/>
          <w:szCs w:val="24"/>
        </w:rPr>
        <w:t xml:space="preserve">1.1. Constitui objeto do presente instrumento a </w:t>
      </w:r>
      <w:r w:rsidR="00FD48F5">
        <w:rPr>
          <w:rFonts w:cs="Arial"/>
          <w:b/>
          <w:color w:val="000000" w:themeColor="text1"/>
          <w:sz w:val="24"/>
          <w:szCs w:val="24"/>
          <w:lang w:eastAsia="pt-BR"/>
        </w:rPr>
        <w:t>a</w:t>
      </w:r>
      <w:r w:rsidR="00FD48F5" w:rsidRPr="00ED0DCB">
        <w:rPr>
          <w:rFonts w:cs="Arial"/>
          <w:b/>
          <w:color w:val="000000" w:themeColor="text1"/>
          <w:sz w:val="24"/>
          <w:szCs w:val="24"/>
          <w:lang w:eastAsia="pt-BR"/>
        </w:rPr>
        <w:t>quisição de cancela de alto fluxo em alumínio e LED e instalação, para utilização na Garagem São Mateus, Unidade da CESAMA, situada à Rua Monsenhor Gustavo Freire, 75, bairro São Mateus</w:t>
      </w:r>
      <w:r w:rsidR="00161AA1" w:rsidRPr="00BB14A4">
        <w:rPr>
          <w:rFonts w:cs="Arial"/>
          <w:sz w:val="24"/>
          <w:szCs w:val="24"/>
          <w:lang w:eastAsia="pt-BR"/>
        </w:rPr>
        <w:t>,</w:t>
      </w:r>
      <w:r w:rsidR="00161AA1" w:rsidRPr="00BB14A4">
        <w:rPr>
          <w:rFonts w:cs="Arial"/>
          <w:iCs/>
          <w:sz w:val="24"/>
          <w:szCs w:val="24"/>
        </w:rPr>
        <w:t xml:space="preserve"> conforme justificativa e autorizações constantes na </w:t>
      </w:r>
      <w:r w:rsidR="007E67A9" w:rsidRPr="00BB14A4">
        <w:rPr>
          <w:rFonts w:cs="Arial"/>
          <w:b/>
          <w:sz w:val="24"/>
          <w:szCs w:val="24"/>
          <w:lang w:eastAsia="pt-BR"/>
        </w:rPr>
        <w:t xml:space="preserve">Dispensa nº </w:t>
      </w:r>
      <w:r w:rsidR="00ED0DCB">
        <w:rPr>
          <w:rFonts w:cs="Arial"/>
          <w:b/>
          <w:sz w:val="24"/>
          <w:szCs w:val="24"/>
          <w:lang w:eastAsia="pt-BR"/>
        </w:rPr>
        <w:t>37</w:t>
      </w:r>
      <w:r w:rsidR="007E67A9" w:rsidRPr="00BB14A4">
        <w:rPr>
          <w:rFonts w:cs="Arial"/>
          <w:b/>
          <w:sz w:val="24"/>
          <w:szCs w:val="24"/>
          <w:lang w:eastAsia="pt-BR"/>
        </w:rPr>
        <w:t>/20</w:t>
      </w:r>
      <w:r w:rsidR="000E0792" w:rsidRPr="00BB14A4">
        <w:rPr>
          <w:rFonts w:cs="Arial"/>
          <w:b/>
          <w:sz w:val="24"/>
          <w:szCs w:val="24"/>
          <w:lang w:eastAsia="pt-BR"/>
        </w:rPr>
        <w:t>21</w:t>
      </w:r>
      <w:r w:rsidR="006B4F8C" w:rsidRPr="00BB14A4">
        <w:rPr>
          <w:rStyle w:val="Forte"/>
          <w:sz w:val="24"/>
          <w:szCs w:val="24"/>
        </w:rPr>
        <w:t>, com fundamento no</w:t>
      </w:r>
      <w:r w:rsidR="00BB14A4" w:rsidRPr="00BB14A4">
        <w:rPr>
          <w:rStyle w:val="Forte"/>
          <w:sz w:val="24"/>
          <w:szCs w:val="24"/>
        </w:rPr>
        <w:t xml:space="preserve"> art. 29, inciso II da Lei nº 13.303/2016 e</w:t>
      </w:r>
      <w:r w:rsidR="006B4F8C" w:rsidRPr="00BB14A4">
        <w:rPr>
          <w:rStyle w:val="Forte"/>
          <w:sz w:val="24"/>
          <w:szCs w:val="24"/>
        </w:rPr>
        <w:t xml:space="preserve">art. </w:t>
      </w:r>
      <w:proofErr w:type="gramStart"/>
      <w:r w:rsidR="006B4F8C" w:rsidRPr="00BB14A4">
        <w:rPr>
          <w:rStyle w:val="Forte"/>
          <w:sz w:val="24"/>
          <w:szCs w:val="24"/>
        </w:rPr>
        <w:t>13</w:t>
      </w:r>
      <w:r w:rsidR="007E67A9" w:rsidRPr="00BB14A4">
        <w:rPr>
          <w:rStyle w:val="Forte"/>
          <w:sz w:val="24"/>
          <w:szCs w:val="24"/>
        </w:rPr>
        <w:t>0</w:t>
      </w:r>
      <w:r w:rsidR="00BB14A4" w:rsidRPr="00BB14A4">
        <w:rPr>
          <w:rStyle w:val="Forte"/>
          <w:sz w:val="24"/>
          <w:szCs w:val="24"/>
        </w:rPr>
        <w:t>,inciso</w:t>
      </w:r>
      <w:proofErr w:type="gramEnd"/>
      <w:r w:rsidR="00BB14A4" w:rsidRPr="00BB14A4">
        <w:rPr>
          <w:rStyle w:val="Forte"/>
          <w:sz w:val="24"/>
          <w:szCs w:val="24"/>
        </w:rPr>
        <w:t xml:space="preserve"> II </w:t>
      </w:r>
      <w:r w:rsidR="006B4F8C" w:rsidRPr="00BB14A4">
        <w:rPr>
          <w:rStyle w:val="Forte"/>
          <w:sz w:val="24"/>
          <w:szCs w:val="24"/>
        </w:rPr>
        <w:t>do Regulamento Interno de Licitações, Contratos e Convênios da CESAMA</w:t>
      </w:r>
      <w:r w:rsidR="00ED0DCB">
        <w:rPr>
          <w:rStyle w:val="Forte"/>
          <w:bCs w:val="0"/>
          <w:sz w:val="24"/>
          <w:szCs w:val="24"/>
        </w:rPr>
        <w:t>,</w:t>
      </w:r>
      <w:r w:rsidR="00244E48">
        <w:rPr>
          <w:rStyle w:val="Forte"/>
          <w:bCs w:val="0"/>
          <w:sz w:val="24"/>
          <w:szCs w:val="24"/>
        </w:rPr>
        <w:t xml:space="preserve"> </w:t>
      </w:r>
      <w:r w:rsidR="00ED0DCB" w:rsidRPr="00ED0DCB">
        <w:rPr>
          <w:sz w:val="24"/>
          <w:szCs w:val="24"/>
          <w:lang w:eastAsia="pt-BR"/>
        </w:rPr>
        <w:lastRenderedPageBreak/>
        <w:t>conforme termo de referência, o qual integra esse termo independente de transcrição por ser de conhecimento das partes, assim como a proposta comercial.</w:t>
      </w:r>
    </w:p>
    <w:p w14:paraId="72315C58" w14:textId="77777777" w:rsidR="0084227F" w:rsidRPr="00BB14A4" w:rsidRDefault="0084227F" w:rsidP="0084227F">
      <w:pPr>
        <w:pStyle w:val="Ttulo1"/>
        <w:numPr>
          <w:ilvl w:val="1"/>
          <w:numId w:val="15"/>
        </w:numPr>
        <w:spacing w:before="480" w:line="360" w:lineRule="auto"/>
        <w:rPr>
          <w:sz w:val="24"/>
          <w:szCs w:val="24"/>
        </w:rPr>
      </w:pPr>
      <w:r w:rsidRPr="00BB14A4">
        <w:rPr>
          <w:sz w:val="24"/>
          <w:szCs w:val="24"/>
        </w:rPr>
        <w:t>. ESPECIFICAÇÃO DO OBJETO</w:t>
      </w:r>
    </w:p>
    <w:p w14:paraId="6AB08AB6" w14:textId="77777777" w:rsidR="00ED0DCB" w:rsidRPr="00ED0DCB" w:rsidRDefault="00ED0DCB" w:rsidP="00ED0DCB">
      <w:pPr>
        <w:spacing w:before="120" w:line="360" w:lineRule="auto"/>
        <w:rPr>
          <w:sz w:val="24"/>
          <w:szCs w:val="24"/>
          <w:lang w:eastAsia="pt-BR"/>
        </w:rPr>
      </w:pPr>
      <w:r w:rsidRPr="00ED0DCB">
        <w:rPr>
          <w:sz w:val="24"/>
          <w:szCs w:val="24"/>
          <w:lang w:eastAsia="pt-BR"/>
        </w:rPr>
        <w:t xml:space="preserve">1.2.1 </w:t>
      </w:r>
      <w:r w:rsidR="00FD48F5">
        <w:rPr>
          <w:sz w:val="24"/>
          <w:szCs w:val="24"/>
          <w:lang w:eastAsia="pt-BR"/>
        </w:rPr>
        <w:t>C</w:t>
      </w:r>
      <w:r w:rsidRPr="00ED0DCB">
        <w:rPr>
          <w:sz w:val="24"/>
          <w:szCs w:val="24"/>
          <w:lang w:eastAsia="pt-BR"/>
        </w:rPr>
        <w:t xml:space="preserve">ancela automática com gabinete de aço galvanizado com tratamento anticorrosivo e pintura eletrostática que devem garantir grande resistência contra a ação do tempo. </w:t>
      </w:r>
    </w:p>
    <w:p w14:paraId="11C653F1" w14:textId="77777777" w:rsidR="00ED0DCB" w:rsidRPr="00ED0DCB" w:rsidRDefault="00ED0DCB" w:rsidP="00ED0DCB">
      <w:pPr>
        <w:spacing w:before="120" w:line="360" w:lineRule="auto"/>
        <w:rPr>
          <w:sz w:val="24"/>
          <w:szCs w:val="24"/>
          <w:lang w:eastAsia="pt-BR"/>
        </w:rPr>
      </w:pPr>
      <w:r w:rsidRPr="00ED0DCB">
        <w:rPr>
          <w:sz w:val="24"/>
          <w:szCs w:val="24"/>
          <w:lang w:eastAsia="pt-BR"/>
        </w:rPr>
        <w:t xml:space="preserve">1.2.2 Modelo Linear (barreira em alumínio, com LED), de 5,00m de comprimento, que possa ser fixada em qualquer lado do corpo da cancela, que conte ainda com sistema de </w:t>
      </w:r>
      <w:proofErr w:type="spellStart"/>
      <w:r w:rsidRPr="00ED0DCB">
        <w:rPr>
          <w:sz w:val="24"/>
          <w:szCs w:val="24"/>
          <w:lang w:eastAsia="pt-BR"/>
        </w:rPr>
        <w:t>escamoteamento</w:t>
      </w:r>
      <w:proofErr w:type="spellEnd"/>
      <w:r w:rsidRPr="00ED0DCB">
        <w:rPr>
          <w:sz w:val="24"/>
          <w:szCs w:val="24"/>
          <w:lang w:eastAsia="pt-BR"/>
        </w:rPr>
        <w:t xml:space="preserve"> para destravamento manual;</w:t>
      </w:r>
    </w:p>
    <w:p w14:paraId="008F06A4" w14:textId="77777777" w:rsidR="00ED0DCB" w:rsidRPr="00ED0DCB" w:rsidRDefault="00ED0DCB" w:rsidP="00ED0DCB">
      <w:pPr>
        <w:spacing w:before="120" w:line="360" w:lineRule="auto"/>
        <w:rPr>
          <w:sz w:val="24"/>
          <w:szCs w:val="24"/>
          <w:lang w:eastAsia="pt-BR"/>
        </w:rPr>
      </w:pPr>
      <w:r w:rsidRPr="00ED0DCB">
        <w:rPr>
          <w:sz w:val="24"/>
          <w:szCs w:val="24"/>
          <w:lang w:eastAsia="pt-BR"/>
        </w:rPr>
        <w:t xml:space="preserve">1.2.3 Dotada de Tecnologia </w:t>
      </w:r>
      <w:proofErr w:type="spellStart"/>
      <w:r w:rsidRPr="00ED0DCB">
        <w:rPr>
          <w:sz w:val="24"/>
          <w:szCs w:val="24"/>
          <w:lang w:eastAsia="pt-BR"/>
        </w:rPr>
        <w:t>Brushless</w:t>
      </w:r>
      <w:proofErr w:type="spellEnd"/>
      <w:r w:rsidRPr="00ED0DCB">
        <w:rPr>
          <w:sz w:val="24"/>
          <w:szCs w:val="24"/>
          <w:lang w:eastAsia="pt-BR"/>
        </w:rPr>
        <w:t>, motor de potência 1HP, tensão 127/220v, indicado para uso contínuo (fluxo intenso de veículos, pelo menos 100 ciclos/hora), com alto nível de rendimento e maior durabilidade, podendo fazer intensa quantidade de ciclos com baixo consumo de energia.</w:t>
      </w:r>
    </w:p>
    <w:p w14:paraId="09FE7D00" w14:textId="77777777" w:rsidR="00ED0DCB" w:rsidRPr="00ED0DCB" w:rsidRDefault="00ED0DCB" w:rsidP="00ED0DCB">
      <w:pPr>
        <w:spacing w:before="120" w:line="360" w:lineRule="auto"/>
        <w:rPr>
          <w:sz w:val="24"/>
          <w:szCs w:val="24"/>
          <w:lang w:eastAsia="pt-BR"/>
        </w:rPr>
      </w:pPr>
      <w:r w:rsidRPr="00ED0DCB">
        <w:rPr>
          <w:sz w:val="24"/>
          <w:szCs w:val="24"/>
          <w:lang w:eastAsia="pt-BR"/>
        </w:rPr>
        <w:t xml:space="preserve">1.2.4 Dotada de Tecnologia </w:t>
      </w:r>
      <w:proofErr w:type="spellStart"/>
      <w:r w:rsidRPr="00ED0DCB">
        <w:rPr>
          <w:sz w:val="24"/>
          <w:szCs w:val="24"/>
          <w:lang w:eastAsia="pt-BR"/>
        </w:rPr>
        <w:t>JetFlex</w:t>
      </w:r>
      <w:proofErr w:type="spellEnd"/>
      <w:r w:rsidRPr="00ED0DCB">
        <w:rPr>
          <w:sz w:val="24"/>
          <w:szCs w:val="24"/>
          <w:lang w:eastAsia="pt-BR"/>
        </w:rPr>
        <w:t>, de acionamento rápido, com tempo regulável de abertura e fechamento de no máximo, 6 e 8 segundos, respectivamente.</w:t>
      </w:r>
    </w:p>
    <w:p w14:paraId="030E1E0E" w14:textId="77777777" w:rsidR="00ED0DCB" w:rsidRDefault="00ED0DCB" w:rsidP="00ED0DCB">
      <w:pPr>
        <w:spacing w:before="120" w:line="360" w:lineRule="auto"/>
        <w:rPr>
          <w:sz w:val="24"/>
          <w:szCs w:val="24"/>
          <w:lang w:eastAsia="pt-BR"/>
        </w:rPr>
      </w:pPr>
      <w:r w:rsidRPr="00ED0DCB">
        <w:rPr>
          <w:sz w:val="24"/>
          <w:szCs w:val="24"/>
          <w:lang w:eastAsia="pt-BR"/>
        </w:rPr>
        <w:t xml:space="preserve">1.2.5 Fornecimento de: Bateria </w:t>
      </w:r>
      <w:proofErr w:type="spellStart"/>
      <w:r w:rsidRPr="00ED0DCB">
        <w:rPr>
          <w:sz w:val="24"/>
          <w:szCs w:val="24"/>
          <w:lang w:eastAsia="pt-BR"/>
        </w:rPr>
        <w:t>No-break</w:t>
      </w:r>
      <w:proofErr w:type="spellEnd"/>
      <w:r w:rsidRPr="00ED0DCB">
        <w:rPr>
          <w:sz w:val="24"/>
          <w:szCs w:val="24"/>
          <w:lang w:eastAsia="pt-BR"/>
        </w:rPr>
        <w:t>, botão de acionamento, foto célula ajustável, sensor de antiesmagamento.</w:t>
      </w:r>
    </w:p>
    <w:p w14:paraId="4FA3AEC7" w14:textId="77777777" w:rsidR="00ED0DCB" w:rsidRPr="00ED0DCB" w:rsidRDefault="00ED0DCB" w:rsidP="00ED0DCB">
      <w:pPr>
        <w:pStyle w:val="Ttulo1"/>
        <w:numPr>
          <w:ilvl w:val="1"/>
          <w:numId w:val="15"/>
        </w:numPr>
        <w:spacing w:before="480" w:line="360" w:lineRule="auto"/>
        <w:rPr>
          <w:sz w:val="24"/>
          <w:szCs w:val="24"/>
        </w:rPr>
      </w:pPr>
      <w:r w:rsidRPr="00ED0DCB">
        <w:rPr>
          <w:sz w:val="24"/>
          <w:szCs w:val="24"/>
        </w:rPr>
        <w:t>ENTREGA E CONDIÇÕES DE FORNECIMENTO</w:t>
      </w:r>
    </w:p>
    <w:p w14:paraId="5574E684" w14:textId="77777777" w:rsidR="00ED0DCB" w:rsidRPr="00ED0DCB" w:rsidRDefault="00ED0DCB" w:rsidP="00ED0DCB">
      <w:pPr>
        <w:spacing w:before="120" w:line="360" w:lineRule="auto"/>
        <w:rPr>
          <w:sz w:val="24"/>
          <w:szCs w:val="24"/>
          <w:lang w:eastAsia="pt-BR"/>
        </w:rPr>
      </w:pPr>
      <w:r>
        <w:rPr>
          <w:sz w:val="24"/>
          <w:szCs w:val="24"/>
          <w:lang w:eastAsia="pt-BR"/>
        </w:rPr>
        <w:t xml:space="preserve">1.3.1 </w:t>
      </w:r>
      <w:r w:rsidRPr="00ED0DCB">
        <w:rPr>
          <w:sz w:val="24"/>
          <w:szCs w:val="24"/>
          <w:lang w:eastAsia="pt-BR"/>
        </w:rPr>
        <w:t>A entrega será realizada no prazo máximo de 60 (sessenta) dias contados a partir do recebimento da solicitação, feita através de Contrato.</w:t>
      </w:r>
    </w:p>
    <w:p w14:paraId="00BC436D" w14:textId="77777777" w:rsidR="00ED0DCB" w:rsidRPr="00ED0DCB" w:rsidRDefault="00ED0DCB" w:rsidP="00ED0DCB">
      <w:pPr>
        <w:spacing w:before="120" w:line="360" w:lineRule="auto"/>
        <w:rPr>
          <w:sz w:val="24"/>
          <w:szCs w:val="24"/>
          <w:lang w:eastAsia="pt-BR"/>
        </w:rPr>
      </w:pPr>
      <w:r>
        <w:rPr>
          <w:sz w:val="24"/>
          <w:szCs w:val="24"/>
          <w:lang w:eastAsia="pt-BR"/>
        </w:rPr>
        <w:t>1.3.2</w:t>
      </w:r>
      <w:r w:rsidRPr="00ED0DCB">
        <w:rPr>
          <w:sz w:val="24"/>
          <w:szCs w:val="24"/>
          <w:lang w:eastAsia="pt-BR"/>
        </w:rPr>
        <w:t>O produto deverá ser entregue na Garagem São Mateus, Unidade da CESAMA, situada à Rua Monsenhor Gustavo Freire, 175, bairro São Mateus, Juiz de Fora / MG, em dias úteis, das 08:00 às 12:00h e de 13:00 às 17:00h. A instalação deverá ocorrer em horário a combinar com a Supervisão de Manutenção (SMC), a qual receberá o equipamento e acompanhará a montagem do mesmo.</w:t>
      </w:r>
    </w:p>
    <w:p w14:paraId="51736E89" w14:textId="77777777" w:rsidR="00ED0DCB" w:rsidRPr="00ED0DCB" w:rsidRDefault="00ED0DCB" w:rsidP="00ED0DCB">
      <w:pPr>
        <w:spacing w:before="120" w:line="360" w:lineRule="auto"/>
        <w:rPr>
          <w:sz w:val="24"/>
          <w:szCs w:val="24"/>
          <w:lang w:eastAsia="pt-BR"/>
        </w:rPr>
      </w:pPr>
      <w:r>
        <w:rPr>
          <w:sz w:val="24"/>
          <w:szCs w:val="24"/>
          <w:lang w:eastAsia="pt-BR"/>
        </w:rPr>
        <w:lastRenderedPageBreak/>
        <w:t>1.3.3</w:t>
      </w:r>
      <w:r w:rsidRPr="00ED0DCB">
        <w:rPr>
          <w:sz w:val="24"/>
          <w:szCs w:val="24"/>
          <w:lang w:eastAsia="pt-BR"/>
        </w:rPr>
        <w:t>O material deverá ser transportado e entregue em perfeito estado, com segurança e sob responsabilidade da Contratada. A CESAMA recusará os produtos que forem entregues em desconformidade com esta previsão.</w:t>
      </w:r>
    </w:p>
    <w:p w14:paraId="5464519D" w14:textId="77777777" w:rsidR="00ED0DCB" w:rsidRPr="00ED0DCB" w:rsidRDefault="00ED0DCB" w:rsidP="00ED0DCB">
      <w:pPr>
        <w:spacing w:before="120" w:line="360" w:lineRule="auto"/>
        <w:rPr>
          <w:sz w:val="24"/>
          <w:szCs w:val="24"/>
          <w:lang w:eastAsia="pt-BR"/>
        </w:rPr>
      </w:pPr>
      <w:r>
        <w:rPr>
          <w:sz w:val="24"/>
          <w:szCs w:val="24"/>
          <w:lang w:eastAsia="pt-BR"/>
        </w:rPr>
        <w:t>1.3.4</w:t>
      </w:r>
      <w:r w:rsidRPr="00ED0DCB">
        <w:rPr>
          <w:sz w:val="24"/>
          <w:szCs w:val="24"/>
          <w:lang w:eastAsia="pt-BR"/>
        </w:rPr>
        <w:t xml:space="preserve"> Durante os serviços de transporte e descarga, a fornecedora fica obrigada, junto aos seus empregados, a obedecer rigorosamente às normas de segurança do trabalho, sob pena de impedimento do trabalho do empregado sem os equipamentos devidos e suspensão dos pagamentos. </w:t>
      </w:r>
    </w:p>
    <w:p w14:paraId="279BE328" w14:textId="77777777" w:rsidR="00ED0DCB" w:rsidRPr="00ED0DCB" w:rsidRDefault="00ED0DCB" w:rsidP="00ED0DCB">
      <w:pPr>
        <w:spacing w:before="120" w:line="360" w:lineRule="auto"/>
        <w:rPr>
          <w:sz w:val="24"/>
          <w:szCs w:val="24"/>
          <w:lang w:eastAsia="pt-BR"/>
        </w:rPr>
      </w:pPr>
      <w:r>
        <w:rPr>
          <w:sz w:val="24"/>
          <w:szCs w:val="24"/>
          <w:lang w:eastAsia="pt-BR"/>
        </w:rPr>
        <w:t>1.3.5</w:t>
      </w:r>
      <w:r w:rsidRPr="00ED0DCB">
        <w:rPr>
          <w:sz w:val="24"/>
          <w:szCs w:val="24"/>
          <w:lang w:eastAsia="pt-BR"/>
        </w:rPr>
        <w:t xml:space="preserve"> A CESAMA irá designar um empregado para acompanhar o recebimento dos produtos. </w:t>
      </w:r>
    </w:p>
    <w:p w14:paraId="22663752" w14:textId="77777777" w:rsidR="00ED0DCB" w:rsidRPr="00ED0DCB" w:rsidRDefault="00ED0DCB" w:rsidP="00ED0DCB">
      <w:pPr>
        <w:spacing w:before="120" w:line="360" w:lineRule="auto"/>
        <w:rPr>
          <w:sz w:val="24"/>
          <w:szCs w:val="24"/>
          <w:lang w:eastAsia="pt-BR"/>
        </w:rPr>
      </w:pPr>
      <w:r>
        <w:rPr>
          <w:sz w:val="24"/>
          <w:szCs w:val="24"/>
          <w:lang w:eastAsia="pt-BR"/>
        </w:rPr>
        <w:t>1.3.6</w:t>
      </w:r>
      <w:r w:rsidRPr="00ED0DCB">
        <w:rPr>
          <w:sz w:val="24"/>
          <w:szCs w:val="24"/>
          <w:lang w:eastAsia="pt-BR"/>
        </w:rPr>
        <w:t xml:space="preserve"> O empregado designado assinará termo ratificando o recebimento provisório, podendo recusar os produtos que estiverem em desacordo com a exigência d</w:t>
      </w:r>
      <w:r w:rsidR="00FD48F5">
        <w:rPr>
          <w:sz w:val="24"/>
          <w:szCs w:val="24"/>
          <w:lang w:eastAsia="pt-BR"/>
        </w:rPr>
        <w:t>este instrumento e do</w:t>
      </w:r>
      <w:r w:rsidRPr="00ED0DCB">
        <w:rPr>
          <w:sz w:val="24"/>
          <w:szCs w:val="24"/>
          <w:lang w:eastAsia="pt-BR"/>
        </w:rPr>
        <w:t xml:space="preserve"> Termo de Referência no prazo máximo de 10 (dez) dias úteis a contar de sua entrega no local informado no item 6.2.</w:t>
      </w:r>
    </w:p>
    <w:p w14:paraId="46650AB2" w14:textId="77777777" w:rsidR="00ED0DCB" w:rsidRPr="00ED0DCB" w:rsidRDefault="00ED0DCB" w:rsidP="00ED0DCB">
      <w:pPr>
        <w:spacing w:before="120" w:line="360" w:lineRule="auto"/>
        <w:rPr>
          <w:sz w:val="24"/>
          <w:szCs w:val="24"/>
          <w:lang w:eastAsia="pt-BR"/>
        </w:rPr>
      </w:pPr>
      <w:r>
        <w:rPr>
          <w:sz w:val="24"/>
          <w:szCs w:val="24"/>
          <w:lang w:eastAsia="pt-BR"/>
        </w:rPr>
        <w:t>1.3.7</w:t>
      </w:r>
      <w:r w:rsidRPr="00ED0DCB">
        <w:rPr>
          <w:sz w:val="24"/>
          <w:szCs w:val="24"/>
          <w:lang w:eastAsia="pt-BR"/>
        </w:rPr>
        <w:t xml:space="preserve">O material será devolvido/recusado na hipótese de não corresponder às especificações, devendo ser recolhido das dependências da CESAMA para substituição, à custa da Contratada, no prazo máximo de 02 (dois) dias úteis. </w:t>
      </w:r>
    </w:p>
    <w:p w14:paraId="2D583A90" w14:textId="77777777" w:rsidR="00ED0DCB" w:rsidRPr="00ED0DCB" w:rsidRDefault="00ED0DCB" w:rsidP="00ED0DCB">
      <w:pPr>
        <w:spacing w:before="120" w:line="360" w:lineRule="auto"/>
        <w:rPr>
          <w:sz w:val="24"/>
          <w:szCs w:val="24"/>
          <w:lang w:eastAsia="pt-BR"/>
        </w:rPr>
      </w:pPr>
      <w:r>
        <w:rPr>
          <w:sz w:val="24"/>
          <w:szCs w:val="24"/>
          <w:lang w:eastAsia="pt-BR"/>
        </w:rPr>
        <w:t>1.3.8</w:t>
      </w:r>
      <w:r w:rsidRPr="00ED0DCB">
        <w:rPr>
          <w:sz w:val="24"/>
          <w:szCs w:val="24"/>
          <w:lang w:eastAsia="pt-BR"/>
        </w:rPr>
        <w:t xml:space="preserve">A Contratada terá um prazo máximo de 10 (dez) dias corridos para realizar a substituição dos produtos, a contar da data do recebimento da notificação formal da CESAMA para a empresa, na inobservância às penalidades previstas </w:t>
      </w:r>
      <w:r w:rsidR="00FD48F5">
        <w:rPr>
          <w:sz w:val="24"/>
          <w:szCs w:val="24"/>
          <w:lang w:eastAsia="pt-BR"/>
        </w:rPr>
        <w:t xml:space="preserve">no contrato, </w:t>
      </w:r>
      <w:r w:rsidRPr="00ED0DCB">
        <w:rPr>
          <w:sz w:val="24"/>
          <w:szCs w:val="24"/>
          <w:lang w:eastAsia="pt-BR"/>
        </w:rPr>
        <w:t>Termo de Referência e no Regulamento Interno de Licitações e Contratos da CESAMA – RILC.</w:t>
      </w:r>
    </w:p>
    <w:p w14:paraId="2CCB6F5E" w14:textId="77777777" w:rsidR="00ED0DCB" w:rsidRPr="00ED0DCB" w:rsidRDefault="00ED0DCB" w:rsidP="00ED0DCB">
      <w:pPr>
        <w:spacing w:before="120" w:line="360" w:lineRule="auto"/>
        <w:rPr>
          <w:sz w:val="24"/>
          <w:szCs w:val="24"/>
          <w:lang w:eastAsia="pt-BR"/>
        </w:rPr>
      </w:pPr>
      <w:r>
        <w:rPr>
          <w:sz w:val="24"/>
          <w:szCs w:val="24"/>
          <w:lang w:eastAsia="pt-BR"/>
        </w:rPr>
        <w:t>1.3.9</w:t>
      </w:r>
      <w:r w:rsidRPr="00ED0DCB">
        <w:rPr>
          <w:sz w:val="24"/>
          <w:szCs w:val="24"/>
          <w:lang w:eastAsia="pt-BR"/>
        </w:rPr>
        <w:t>A recusa total ou parcial do material entregue, por motivos justificados no recebimento, não será razão para prorrogação do prazo da entrega, previamente consignado no Contrato.</w:t>
      </w:r>
    </w:p>
    <w:p w14:paraId="137C46D0" w14:textId="77777777" w:rsidR="00ED0DCB" w:rsidRPr="00ED0DCB" w:rsidRDefault="00ED0DCB" w:rsidP="00ED0DCB">
      <w:pPr>
        <w:spacing w:before="120" w:line="360" w:lineRule="auto"/>
        <w:rPr>
          <w:sz w:val="24"/>
          <w:szCs w:val="24"/>
          <w:lang w:eastAsia="pt-BR"/>
        </w:rPr>
      </w:pPr>
      <w:r>
        <w:rPr>
          <w:sz w:val="24"/>
          <w:szCs w:val="24"/>
          <w:lang w:eastAsia="pt-BR"/>
        </w:rPr>
        <w:t>1.3.10</w:t>
      </w:r>
      <w:r w:rsidRPr="00ED0DCB">
        <w:rPr>
          <w:sz w:val="24"/>
          <w:szCs w:val="24"/>
          <w:lang w:eastAsia="pt-BR"/>
        </w:rPr>
        <w:t>Verificando-se, novamente, a desconformidade do material entregue com o exigido n</w:t>
      </w:r>
      <w:r w:rsidR="00FD48F5">
        <w:rPr>
          <w:sz w:val="24"/>
          <w:szCs w:val="24"/>
          <w:lang w:eastAsia="pt-BR"/>
        </w:rPr>
        <w:t>o contrato e no</w:t>
      </w:r>
      <w:r w:rsidRPr="00ED0DCB">
        <w:rPr>
          <w:sz w:val="24"/>
          <w:szCs w:val="24"/>
          <w:lang w:eastAsia="pt-BR"/>
        </w:rPr>
        <w:t xml:space="preserve"> Termo de Referência, ficará demonstrada a incapacidade da empresa contratada, sujeitando-se, a mesma, às penalidades previstas neste Termo de Referência e no Regulamento Interno de Licitações e Contratos da CESAMA – RILC.</w:t>
      </w:r>
    </w:p>
    <w:p w14:paraId="21B54EFD"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CLÁUSULA SEGUNDA: VALOR E FORMA DE PAGAMENTO</w:t>
      </w:r>
    </w:p>
    <w:p w14:paraId="43A406F1" w14:textId="77777777" w:rsidR="003F2034" w:rsidRPr="00BB14A4" w:rsidRDefault="003F2034" w:rsidP="003F2034">
      <w:pPr>
        <w:spacing w:before="120" w:line="360" w:lineRule="auto"/>
        <w:rPr>
          <w:rFonts w:cs="Arial"/>
          <w:sz w:val="24"/>
          <w:szCs w:val="24"/>
        </w:rPr>
      </w:pPr>
      <w:r w:rsidRPr="00BB14A4">
        <w:rPr>
          <w:rFonts w:cs="Arial"/>
          <w:sz w:val="24"/>
          <w:szCs w:val="24"/>
        </w:rPr>
        <w:t xml:space="preserve">2.1 Valor global - A prestação dos serviços ora contratados tem como valor global a importância de </w:t>
      </w:r>
      <w:r w:rsidR="00BB14A4" w:rsidRPr="00BB14A4">
        <w:rPr>
          <w:rFonts w:cs="Arial"/>
          <w:b/>
          <w:bCs/>
          <w:sz w:val="24"/>
          <w:szCs w:val="24"/>
        </w:rPr>
        <w:t xml:space="preserve">R$ </w:t>
      </w:r>
      <w:r w:rsidR="00ED0DCB">
        <w:rPr>
          <w:rFonts w:cs="Arial"/>
          <w:b/>
          <w:bCs/>
          <w:sz w:val="24"/>
          <w:szCs w:val="24"/>
        </w:rPr>
        <w:t>8</w:t>
      </w:r>
      <w:r w:rsidR="00BB14A4" w:rsidRPr="00BB14A4">
        <w:rPr>
          <w:rFonts w:cs="Arial"/>
          <w:b/>
          <w:bCs/>
          <w:sz w:val="24"/>
          <w:szCs w:val="24"/>
        </w:rPr>
        <w:t>.</w:t>
      </w:r>
      <w:r w:rsidR="00ED0DCB">
        <w:rPr>
          <w:rFonts w:cs="Arial"/>
          <w:b/>
          <w:bCs/>
          <w:sz w:val="24"/>
          <w:szCs w:val="24"/>
        </w:rPr>
        <w:t>676</w:t>
      </w:r>
      <w:r w:rsidR="00BB14A4" w:rsidRPr="00BB14A4">
        <w:rPr>
          <w:rFonts w:cs="Arial"/>
          <w:b/>
          <w:bCs/>
          <w:sz w:val="24"/>
          <w:szCs w:val="24"/>
        </w:rPr>
        <w:t>,</w:t>
      </w:r>
      <w:r w:rsidR="00ED0DCB">
        <w:rPr>
          <w:rFonts w:cs="Arial"/>
          <w:b/>
          <w:bCs/>
          <w:sz w:val="24"/>
          <w:szCs w:val="24"/>
        </w:rPr>
        <w:t>82</w:t>
      </w:r>
      <w:r w:rsidR="00BB14A4" w:rsidRPr="00BB14A4">
        <w:rPr>
          <w:rFonts w:cs="Arial"/>
          <w:b/>
          <w:bCs/>
          <w:sz w:val="24"/>
          <w:szCs w:val="24"/>
        </w:rPr>
        <w:t xml:space="preserve"> (</w:t>
      </w:r>
      <w:r w:rsidR="00ED0DCB" w:rsidRPr="00ED0DCB">
        <w:rPr>
          <w:rFonts w:cs="Arial"/>
          <w:b/>
          <w:bCs/>
          <w:sz w:val="24"/>
          <w:szCs w:val="24"/>
        </w:rPr>
        <w:t xml:space="preserve">oito </w:t>
      </w:r>
      <w:r w:rsidR="00ED0DCB">
        <w:rPr>
          <w:rFonts w:cs="Arial"/>
          <w:b/>
          <w:bCs/>
          <w:sz w:val="24"/>
          <w:szCs w:val="24"/>
        </w:rPr>
        <w:t xml:space="preserve">mil </w:t>
      </w:r>
      <w:r w:rsidR="00ED0DCB" w:rsidRPr="00ED0DCB">
        <w:rPr>
          <w:rFonts w:cs="Arial"/>
          <w:b/>
          <w:bCs/>
          <w:sz w:val="24"/>
          <w:szCs w:val="24"/>
        </w:rPr>
        <w:t>seiscentos e setenta e seis reais e oitenta e dois centavos</w:t>
      </w:r>
      <w:r w:rsidR="00BB14A4" w:rsidRPr="00BB14A4">
        <w:rPr>
          <w:rFonts w:cs="Arial"/>
          <w:b/>
          <w:bCs/>
          <w:sz w:val="24"/>
          <w:szCs w:val="24"/>
        </w:rPr>
        <w:t>)</w:t>
      </w:r>
      <w:r w:rsidRPr="00BB14A4">
        <w:rPr>
          <w:rFonts w:cs="Arial"/>
          <w:b/>
          <w:bCs/>
          <w:sz w:val="24"/>
          <w:szCs w:val="24"/>
        </w:rPr>
        <w:t xml:space="preserve">, </w:t>
      </w:r>
      <w:r w:rsidRPr="00BB14A4">
        <w:rPr>
          <w:rFonts w:cs="Arial"/>
          <w:sz w:val="24"/>
          <w:szCs w:val="24"/>
        </w:rPr>
        <w:t>pagos na forma do item 2.</w:t>
      </w:r>
      <w:r w:rsidR="00BB14A4" w:rsidRPr="00BB14A4">
        <w:rPr>
          <w:rFonts w:cs="Arial"/>
          <w:sz w:val="24"/>
          <w:szCs w:val="24"/>
        </w:rPr>
        <w:t xml:space="preserve">2. </w:t>
      </w:r>
    </w:p>
    <w:p w14:paraId="06AB2CE3" w14:textId="77777777" w:rsidR="00663E16" w:rsidRPr="00BB14A4" w:rsidRDefault="00663E16" w:rsidP="00663E16">
      <w:pPr>
        <w:spacing w:before="120" w:line="360" w:lineRule="auto"/>
        <w:rPr>
          <w:rFonts w:cs="Arial"/>
          <w:sz w:val="24"/>
          <w:szCs w:val="24"/>
        </w:rPr>
      </w:pPr>
      <w:r w:rsidRPr="00BB14A4">
        <w:rPr>
          <w:rFonts w:cs="Arial"/>
          <w:sz w:val="24"/>
          <w:szCs w:val="24"/>
        </w:rPr>
        <w:t xml:space="preserve">2.1.1 Caso o vencimento ocorra no sábado, domingo, feriado ou ponto facultativo para a Cesama, o pagamento será realizado no primeiro dia útil subsequente. </w:t>
      </w:r>
    </w:p>
    <w:p w14:paraId="6FE5B211" w14:textId="77777777" w:rsidR="00663E16" w:rsidRPr="00BB14A4" w:rsidRDefault="00663E16" w:rsidP="00663E16">
      <w:pPr>
        <w:spacing w:before="120" w:line="360" w:lineRule="auto"/>
        <w:rPr>
          <w:rFonts w:cs="Arial"/>
          <w:sz w:val="24"/>
          <w:szCs w:val="24"/>
        </w:rPr>
      </w:pPr>
      <w:r w:rsidRPr="00BB14A4">
        <w:rPr>
          <w:rFonts w:cs="Arial"/>
          <w:sz w:val="24"/>
          <w:szCs w:val="24"/>
        </w:rPr>
        <w:t>2.2 A Cesama efetuará os pagamentos até 30 (trinta) dias após a entrega dos materiais com a apresentação e aceitação da Nota Fiscal pel</w:t>
      </w:r>
      <w:r w:rsidR="00BB14A4" w:rsidRPr="00BB14A4">
        <w:rPr>
          <w:rFonts w:cs="Arial"/>
          <w:sz w:val="24"/>
          <w:szCs w:val="24"/>
        </w:rPr>
        <w:t>odepartamento competente</w:t>
      </w:r>
      <w:r w:rsidRPr="00BB14A4">
        <w:rPr>
          <w:rFonts w:cs="Arial"/>
          <w:sz w:val="24"/>
          <w:szCs w:val="24"/>
        </w:rPr>
        <w:t>, da seguinte forma:</w:t>
      </w:r>
    </w:p>
    <w:p w14:paraId="59ED1974" w14:textId="77777777" w:rsidR="00663E16" w:rsidRPr="00BB14A4" w:rsidRDefault="00663E16" w:rsidP="00663E16">
      <w:pPr>
        <w:spacing w:before="120" w:line="360" w:lineRule="auto"/>
        <w:rPr>
          <w:sz w:val="24"/>
          <w:szCs w:val="24"/>
        </w:rPr>
      </w:pPr>
      <w:r w:rsidRPr="00BB14A4">
        <w:rPr>
          <w:sz w:val="24"/>
          <w:szCs w:val="24"/>
        </w:rPr>
        <w:t xml:space="preserve">2.2.1 As notas fiscais eletrônicas – NF-e – deverão ser enviadas para o e-mail </w:t>
      </w:r>
      <w:hyperlink r:id="rId8" w:history="1">
        <w:r w:rsidR="00ED0DCB" w:rsidRPr="00E95E80">
          <w:rPr>
            <w:rStyle w:val="Hyperlink"/>
            <w:sz w:val="24"/>
            <w:szCs w:val="24"/>
          </w:rPr>
          <w:t>defo@cesama.com.br</w:t>
        </w:r>
      </w:hyperlink>
      <w:r w:rsidRPr="00BB14A4">
        <w:rPr>
          <w:sz w:val="24"/>
          <w:szCs w:val="24"/>
        </w:rPr>
        <w:t xml:space="preserve"> com cópia para </w:t>
      </w:r>
      <w:hyperlink r:id="rId9" w:history="1">
        <w:r w:rsidRPr="00BB14A4">
          <w:rPr>
            <w:sz w:val="24"/>
            <w:szCs w:val="24"/>
          </w:rPr>
          <w:t>nfe@cesama.com.br</w:t>
        </w:r>
      </w:hyperlink>
      <w:r w:rsidRPr="00BB14A4">
        <w:rPr>
          <w:sz w:val="24"/>
          <w:szCs w:val="24"/>
        </w:rPr>
        <w:t>.</w:t>
      </w:r>
    </w:p>
    <w:p w14:paraId="77F66AE7" w14:textId="77777777" w:rsidR="00663E16" w:rsidRPr="00BB14A4" w:rsidRDefault="00663E16" w:rsidP="00663E16">
      <w:pPr>
        <w:numPr>
          <w:ilvl w:val="0"/>
          <w:numId w:val="1"/>
        </w:numPr>
        <w:spacing w:before="120" w:line="360" w:lineRule="auto"/>
        <w:rPr>
          <w:sz w:val="24"/>
          <w:szCs w:val="24"/>
        </w:rPr>
      </w:pPr>
      <w:r w:rsidRPr="00BB14A4">
        <w:rPr>
          <w:sz w:val="24"/>
          <w:szCs w:val="24"/>
        </w:rPr>
        <w:t>2.2.2 Nas Notas Fiscais deve ser informado o número do processo da CESAMA que originou a contratação.</w:t>
      </w:r>
    </w:p>
    <w:p w14:paraId="4370121C" w14:textId="77777777" w:rsidR="00663E16" w:rsidRPr="00BB14A4" w:rsidRDefault="00663E16" w:rsidP="00FD48F5">
      <w:pPr>
        <w:pStyle w:val="WW-Recuodecorpodetexto2"/>
        <w:numPr>
          <w:ilvl w:val="2"/>
          <w:numId w:val="25"/>
        </w:numPr>
        <w:spacing w:before="120" w:line="360" w:lineRule="auto"/>
        <w:rPr>
          <w:rFonts w:cs="Arial"/>
          <w:sz w:val="24"/>
          <w:szCs w:val="24"/>
        </w:rPr>
      </w:pPr>
      <w:r w:rsidRPr="00BB14A4">
        <w:rPr>
          <w:rFonts w:cs="Arial"/>
          <w:sz w:val="24"/>
          <w:szCs w:val="24"/>
        </w:rPr>
        <w:t xml:space="preserve">O pagamento </w:t>
      </w:r>
      <w:r w:rsidRPr="00BB14A4">
        <w:rPr>
          <w:rFonts w:cs="Arial"/>
          <w:b/>
          <w:bCs/>
          <w:sz w:val="24"/>
          <w:szCs w:val="24"/>
        </w:rPr>
        <w:t>SOMENTE</w:t>
      </w:r>
      <w:r w:rsidRPr="00BB14A4">
        <w:rPr>
          <w:rFonts w:cs="Arial"/>
          <w:sz w:val="24"/>
          <w:szCs w:val="24"/>
        </w:rPr>
        <w:t xml:space="preserve"> será efetuado:</w:t>
      </w:r>
    </w:p>
    <w:p w14:paraId="3D738F1E"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a aceitação da Nota Fiscal / Fatura.</w:t>
      </w:r>
    </w:p>
    <w:p w14:paraId="15464EAA" w14:textId="77777777" w:rsidR="00663E16" w:rsidRPr="00BB14A4" w:rsidRDefault="00663E16" w:rsidP="00663E16">
      <w:pPr>
        <w:pStyle w:val="WW-Recuodecorpodetexto2"/>
        <w:numPr>
          <w:ilvl w:val="0"/>
          <w:numId w:val="17"/>
        </w:numPr>
        <w:spacing w:before="120" w:line="360" w:lineRule="auto"/>
        <w:ind w:left="284" w:hanging="284"/>
        <w:rPr>
          <w:rFonts w:cs="Arial"/>
          <w:sz w:val="24"/>
          <w:szCs w:val="24"/>
        </w:rPr>
      </w:pPr>
      <w:r w:rsidRPr="00BB14A4">
        <w:rPr>
          <w:rFonts w:cs="Arial"/>
          <w:sz w:val="24"/>
          <w:szCs w:val="24"/>
        </w:rPr>
        <w:t>Após o recolhimento pela adjudicatária de quaisquer multas que lhe tenham sido impostas em decorrência de inadimplemento contratual.</w:t>
      </w:r>
    </w:p>
    <w:p w14:paraId="45447E4A"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t>2.3 Na Nota Fiscal / Fatura (em duas vias) deverão ser anexadas as certidões atualizadas de regularidade junto ao INSS, ao FGTS e à Justiça do Trabalho.</w:t>
      </w:r>
    </w:p>
    <w:p w14:paraId="6FADAF00" w14:textId="77777777" w:rsidR="00663E16" w:rsidRPr="00BB14A4" w:rsidRDefault="00663E16" w:rsidP="00663E16">
      <w:pPr>
        <w:pStyle w:val="Corpodetexto2"/>
        <w:spacing w:before="120" w:line="360" w:lineRule="auto"/>
        <w:rPr>
          <w:color w:val="auto"/>
          <w:sz w:val="24"/>
          <w:szCs w:val="24"/>
        </w:rPr>
      </w:pPr>
      <w:r w:rsidRPr="00BB14A4">
        <w:rPr>
          <w:color w:val="auto"/>
          <w:sz w:val="24"/>
          <w:szCs w:val="24"/>
        </w:rPr>
        <w:t>2.4 Na eventualidade de aplicação de multas, estas deverão ser liquidadas simultaneamente com parcela vinculada ao evento cujo descumprimento der origem à aplicação da penalidade.</w:t>
      </w:r>
    </w:p>
    <w:p w14:paraId="751F9632" w14:textId="77777777" w:rsidR="00663E16" w:rsidRPr="00BB14A4" w:rsidRDefault="00663E16" w:rsidP="00663E16">
      <w:pPr>
        <w:spacing w:before="120" w:line="360" w:lineRule="auto"/>
        <w:rPr>
          <w:rFonts w:cs="Arial"/>
          <w:sz w:val="24"/>
          <w:szCs w:val="24"/>
        </w:rPr>
      </w:pPr>
      <w:r w:rsidRPr="00BB14A4">
        <w:rPr>
          <w:rFonts w:cs="Arial"/>
          <w:sz w:val="24"/>
          <w:szCs w:val="24"/>
        </w:rPr>
        <w:t>2.5 O CNPJ da Contratada constante da Nota Fiscal / Fatura deverá ser o mesmo da documentação apresentada no processo.</w:t>
      </w:r>
    </w:p>
    <w:p w14:paraId="57D1FE77" w14:textId="77777777" w:rsidR="00663E16" w:rsidRPr="00BB14A4" w:rsidRDefault="00663E16" w:rsidP="00663E16">
      <w:pPr>
        <w:spacing w:before="120" w:line="360" w:lineRule="auto"/>
        <w:rPr>
          <w:rFonts w:cs="Arial"/>
          <w:iCs/>
          <w:sz w:val="24"/>
          <w:szCs w:val="24"/>
        </w:rPr>
      </w:pPr>
      <w:r w:rsidRPr="00BB14A4">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BB14A4">
        <w:rPr>
          <w:rFonts w:cs="Arial"/>
          <w:sz w:val="24"/>
          <w:szCs w:val="24"/>
        </w:rPr>
        <w:t>Contrato</w:t>
      </w:r>
      <w:r w:rsidRPr="00BB14A4">
        <w:rPr>
          <w:rFonts w:cs="Arial"/>
          <w:iCs/>
          <w:sz w:val="24"/>
          <w:szCs w:val="24"/>
        </w:rPr>
        <w:t>, no que couber.</w:t>
      </w:r>
    </w:p>
    <w:p w14:paraId="2E1BF047" w14:textId="77777777" w:rsidR="00663E16" w:rsidRPr="00BB14A4" w:rsidRDefault="00663E16" w:rsidP="00663E16">
      <w:pPr>
        <w:spacing w:before="120" w:line="360" w:lineRule="auto"/>
        <w:rPr>
          <w:rFonts w:cs="Arial"/>
          <w:sz w:val="24"/>
          <w:szCs w:val="24"/>
          <w:lang w:val="de-DE"/>
        </w:rPr>
      </w:pPr>
      <w:r w:rsidRPr="00BB14A4">
        <w:rPr>
          <w:rFonts w:cs="Arial"/>
          <w:sz w:val="24"/>
          <w:szCs w:val="24"/>
        </w:rPr>
        <w:lastRenderedPageBreak/>
        <w:t>2.7 Na hipótese de ocorrer atraso no pagamento da Nota Fiscal / Fatura por responsabilidade da CESAMA, esta se compromete a aplicar, conforme legislação em vigor, juros de mora sobre o valor devido “</w:t>
      </w:r>
      <w:r w:rsidRPr="00BB14A4">
        <w:rPr>
          <w:rFonts w:cs="Arial"/>
          <w:i/>
          <w:iCs/>
          <w:sz w:val="24"/>
          <w:szCs w:val="24"/>
        </w:rPr>
        <w:t>pro rata”</w:t>
      </w:r>
      <w:r w:rsidRPr="00BB14A4">
        <w:rPr>
          <w:rFonts w:cs="Arial"/>
          <w:sz w:val="24"/>
          <w:szCs w:val="24"/>
        </w:rPr>
        <w:t xml:space="preserve"> entre a data do vencimento e o efetivo pagamento</w:t>
      </w:r>
      <w:r w:rsidRPr="00BB14A4">
        <w:rPr>
          <w:rFonts w:cs="Arial"/>
          <w:sz w:val="24"/>
          <w:szCs w:val="24"/>
          <w:lang w:val="de-DE"/>
        </w:rPr>
        <w:t>.</w:t>
      </w:r>
    </w:p>
    <w:p w14:paraId="00DD8D7E" w14:textId="77777777" w:rsidR="00663E16" w:rsidRPr="00BB14A4" w:rsidRDefault="00663E16" w:rsidP="00663E16">
      <w:pPr>
        <w:spacing w:before="120" w:line="360" w:lineRule="auto"/>
        <w:rPr>
          <w:rFonts w:cs="Arial"/>
          <w:sz w:val="24"/>
          <w:szCs w:val="24"/>
        </w:rPr>
      </w:pPr>
      <w:r w:rsidRPr="00BB14A4">
        <w:rPr>
          <w:rFonts w:cs="Arial"/>
          <w:sz w:val="24"/>
          <w:szCs w:val="24"/>
        </w:rPr>
        <w:t>2.8 A Contratada não poderá ceder ou dar em garantia, em qualquer hipótese, no todo ou em parte, os créditos de qualquer natureza, decorrentes ou oriundos do Contrato.</w:t>
      </w:r>
    </w:p>
    <w:p w14:paraId="4E89C901" w14:textId="77777777" w:rsidR="00663E16" w:rsidRPr="00BB14A4" w:rsidRDefault="00663E16" w:rsidP="00663E16">
      <w:pPr>
        <w:spacing w:before="120" w:line="360" w:lineRule="auto"/>
        <w:rPr>
          <w:rFonts w:cs="Arial"/>
          <w:b/>
          <w:bCs/>
          <w:sz w:val="24"/>
          <w:szCs w:val="24"/>
        </w:rPr>
      </w:pPr>
      <w:r w:rsidRPr="00BB14A4">
        <w:rPr>
          <w:rFonts w:cs="Arial"/>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6F107FB"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 xml:space="preserve">2.9.1 A antecipação de pagamento só poderá ocorrer caso o material/serviço tenha sido entregue. </w:t>
      </w:r>
    </w:p>
    <w:p w14:paraId="37CBD43E" w14:textId="77777777" w:rsidR="00663E16" w:rsidRPr="00BB14A4" w:rsidRDefault="00663E16" w:rsidP="00663E16">
      <w:pPr>
        <w:pStyle w:val="Corpodetexto2"/>
        <w:tabs>
          <w:tab w:val="left" w:pos="-3402"/>
          <w:tab w:val="left" w:pos="993"/>
        </w:tabs>
        <w:spacing w:before="120" w:line="360" w:lineRule="auto"/>
        <w:rPr>
          <w:color w:val="auto"/>
          <w:sz w:val="24"/>
          <w:szCs w:val="24"/>
        </w:rPr>
      </w:pPr>
      <w:r w:rsidRPr="00BB14A4">
        <w:rPr>
          <w:color w:val="auto"/>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BB14A4">
        <w:rPr>
          <w:i/>
          <w:color w:val="auto"/>
          <w:sz w:val="24"/>
          <w:szCs w:val="24"/>
        </w:rPr>
        <w:t>pro rata</w:t>
      </w:r>
      <w:r w:rsidRPr="00BB14A4">
        <w:rPr>
          <w:color w:val="auto"/>
          <w:sz w:val="24"/>
          <w:szCs w:val="24"/>
        </w:rPr>
        <w:t>”.</w:t>
      </w:r>
    </w:p>
    <w:p w14:paraId="219A20DF"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TERCEIRA: DOS PRAZOS</w:t>
      </w:r>
    </w:p>
    <w:p w14:paraId="30EBD664" w14:textId="77777777" w:rsidR="00436CDD" w:rsidRPr="00BB14A4" w:rsidRDefault="00436CDD" w:rsidP="00436CDD">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3.1. A vigência da presente Carta Contrato será a partir da data da sua assin</w:t>
      </w:r>
      <w:r w:rsidR="00781DE3" w:rsidRPr="00BB14A4">
        <w:rPr>
          <w:rFonts w:eastAsia="Arial Unicode MS" w:cs="Arial"/>
          <w:bCs/>
          <w:sz w:val="24"/>
          <w:szCs w:val="24"/>
        </w:rPr>
        <w:t>atura até o término do prazo contratual</w:t>
      </w:r>
      <w:r w:rsidRPr="00BB14A4">
        <w:rPr>
          <w:rFonts w:eastAsia="Arial Unicode MS" w:cs="Arial"/>
          <w:bCs/>
          <w:sz w:val="24"/>
          <w:szCs w:val="24"/>
        </w:rPr>
        <w:t xml:space="preserve"> do objeto especificado neste instrumento.</w:t>
      </w:r>
    </w:p>
    <w:p w14:paraId="628C89D3" w14:textId="77777777" w:rsidR="008D2FFE" w:rsidRDefault="00436CDD" w:rsidP="00047FB9">
      <w:pPr>
        <w:tabs>
          <w:tab w:val="left" w:pos="567"/>
        </w:tabs>
        <w:suppressAutoHyphens w:val="0"/>
        <w:spacing w:before="120" w:line="360" w:lineRule="auto"/>
        <w:rPr>
          <w:rFonts w:cs="Arial"/>
          <w:sz w:val="24"/>
          <w:szCs w:val="24"/>
          <w:lang w:eastAsia="pt-BR"/>
        </w:rPr>
      </w:pPr>
      <w:r w:rsidRPr="00BB14A4">
        <w:rPr>
          <w:rFonts w:cs="Arial"/>
          <w:sz w:val="24"/>
          <w:szCs w:val="24"/>
          <w:lang w:eastAsia="pt-BR"/>
        </w:rPr>
        <w:t xml:space="preserve">3.1.1. </w:t>
      </w:r>
      <w:r w:rsidR="008D2FFE" w:rsidRPr="00BB14A4">
        <w:rPr>
          <w:rFonts w:cs="Arial"/>
          <w:sz w:val="24"/>
          <w:szCs w:val="24"/>
          <w:lang w:eastAsia="pt-BR"/>
        </w:rPr>
        <w:t xml:space="preserve">O </w:t>
      </w:r>
      <w:r w:rsidR="008D2FFE" w:rsidRPr="00BB14A4">
        <w:rPr>
          <w:rFonts w:cs="Arial"/>
          <w:b/>
          <w:sz w:val="24"/>
          <w:szCs w:val="24"/>
          <w:lang w:eastAsia="pt-BR"/>
        </w:rPr>
        <w:t xml:space="preserve">prazo </w:t>
      </w:r>
      <w:r w:rsidR="00E8164F" w:rsidRPr="00BB14A4">
        <w:rPr>
          <w:rFonts w:cs="Arial"/>
          <w:b/>
          <w:sz w:val="24"/>
          <w:szCs w:val="24"/>
          <w:lang w:eastAsia="pt-BR"/>
        </w:rPr>
        <w:t>contratualé de</w:t>
      </w:r>
      <w:r w:rsidR="00ED0DCB" w:rsidRPr="00ED0DCB">
        <w:rPr>
          <w:rFonts w:cs="Arial"/>
          <w:b/>
          <w:sz w:val="24"/>
          <w:szCs w:val="24"/>
          <w:lang w:eastAsia="pt-BR"/>
        </w:rPr>
        <w:t>90 (noventa) dias</w:t>
      </w:r>
      <w:r w:rsidR="008D2FFE" w:rsidRPr="00BB14A4">
        <w:rPr>
          <w:rFonts w:cs="Arial"/>
          <w:sz w:val="24"/>
          <w:szCs w:val="24"/>
          <w:lang w:eastAsia="pt-BR"/>
        </w:rPr>
        <w:t>contatos a partir d</w:t>
      </w:r>
      <w:r w:rsidR="00ED0DCB">
        <w:rPr>
          <w:rFonts w:cs="Arial"/>
          <w:sz w:val="24"/>
          <w:szCs w:val="24"/>
          <w:lang w:eastAsia="pt-BR"/>
        </w:rPr>
        <w:t>a assinatura deste instrumento</w:t>
      </w:r>
      <w:r w:rsidR="00047FB9" w:rsidRPr="00BB14A4">
        <w:rPr>
          <w:rFonts w:cs="Arial"/>
          <w:sz w:val="24"/>
          <w:szCs w:val="24"/>
          <w:lang w:eastAsia="pt-BR"/>
        </w:rPr>
        <w:t>.</w:t>
      </w:r>
    </w:p>
    <w:p w14:paraId="44905924" w14:textId="77777777" w:rsidR="00ED0DCB" w:rsidRPr="00BB14A4" w:rsidRDefault="00ED0DCB" w:rsidP="00047FB9">
      <w:pPr>
        <w:tabs>
          <w:tab w:val="left" w:pos="567"/>
        </w:tabs>
        <w:suppressAutoHyphens w:val="0"/>
        <w:spacing w:before="120" w:line="360" w:lineRule="auto"/>
        <w:rPr>
          <w:rFonts w:cs="Arial"/>
          <w:sz w:val="24"/>
          <w:szCs w:val="24"/>
          <w:lang w:eastAsia="pt-BR"/>
        </w:rPr>
      </w:pPr>
      <w:r>
        <w:rPr>
          <w:rFonts w:cs="Arial"/>
          <w:sz w:val="24"/>
          <w:szCs w:val="24"/>
          <w:lang w:eastAsia="pt-BR"/>
        </w:rPr>
        <w:t xml:space="preserve">3.1.2 </w:t>
      </w:r>
      <w:r w:rsidRPr="00ED0DCB">
        <w:rPr>
          <w:rFonts w:cs="Arial"/>
          <w:sz w:val="24"/>
          <w:szCs w:val="24"/>
          <w:lang w:eastAsia="pt-BR"/>
        </w:rPr>
        <w:t>O serviço contratado será realizado por execução indireta, sob o regime de empreitada por preço global.</w:t>
      </w:r>
    </w:p>
    <w:p w14:paraId="70B88CB9"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CLÁUSULA QUARTA: DAS PENALIDADES</w:t>
      </w:r>
    </w:p>
    <w:p w14:paraId="72FB7C75"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Pelo descumprimento de quaisquer cláusulas ou condições estabelecidas neste </w:t>
      </w:r>
      <w:r w:rsidR="00184C8C" w:rsidRPr="00BB14A4">
        <w:rPr>
          <w:rFonts w:eastAsia="Arial Unicode MS" w:cs="Arial"/>
          <w:bCs/>
          <w:sz w:val="24"/>
          <w:szCs w:val="24"/>
        </w:rPr>
        <w:t>t</w:t>
      </w:r>
      <w:r w:rsidRPr="00BB14A4">
        <w:rPr>
          <w:rFonts w:eastAsia="Arial Unicode MS" w:cs="Arial"/>
          <w:bCs/>
          <w:sz w:val="24"/>
          <w:szCs w:val="24"/>
        </w:rPr>
        <w:t>ermo, a Contratada ficará sujeita às penalidades previstas no RILC - Regulamento Interno de Licitações, Contratos e Convênios da CESAMA</w:t>
      </w:r>
      <w:r w:rsidR="00DE2C06" w:rsidRPr="00BB14A4">
        <w:rPr>
          <w:rFonts w:eastAsia="Arial Unicode MS" w:cs="Arial"/>
          <w:bCs/>
          <w:sz w:val="24"/>
          <w:szCs w:val="24"/>
        </w:rPr>
        <w:t>alémd</w:t>
      </w:r>
      <w:r w:rsidR="00F97406" w:rsidRPr="00BB14A4">
        <w:rPr>
          <w:rFonts w:eastAsia="Arial Unicode MS" w:cs="Arial"/>
          <w:bCs/>
          <w:sz w:val="24"/>
          <w:szCs w:val="24"/>
        </w:rPr>
        <w:t>as previstas no presente termo.</w:t>
      </w:r>
    </w:p>
    <w:p w14:paraId="34E27A08"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4.</w:t>
      </w:r>
      <w:r w:rsidR="003F2034" w:rsidRPr="00BB14A4">
        <w:rPr>
          <w:rFonts w:eastAsia="Arial Unicode MS" w:cs="Arial"/>
          <w:bCs/>
          <w:sz w:val="24"/>
          <w:szCs w:val="24"/>
        </w:rPr>
        <w:t>1</w:t>
      </w:r>
      <w:r w:rsidR="00A926EE" w:rsidRPr="00BB14A4">
        <w:rPr>
          <w:rFonts w:eastAsia="Arial Unicode MS" w:cs="Arial"/>
          <w:bCs/>
          <w:sz w:val="24"/>
          <w:szCs w:val="24"/>
        </w:rPr>
        <w:t>.</w:t>
      </w:r>
      <w:r w:rsidRPr="00BB14A4">
        <w:rPr>
          <w:rFonts w:eastAsia="Arial Unicode MS" w:cs="Arial"/>
          <w:bCs/>
          <w:sz w:val="24"/>
          <w:szCs w:val="24"/>
        </w:rPr>
        <w:t xml:space="preserve"> Pela inexecução, total ou parcial do Carta Contrato, a CESAMA poderá aplicar à CONTRATADA isoladamente ou cumulativamente: </w:t>
      </w:r>
    </w:p>
    <w:p w14:paraId="6F70638A"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a) advertência;</w:t>
      </w:r>
    </w:p>
    <w:p w14:paraId="45A78EC8" w14:textId="77777777" w:rsidR="00047FB9" w:rsidRPr="00BB14A4" w:rsidRDefault="00047FB9" w:rsidP="00150BF0">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b) multa meramente moratória, como previsto no item 4.1 ou multa-penalidade de </w:t>
      </w:r>
      <w:r w:rsidR="003F2034" w:rsidRPr="00BB14A4">
        <w:rPr>
          <w:rFonts w:eastAsia="Arial Unicode MS" w:cs="Arial"/>
          <w:bCs/>
          <w:sz w:val="24"/>
          <w:szCs w:val="24"/>
        </w:rPr>
        <w:t xml:space="preserve">até </w:t>
      </w:r>
      <w:r w:rsidRPr="00BB14A4">
        <w:rPr>
          <w:rFonts w:eastAsia="Arial Unicode MS" w:cs="Arial"/>
          <w:bCs/>
          <w:sz w:val="24"/>
          <w:szCs w:val="24"/>
        </w:rPr>
        <w:t>3% (três por cento) sobre o valor do Carta Contrato, na impossibilidade do mesmo;</w:t>
      </w:r>
    </w:p>
    <w:p w14:paraId="481D6CFE" w14:textId="77777777" w:rsidR="00047FB9" w:rsidRPr="00BB14A4" w:rsidRDefault="00047FB9" w:rsidP="00047FB9">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c) suspensão temporária de participar em licitação e impedimento de contratar com a CESAMA, por prazo não superior a 02 (dois) anos.</w:t>
      </w:r>
    </w:p>
    <w:p w14:paraId="2BEB1A0D"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t>CLÁUSULA QUINTA: DAS OBRIGAÇÕES E RESPONSABILIDADES</w:t>
      </w:r>
    </w:p>
    <w:p w14:paraId="75532D07" w14:textId="77777777" w:rsidR="003D377B" w:rsidRPr="00BB14A4" w:rsidRDefault="003D377B" w:rsidP="003D377B">
      <w:pPr>
        <w:pStyle w:val="WW-Corpodetexto312"/>
        <w:spacing w:before="240" w:line="360" w:lineRule="auto"/>
        <w:rPr>
          <w:bCs w:val="0"/>
          <w:sz w:val="24"/>
          <w:szCs w:val="24"/>
        </w:rPr>
      </w:pPr>
      <w:r w:rsidRPr="00BB14A4">
        <w:rPr>
          <w:bCs w:val="0"/>
          <w:sz w:val="24"/>
          <w:szCs w:val="24"/>
        </w:rPr>
        <w:t>5.1. Da CESAMA:</w:t>
      </w:r>
    </w:p>
    <w:p w14:paraId="12F34A40"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proofErr w:type="gramStart"/>
      <w:r w:rsidRPr="00BB14A4">
        <w:rPr>
          <w:rFonts w:eastAsia="Arial Unicode MS" w:cs="Arial"/>
          <w:bCs/>
          <w:sz w:val="24"/>
          <w:szCs w:val="24"/>
        </w:rPr>
        <w:t xml:space="preserve">5.1.1  </w:t>
      </w:r>
      <w:r w:rsidR="00ED0DCB" w:rsidRPr="00ED0DCB">
        <w:rPr>
          <w:rFonts w:eastAsia="Arial Unicode MS" w:cs="Arial"/>
          <w:bCs/>
          <w:sz w:val="24"/>
          <w:szCs w:val="24"/>
        </w:rPr>
        <w:t>Emitir</w:t>
      </w:r>
      <w:proofErr w:type="gramEnd"/>
      <w:r w:rsidR="00ED0DCB" w:rsidRPr="00ED0DCB">
        <w:rPr>
          <w:rFonts w:eastAsia="Arial Unicode MS" w:cs="Arial"/>
          <w:bCs/>
          <w:sz w:val="24"/>
          <w:szCs w:val="24"/>
        </w:rPr>
        <w:t xml:space="preserve"> o pedido através do Contrato</w:t>
      </w:r>
      <w:r w:rsidRPr="00BB14A4">
        <w:rPr>
          <w:rFonts w:eastAsia="Arial Unicode MS" w:cs="Arial"/>
          <w:bCs/>
          <w:sz w:val="24"/>
          <w:szCs w:val="24"/>
        </w:rPr>
        <w:t>.</w:t>
      </w:r>
    </w:p>
    <w:p w14:paraId="1A743186"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2</w:t>
      </w:r>
      <w:r w:rsidR="00ED0DCB" w:rsidRPr="00ED0DCB">
        <w:rPr>
          <w:rFonts w:eastAsia="Arial Unicode MS" w:cs="Arial"/>
          <w:bCs/>
          <w:sz w:val="24"/>
          <w:szCs w:val="24"/>
        </w:rPr>
        <w:t>Efetuar todos os pagamentos devidos à Contratada, nas condições estabelecidas</w:t>
      </w:r>
      <w:r w:rsidRPr="00BB14A4">
        <w:rPr>
          <w:rFonts w:eastAsia="Arial Unicode MS" w:cs="Arial"/>
          <w:bCs/>
          <w:sz w:val="24"/>
          <w:szCs w:val="24"/>
        </w:rPr>
        <w:t>;</w:t>
      </w:r>
    </w:p>
    <w:p w14:paraId="769CA4F6"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3</w:t>
      </w:r>
      <w:r w:rsidRPr="00BB14A4">
        <w:rPr>
          <w:rFonts w:eastAsia="Arial Unicode MS" w:cs="Arial"/>
          <w:bCs/>
          <w:sz w:val="24"/>
          <w:szCs w:val="24"/>
        </w:rPr>
        <w:t xml:space="preserve"> Fiscalizar a execução do Carta Contrato, o que não fará cessar ou diminuir a responsabilidade da Contratada pelo perfeito cumprimento das obrigações estipuladas, nem por quaisquer danos, inclusive quanto a terceiros, ou por irregularidades constatadas;</w:t>
      </w:r>
    </w:p>
    <w:p w14:paraId="727175EA" w14:textId="77777777" w:rsidR="004B51D8" w:rsidRPr="00BB14A4" w:rsidRDefault="004B51D8"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4</w:t>
      </w:r>
      <w:r w:rsidRPr="00BB14A4">
        <w:rPr>
          <w:rFonts w:eastAsia="Arial Unicode MS" w:cs="Arial"/>
          <w:bCs/>
          <w:sz w:val="24"/>
          <w:szCs w:val="24"/>
        </w:rPr>
        <w:t xml:space="preserve"> Notificar, por escrito, à Contratada da aplicação de qualquer sanção.</w:t>
      </w:r>
    </w:p>
    <w:p w14:paraId="05C5784A" w14:textId="77777777" w:rsidR="00D02A51" w:rsidRPr="00BB14A4" w:rsidRDefault="00D02A51"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w:t>
      </w:r>
      <w:r w:rsidR="002C32FD" w:rsidRPr="00BB14A4">
        <w:rPr>
          <w:rFonts w:eastAsia="Arial Unicode MS" w:cs="Arial"/>
          <w:bCs/>
          <w:sz w:val="24"/>
          <w:szCs w:val="24"/>
        </w:rPr>
        <w:t>5</w:t>
      </w:r>
      <w:r w:rsidRPr="00BB14A4">
        <w:rPr>
          <w:rFonts w:eastAsia="Arial Unicode MS" w:cs="Arial"/>
          <w:bCs/>
          <w:sz w:val="24"/>
          <w:szCs w:val="24"/>
        </w:rPr>
        <w:t xml:space="preserve"> Rejeitar todo e qualquer serviço de má qualidade e em desconformidade com o termo de referência. </w:t>
      </w:r>
    </w:p>
    <w:p w14:paraId="03A4601D" w14:textId="77777777" w:rsidR="00BB14A4" w:rsidRDefault="00BB14A4" w:rsidP="004B51D8">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5.1.5 Dispor à equipe de instrutores, todas as informações, documentos e processos que a mesma reputar necessário, visando à adequada prestação dos serviços.</w:t>
      </w:r>
    </w:p>
    <w:p w14:paraId="5407F8F9" w14:textId="77777777" w:rsidR="00ED0DCB" w:rsidRPr="00BB14A4" w:rsidRDefault="00ED0DCB" w:rsidP="004B51D8">
      <w:pPr>
        <w:numPr>
          <w:ilvl w:val="0"/>
          <w:numId w:val="1"/>
        </w:numPr>
        <w:tabs>
          <w:tab w:val="left" w:pos="567"/>
        </w:tabs>
        <w:spacing w:before="120" w:line="360" w:lineRule="auto"/>
        <w:rPr>
          <w:rFonts w:eastAsia="Arial Unicode MS" w:cs="Arial"/>
          <w:bCs/>
          <w:sz w:val="24"/>
          <w:szCs w:val="24"/>
        </w:rPr>
      </w:pPr>
      <w:r w:rsidRPr="00ED0DCB">
        <w:rPr>
          <w:rFonts w:eastAsia="Arial Unicode MS" w:cs="Arial"/>
          <w:bCs/>
          <w:sz w:val="24"/>
          <w:szCs w:val="24"/>
        </w:rPr>
        <w:lastRenderedPageBreak/>
        <w:t>5.1.6 Efetuar o recebimento provisório e o recebimento definitivo do objeto, por meio da Assessoria Técnica da Gerência de Obras</w:t>
      </w:r>
    </w:p>
    <w:p w14:paraId="50E74A63" w14:textId="77777777" w:rsidR="003D377B" w:rsidRPr="00BB14A4" w:rsidRDefault="003D377B" w:rsidP="00B07218">
      <w:pPr>
        <w:numPr>
          <w:ilvl w:val="0"/>
          <w:numId w:val="1"/>
        </w:numPr>
        <w:tabs>
          <w:tab w:val="left" w:pos="567"/>
        </w:tabs>
        <w:spacing w:before="240" w:line="360" w:lineRule="auto"/>
        <w:rPr>
          <w:rFonts w:cs="Arial"/>
          <w:b/>
          <w:sz w:val="24"/>
          <w:szCs w:val="24"/>
        </w:rPr>
      </w:pPr>
      <w:r w:rsidRPr="00BB14A4">
        <w:rPr>
          <w:rFonts w:cs="Arial"/>
          <w:b/>
          <w:sz w:val="24"/>
          <w:szCs w:val="24"/>
        </w:rPr>
        <w:t>5.2. Da Contratada:</w:t>
      </w:r>
    </w:p>
    <w:p w14:paraId="541DA150" w14:textId="77777777" w:rsidR="00C55636" w:rsidRPr="00BB14A4" w:rsidRDefault="003F203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5.2.1 </w:t>
      </w:r>
      <w:r w:rsidR="00ED0DCB" w:rsidRPr="00ED0DCB">
        <w:rPr>
          <w:rFonts w:eastAsia="Arial Unicode MS" w:cs="Arial"/>
          <w:bCs/>
          <w:sz w:val="24"/>
          <w:szCs w:val="24"/>
        </w:rPr>
        <w:t>Providenciar, imediatamente, a correção das deficiências apontadas pela CESAMA com respeito ao fornecimento do objeto</w:t>
      </w:r>
      <w:r w:rsidR="00C55636" w:rsidRPr="00BB14A4">
        <w:rPr>
          <w:rFonts w:eastAsia="Arial Unicode MS" w:cs="Arial"/>
          <w:bCs/>
          <w:sz w:val="24"/>
          <w:szCs w:val="24"/>
        </w:rPr>
        <w:t>.</w:t>
      </w:r>
    </w:p>
    <w:p w14:paraId="0FC262BE" w14:textId="77777777"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5.2.2</w:t>
      </w:r>
      <w:r w:rsidR="00ED0DCB" w:rsidRPr="00ED0DCB">
        <w:rPr>
          <w:rFonts w:eastAsia="Arial Unicode MS" w:cs="Arial"/>
          <w:bCs/>
          <w:sz w:val="24"/>
          <w:szCs w:val="24"/>
        </w:rPr>
        <w:t>Entregar os produtos dentro das condições estabelecidas e respeitando os prazos fixados.</w:t>
      </w:r>
    </w:p>
    <w:p w14:paraId="2F52BCFC" w14:textId="77777777" w:rsidR="006D2257"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5.2.3</w:t>
      </w:r>
      <w:r w:rsidR="00ED0DCB" w:rsidRPr="00ED0DCB">
        <w:rPr>
          <w:rFonts w:eastAsia="Arial Unicode MS" w:cs="Arial"/>
          <w:bCs/>
          <w:sz w:val="24"/>
          <w:szCs w:val="24"/>
        </w:rPr>
        <w:t>Responsabilizar-se pela quantidade e qualidade dos produtos, substituindo, imediatamente, aqueles que apresentarem qualquer tipo de vício ou imperfeição, ou não se adequarem às especificações constantes deste Termo, sob pena de aplicação das sanções cabíveis, inclusive rescisão do Contrato</w:t>
      </w:r>
      <w:r w:rsidR="006D2257" w:rsidRPr="00BB14A4">
        <w:rPr>
          <w:rFonts w:eastAsia="Arial Unicode MS" w:cs="Arial"/>
          <w:bCs/>
          <w:sz w:val="24"/>
          <w:szCs w:val="24"/>
        </w:rPr>
        <w:t>.</w:t>
      </w:r>
    </w:p>
    <w:p w14:paraId="1428DE99" w14:textId="77777777"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5.2.4</w:t>
      </w:r>
      <w:r w:rsidR="00ED0DCB" w:rsidRPr="00ED0DCB">
        <w:rPr>
          <w:rFonts w:eastAsia="Arial Unicode MS" w:cs="Arial"/>
          <w:bCs/>
          <w:sz w:val="24"/>
          <w:szCs w:val="24"/>
        </w:rPr>
        <w:t>Cumprir os prazos previstos no contrato e no Termo de Referência ou outros que venham a ser fixados pela CESAMA.</w:t>
      </w:r>
    </w:p>
    <w:p w14:paraId="7EF05F42" w14:textId="77777777" w:rsidR="007C67BD"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5.2.5</w:t>
      </w:r>
      <w:r w:rsidR="00ED0DCB" w:rsidRPr="00ED0DCB">
        <w:rPr>
          <w:rFonts w:eastAsia="Arial Unicode MS" w:cs="Arial"/>
          <w:bCs/>
          <w:sz w:val="24"/>
          <w:szCs w:val="24"/>
        </w:rPr>
        <w:t>Dirimir qualquer dúvida e prestar esclarecimentos acerca da execução da Ordem de Compra, durante toda a sua vigência, a pedido da CESAMA</w:t>
      </w:r>
      <w:r w:rsidRPr="00BB14A4">
        <w:rPr>
          <w:rFonts w:eastAsia="Arial Unicode MS" w:cs="Arial"/>
          <w:bCs/>
          <w:sz w:val="24"/>
          <w:szCs w:val="24"/>
        </w:rPr>
        <w:t>.</w:t>
      </w:r>
    </w:p>
    <w:p w14:paraId="66835259" w14:textId="77777777" w:rsidR="00592AC4" w:rsidRPr="00BB14A4" w:rsidRDefault="007C67BD"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5.2.6</w:t>
      </w:r>
      <w:r w:rsidR="00ED0DCB" w:rsidRPr="00ED0DCB">
        <w:rPr>
          <w:rFonts w:eastAsia="Arial Unicode MS" w:cs="Arial"/>
          <w:bCs/>
          <w:sz w:val="24"/>
          <w:szCs w:val="24"/>
        </w:rPr>
        <w:t>Executar fielmente a contratação, de acordo com as cláusulas avençadas e as normas do RILC, respondendo pelas consequências de sua inexecução total ou parcial</w:t>
      </w:r>
      <w:r w:rsidR="00E8164F" w:rsidRPr="00BB14A4">
        <w:rPr>
          <w:rFonts w:eastAsia="Arial Unicode MS" w:cs="Arial"/>
          <w:bCs/>
          <w:sz w:val="24"/>
          <w:szCs w:val="24"/>
        </w:rPr>
        <w:t xml:space="preserve">. </w:t>
      </w:r>
    </w:p>
    <w:p w14:paraId="56FB0569" w14:textId="77777777"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5.2.7 </w:t>
      </w:r>
      <w:r w:rsidR="00ED0DCB" w:rsidRPr="00ED0DCB">
        <w:rPr>
          <w:rFonts w:eastAsia="Arial Unicode MS" w:cs="Arial"/>
          <w:bCs/>
          <w:sz w:val="24"/>
          <w:szCs w:val="24"/>
        </w:rPr>
        <w:t>Prestar garantia dos equipamentos e instalação de, no mínimo 1 (um) ano. Portanto a empresa contratada fica obrigada a atender a todas solicitações de reparos e/ou substituições de itens/dispositivos que se fizerem necessários durante 1 (um) ano contados do final da instalação e recebimento definitivo de todos os produtos acima descritos</w:t>
      </w:r>
      <w:r w:rsidRPr="00BB14A4">
        <w:rPr>
          <w:rFonts w:eastAsia="Arial Unicode MS" w:cs="Arial"/>
          <w:bCs/>
          <w:sz w:val="24"/>
          <w:szCs w:val="24"/>
        </w:rPr>
        <w:t>.</w:t>
      </w:r>
    </w:p>
    <w:p w14:paraId="770B6841" w14:textId="77777777"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 xml:space="preserve">5.2.8 </w:t>
      </w:r>
      <w:r w:rsidR="00ED0DCB" w:rsidRPr="00ED0DCB">
        <w:rPr>
          <w:rFonts w:eastAsia="Arial Unicode MS" w:cs="Arial"/>
          <w:bCs/>
          <w:sz w:val="24"/>
          <w:szCs w:val="24"/>
        </w:rPr>
        <w:t>A contratada fica responsável pelo deslocamento, instalação, ativação e treinamento de um funcionário da CESAMA que será disponibilizado pela Companhia</w:t>
      </w:r>
      <w:r w:rsidRPr="00BB14A4">
        <w:rPr>
          <w:rFonts w:eastAsia="Arial Unicode MS" w:cs="Arial"/>
          <w:bCs/>
          <w:sz w:val="24"/>
          <w:szCs w:val="24"/>
        </w:rPr>
        <w:t>.</w:t>
      </w:r>
    </w:p>
    <w:p w14:paraId="0BAB8106" w14:textId="77777777" w:rsidR="00BB14A4" w:rsidRPr="00BB14A4" w:rsidRDefault="00BB14A4"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00ED0DCB">
        <w:rPr>
          <w:rFonts w:eastAsia="Arial Unicode MS" w:cs="Arial"/>
          <w:bCs/>
          <w:sz w:val="24"/>
          <w:szCs w:val="24"/>
        </w:rPr>
        <w:t>9</w:t>
      </w:r>
      <w:r w:rsidRPr="00BB14A4">
        <w:rPr>
          <w:rFonts w:eastAsia="Arial Unicode MS" w:cs="Arial"/>
          <w:bCs/>
          <w:sz w:val="24"/>
          <w:szCs w:val="24"/>
        </w:rPr>
        <w:t xml:space="preserve">A Contratada deverá executar serviços com alto padrão de qualidade, de modo a atender as exigências da Cesama, utilizando profissionais especializados, cabendo-lhe total e exclusiva responsabilidade pelo integral atendimento de toda </w:t>
      </w:r>
      <w:r w:rsidRPr="00BB14A4">
        <w:rPr>
          <w:rFonts w:eastAsia="Arial Unicode MS" w:cs="Arial"/>
          <w:bCs/>
          <w:sz w:val="24"/>
          <w:szCs w:val="24"/>
        </w:rPr>
        <w:lastRenderedPageBreak/>
        <w:t>legislação que rege a execução deste contrato, com ênfase na constitucional, tributária, civil, previdenciária e trabalhista.</w:t>
      </w:r>
    </w:p>
    <w:p w14:paraId="4D817CF3" w14:textId="77777777" w:rsidR="006D2257" w:rsidRPr="00BB14A4" w:rsidRDefault="006D2257" w:rsidP="00BB14A4">
      <w:pPr>
        <w:numPr>
          <w:ilvl w:val="0"/>
          <w:numId w:val="1"/>
        </w:numPr>
        <w:tabs>
          <w:tab w:val="left" w:pos="567"/>
        </w:tabs>
        <w:spacing w:before="120" w:line="360" w:lineRule="auto"/>
        <w:rPr>
          <w:rFonts w:eastAsia="Arial Unicode MS" w:cs="Arial"/>
          <w:bCs/>
          <w:sz w:val="24"/>
          <w:szCs w:val="24"/>
        </w:rPr>
      </w:pPr>
      <w:r w:rsidRPr="00BB14A4">
        <w:rPr>
          <w:rFonts w:eastAsia="Arial Unicode MS" w:cs="Arial"/>
          <w:bCs/>
          <w:sz w:val="24"/>
          <w:szCs w:val="24"/>
        </w:rPr>
        <w:t>5.2.</w:t>
      </w:r>
      <w:r w:rsidR="00BB14A4" w:rsidRPr="00BB14A4">
        <w:rPr>
          <w:rFonts w:eastAsia="Arial Unicode MS" w:cs="Arial"/>
          <w:bCs/>
          <w:sz w:val="24"/>
          <w:szCs w:val="24"/>
        </w:rPr>
        <w:t>1</w:t>
      </w:r>
      <w:r w:rsidR="00ED0DCB">
        <w:rPr>
          <w:rFonts w:eastAsia="Arial Unicode MS" w:cs="Arial"/>
          <w:bCs/>
          <w:sz w:val="24"/>
          <w:szCs w:val="24"/>
        </w:rPr>
        <w:t>0</w:t>
      </w:r>
      <w:r w:rsidRPr="00BB14A4">
        <w:rPr>
          <w:rFonts w:eastAsia="Arial Unicode MS" w:cs="Arial"/>
          <w:bCs/>
          <w:sz w:val="24"/>
          <w:szCs w:val="24"/>
        </w:rPr>
        <w:t>Manter, durante toda a execuç</w:t>
      </w:r>
      <w:r w:rsidR="00B83045" w:rsidRPr="00BB14A4">
        <w:rPr>
          <w:rFonts w:eastAsia="Arial Unicode MS" w:cs="Arial"/>
          <w:bCs/>
          <w:sz w:val="24"/>
          <w:szCs w:val="24"/>
        </w:rPr>
        <w:t>ã</w:t>
      </w:r>
      <w:r w:rsidRPr="00BB14A4">
        <w:rPr>
          <w:rFonts w:eastAsia="Arial Unicode MS" w:cs="Arial"/>
          <w:bCs/>
          <w:sz w:val="24"/>
          <w:szCs w:val="24"/>
        </w:rPr>
        <w:t>o deste Contrato, em compatibilidade com as obrigações a serem assumidas, todas as condições de habilitação e qualificação exigidas na dispensa de licitação.</w:t>
      </w:r>
    </w:p>
    <w:p w14:paraId="7BA351D6" w14:textId="77777777" w:rsidR="00ED0DCB" w:rsidRDefault="00ED0DCB" w:rsidP="003F2034">
      <w:pPr>
        <w:numPr>
          <w:ilvl w:val="0"/>
          <w:numId w:val="1"/>
        </w:numPr>
        <w:tabs>
          <w:tab w:val="left" w:pos="567"/>
        </w:tabs>
        <w:spacing w:before="120" w:line="360" w:lineRule="auto"/>
        <w:rPr>
          <w:rFonts w:cs="Arial"/>
          <w:b/>
          <w:sz w:val="24"/>
          <w:szCs w:val="24"/>
        </w:rPr>
      </w:pPr>
    </w:p>
    <w:p w14:paraId="43877D99" w14:textId="77777777" w:rsidR="003D377B" w:rsidRPr="00BB14A4" w:rsidRDefault="003D377B" w:rsidP="003F2034">
      <w:pPr>
        <w:numPr>
          <w:ilvl w:val="0"/>
          <w:numId w:val="1"/>
        </w:numPr>
        <w:tabs>
          <w:tab w:val="left" w:pos="567"/>
        </w:tabs>
        <w:spacing w:before="120" w:line="360" w:lineRule="auto"/>
        <w:rPr>
          <w:rFonts w:cs="Arial"/>
          <w:b/>
          <w:sz w:val="24"/>
          <w:szCs w:val="24"/>
        </w:rPr>
      </w:pPr>
      <w:r w:rsidRPr="00BB14A4">
        <w:rPr>
          <w:rFonts w:cs="Arial"/>
          <w:b/>
          <w:sz w:val="24"/>
          <w:szCs w:val="24"/>
        </w:rPr>
        <w:t>CLÁUSULA SEXTA: DAS ALTERAÇÕES</w:t>
      </w:r>
    </w:p>
    <w:p w14:paraId="3FEA1DFD" w14:textId="77777777" w:rsidR="003D377B" w:rsidRPr="00BB14A4" w:rsidRDefault="003D377B" w:rsidP="003D377B">
      <w:pPr>
        <w:spacing w:before="120" w:line="360" w:lineRule="auto"/>
        <w:rPr>
          <w:rFonts w:cs="Arial"/>
          <w:sz w:val="24"/>
          <w:szCs w:val="24"/>
        </w:rPr>
      </w:pPr>
      <w:r w:rsidRPr="00BB14A4">
        <w:rPr>
          <w:rFonts w:cs="Arial"/>
          <w:sz w:val="24"/>
          <w:szCs w:val="24"/>
        </w:rPr>
        <w:t xml:space="preserve">6.1. </w:t>
      </w:r>
      <w:r w:rsidR="00BB7127" w:rsidRPr="00BB14A4">
        <w:rPr>
          <w:rFonts w:eastAsia="Arial Unicode MS" w:cs="Arial"/>
          <w:iCs/>
          <w:sz w:val="24"/>
          <w:szCs w:val="24"/>
        </w:rPr>
        <w:t>A</w:t>
      </w:r>
      <w:r w:rsidR="008D2FFE" w:rsidRPr="00BB14A4">
        <w:rPr>
          <w:rFonts w:eastAsia="Arial Unicode MS" w:cs="Arial"/>
          <w:iCs/>
          <w:sz w:val="24"/>
          <w:szCs w:val="24"/>
        </w:rPr>
        <w:t xml:space="preserve"> presente </w:t>
      </w:r>
      <w:r w:rsidR="00BB7127" w:rsidRPr="00BB14A4">
        <w:rPr>
          <w:rFonts w:eastAsia="Arial Unicode MS" w:cs="Arial"/>
          <w:iCs/>
          <w:sz w:val="24"/>
          <w:szCs w:val="24"/>
        </w:rPr>
        <w:t xml:space="preserve">Carta </w:t>
      </w:r>
      <w:r w:rsidR="008D2FFE" w:rsidRPr="00BB14A4">
        <w:rPr>
          <w:rFonts w:eastAsia="Arial Unicode MS" w:cs="Arial"/>
          <w:iCs/>
          <w:sz w:val="24"/>
          <w:szCs w:val="24"/>
        </w:rPr>
        <w:t>Contrato poderá ser alterad</w:t>
      </w:r>
      <w:r w:rsidR="00BB7127" w:rsidRPr="00BB14A4">
        <w:rPr>
          <w:rFonts w:eastAsia="Arial Unicode MS" w:cs="Arial"/>
          <w:iCs/>
          <w:sz w:val="24"/>
          <w:szCs w:val="24"/>
        </w:rPr>
        <w:t>a</w:t>
      </w:r>
      <w:r w:rsidR="008D2FFE" w:rsidRPr="00BB14A4">
        <w:rPr>
          <w:rFonts w:eastAsia="Arial Unicode MS" w:cs="Arial"/>
          <w:iCs/>
          <w:sz w:val="24"/>
          <w:szCs w:val="24"/>
        </w:rPr>
        <w:t>, por acordo entre as partes, nas hipóteses disciplinadas no art. 81 da Lei nº 13.303/2016, entre outras legal ou contratualmente previstas</w:t>
      </w:r>
      <w:r w:rsidRPr="00BB14A4">
        <w:rPr>
          <w:rFonts w:cs="Arial"/>
          <w:sz w:val="24"/>
          <w:szCs w:val="24"/>
        </w:rPr>
        <w:t>.</w:t>
      </w:r>
    </w:p>
    <w:p w14:paraId="138D50B9" w14:textId="77777777" w:rsidR="00BB14A4" w:rsidRPr="00BB14A4" w:rsidRDefault="00BB14A4" w:rsidP="00FD11F3">
      <w:pPr>
        <w:spacing w:before="120" w:line="360" w:lineRule="auto"/>
        <w:rPr>
          <w:rFonts w:cs="Arial"/>
          <w:b/>
          <w:sz w:val="24"/>
          <w:szCs w:val="24"/>
        </w:rPr>
      </w:pPr>
    </w:p>
    <w:p w14:paraId="2F5E8C92" w14:textId="77777777" w:rsidR="00FD11F3" w:rsidRPr="00BB14A4" w:rsidRDefault="003D377B" w:rsidP="00FD11F3">
      <w:pPr>
        <w:spacing w:before="120" w:line="360" w:lineRule="auto"/>
        <w:rPr>
          <w:rFonts w:eastAsia="Arial Unicode MS" w:cs="Arial"/>
          <w:b/>
          <w:bCs/>
          <w:sz w:val="24"/>
          <w:szCs w:val="24"/>
        </w:rPr>
      </w:pPr>
      <w:r w:rsidRPr="00BB14A4">
        <w:rPr>
          <w:rFonts w:cs="Arial"/>
          <w:b/>
          <w:sz w:val="24"/>
          <w:szCs w:val="24"/>
        </w:rPr>
        <w:t>CLÁUSULA SÉTIMA</w:t>
      </w:r>
      <w:r w:rsidR="00FD11F3" w:rsidRPr="00BB14A4">
        <w:rPr>
          <w:rFonts w:eastAsia="Arial Unicode MS" w:cs="Arial"/>
          <w:b/>
          <w:bCs/>
          <w:sz w:val="24"/>
          <w:szCs w:val="24"/>
        </w:rPr>
        <w:t>: EXTINÇÃO DO CONTRATO</w:t>
      </w:r>
    </w:p>
    <w:p w14:paraId="59437BD4" w14:textId="77777777" w:rsidR="00FD11F3" w:rsidRPr="00BB14A4" w:rsidRDefault="00036276" w:rsidP="00FD11F3">
      <w:pPr>
        <w:spacing w:before="120" w:line="360" w:lineRule="auto"/>
        <w:rPr>
          <w:rFonts w:eastAsia="Arial Unicode MS" w:cs="Arial"/>
          <w:bCs/>
          <w:sz w:val="24"/>
          <w:szCs w:val="24"/>
        </w:rPr>
      </w:pPr>
      <w:r w:rsidRPr="00BB14A4">
        <w:rPr>
          <w:rFonts w:eastAsia="Arial Unicode MS" w:cs="Arial"/>
          <w:bCs/>
          <w:sz w:val="24"/>
          <w:szCs w:val="24"/>
        </w:rPr>
        <w:t xml:space="preserve">7.1. </w:t>
      </w:r>
      <w:r w:rsidR="00FD11F3" w:rsidRPr="00BB14A4">
        <w:rPr>
          <w:rFonts w:eastAsia="Arial Unicode MS" w:cs="Arial"/>
          <w:bCs/>
          <w:sz w:val="24"/>
          <w:szCs w:val="24"/>
        </w:rPr>
        <w:t>A presente Carta Contrato poderá ser extint</w:t>
      </w:r>
      <w:r w:rsidR="00013FD4" w:rsidRPr="00BB14A4">
        <w:rPr>
          <w:rFonts w:eastAsia="Arial Unicode MS" w:cs="Arial"/>
          <w:bCs/>
          <w:sz w:val="24"/>
          <w:szCs w:val="24"/>
        </w:rPr>
        <w:t>a</w:t>
      </w:r>
      <w:r w:rsidR="00FD11F3" w:rsidRPr="00BB14A4">
        <w:rPr>
          <w:rFonts w:eastAsia="Arial Unicode MS" w:cs="Arial"/>
          <w:bCs/>
          <w:sz w:val="24"/>
          <w:szCs w:val="24"/>
        </w:rPr>
        <w:t xml:space="preserve"> de acordo com as hipóteses previstas na legislação</w:t>
      </w:r>
      <w:r w:rsidR="00571FFB" w:rsidRPr="00BB14A4">
        <w:rPr>
          <w:rFonts w:eastAsia="Arial Unicode MS" w:cs="Arial"/>
          <w:bCs/>
          <w:sz w:val="24"/>
          <w:szCs w:val="24"/>
        </w:rPr>
        <w:t xml:space="preserve"> e artigos 183 a 185 do Regulamento Interno de Licitações, Contratos e Convênios da CESAMA</w:t>
      </w:r>
      <w:r w:rsidR="00FD11F3" w:rsidRPr="00BB14A4">
        <w:rPr>
          <w:rFonts w:eastAsia="Arial Unicode MS" w:cs="Arial"/>
          <w:bCs/>
          <w:sz w:val="24"/>
          <w:szCs w:val="24"/>
        </w:rPr>
        <w:t>, convencionando-se, ainda, que é cabível a sua resolução:</w:t>
      </w:r>
    </w:p>
    <w:p w14:paraId="0CF2561A"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47DDCE01"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 na ausência de liberação, por parte da CESAMA, de área, local ou objeto necessário para a sua execução, nos prazos contratuais;</w:t>
      </w:r>
    </w:p>
    <w:p w14:paraId="2334DCCC"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III. em virtude da suspensão da execução do Contrato, por ordem escrita do CESAMA, por prazo superior a 120 (cento e vinte) dias ou ainda por repetidas suspensões que totalizem o mesmo prazo;</w:t>
      </w:r>
    </w:p>
    <w:p w14:paraId="3E074F2F"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IV. quando for decretada a falência do CONTRATADO;</w:t>
      </w:r>
    </w:p>
    <w:p w14:paraId="39758615"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 caso o CONTRATADO perca uma das condições de habilitação exigidas quando da contratação;</w:t>
      </w:r>
    </w:p>
    <w:p w14:paraId="6CA59C75"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lastRenderedPageBreak/>
        <w:t>VI. na hipótese de descumprimento do previsto na Cláusula de Cessão de Contrato ou de Crédito, Sucessão Contratual e Subcontratação;</w:t>
      </w:r>
    </w:p>
    <w:p w14:paraId="287023A0"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 caso o CONTRATADO seja declarada inidônea pela União, por Estado, pelo Distrito Federal ou pelo Município de Juiz de Fora/MG;</w:t>
      </w:r>
    </w:p>
    <w:p w14:paraId="711372FC"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VIII. em função da suspensão do direito de o CONTRATADO licitar ou contratar com o CESAMA;</w:t>
      </w:r>
    </w:p>
    <w:p w14:paraId="122F20CA"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3509A6F2"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 em razão da dissolução do CONTRATADO;</w:t>
      </w:r>
    </w:p>
    <w:p w14:paraId="4E566948"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XI. quando da ocorrência de caso fortuito ou de força maior, regularmente comprovado, impeditivo da execução do Contrato; e</w:t>
      </w:r>
    </w:p>
    <w:p w14:paraId="6411C10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1827FE05"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t xml:space="preserve">Parágrafo Primeiro: </w:t>
      </w:r>
      <w:r w:rsidRPr="00BB14A4">
        <w:rPr>
          <w:rFonts w:eastAsia="Arial Unicode MS" w:cs="Arial"/>
          <w:bCs/>
          <w:sz w:val="24"/>
          <w:szCs w:val="24"/>
        </w:rPr>
        <w:t xml:space="preserve">Caracteriza inadimplemento das obrigações de pagamento pecuniário do presente Contrato, a mora superior a </w:t>
      </w:r>
      <w:r w:rsidR="00ED0DCB">
        <w:rPr>
          <w:rFonts w:eastAsia="Arial Unicode MS" w:cs="Arial"/>
          <w:bCs/>
          <w:sz w:val="24"/>
          <w:szCs w:val="24"/>
        </w:rPr>
        <w:t>20</w:t>
      </w:r>
      <w:r w:rsidRPr="00BB14A4">
        <w:rPr>
          <w:rFonts w:eastAsia="Arial Unicode MS" w:cs="Arial"/>
          <w:bCs/>
          <w:sz w:val="24"/>
          <w:szCs w:val="24"/>
        </w:rPr>
        <w:t xml:space="preserve"> (</w:t>
      </w:r>
      <w:r w:rsidR="00ED0DCB">
        <w:rPr>
          <w:rFonts w:eastAsia="Arial Unicode MS" w:cs="Arial"/>
          <w:bCs/>
          <w:sz w:val="24"/>
          <w:szCs w:val="24"/>
        </w:rPr>
        <w:t>vinte</w:t>
      </w:r>
      <w:r w:rsidRPr="00BB14A4">
        <w:rPr>
          <w:rFonts w:eastAsia="Arial Unicode MS" w:cs="Arial"/>
          <w:bCs/>
          <w:sz w:val="24"/>
          <w:szCs w:val="24"/>
        </w:rPr>
        <w:t>) dias.</w:t>
      </w:r>
    </w:p>
    <w:p w14:paraId="5148C7AD" w14:textId="77777777" w:rsidR="00FD11F3" w:rsidRPr="00BB14A4" w:rsidRDefault="00FD11F3" w:rsidP="00FD11F3">
      <w:pPr>
        <w:spacing w:before="120" w:line="360" w:lineRule="auto"/>
        <w:rPr>
          <w:rFonts w:eastAsia="Arial Unicode MS" w:cs="Arial"/>
          <w:bCs/>
          <w:sz w:val="24"/>
          <w:szCs w:val="24"/>
        </w:rPr>
      </w:pPr>
      <w:r w:rsidRPr="00BB14A4">
        <w:rPr>
          <w:rFonts w:eastAsia="Arial Unicode MS" w:cs="Arial"/>
          <w:b/>
          <w:bCs/>
          <w:sz w:val="24"/>
          <w:szCs w:val="24"/>
        </w:rPr>
        <w:t xml:space="preserve">Parágrafo Segundo: </w:t>
      </w:r>
      <w:r w:rsidRPr="00BB14A4">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70212B16" w14:textId="77777777" w:rsidR="00013FD4" w:rsidRPr="00BB14A4" w:rsidRDefault="00013FD4" w:rsidP="00A926EE">
      <w:pPr>
        <w:pStyle w:val="Ttulo2"/>
        <w:numPr>
          <w:ilvl w:val="0"/>
          <w:numId w:val="0"/>
        </w:numPr>
        <w:spacing w:before="480" w:line="360" w:lineRule="auto"/>
        <w:jc w:val="both"/>
        <w:rPr>
          <w:rFonts w:ascii="Arial" w:eastAsia="Arial Unicode MS" w:hAnsi="Arial" w:cs="Arial"/>
        </w:rPr>
      </w:pPr>
      <w:r w:rsidRPr="00BB14A4">
        <w:rPr>
          <w:rFonts w:ascii="Arial" w:eastAsia="Arial Unicode MS" w:hAnsi="Arial" w:cs="Arial"/>
        </w:rPr>
        <w:t>CLÁUSULA OITAVA: LEGISLAÇÃO APLICÁVEL</w:t>
      </w:r>
    </w:p>
    <w:p w14:paraId="437ED2C5" w14:textId="77777777" w:rsidR="00013FD4" w:rsidRPr="00BB14A4" w:rsidRDefault="00174A3A" w:rsidP="00013FD4">
      <w:pPr>
        <w:spacing w:before="120" w:line="360" w:lineRule="auto"/>
        <w:rPr>
          <w:rFonts w:eastAsia="Arial Unicode MS" w:cs="Arial"/>
          <w:bCs/>
          <w:sz w:val="24"/>
          <w:szCs w:val="24"/>
        </w:rPr>
      </w:pPr>
      <w:r w:rsidRPr="00BB14A4">
        <w:rPr>
          <w:rFonts w:eastAsia="Arial Unicode MS" w:cs="Arial"/>
          <w:sz w:val="24"/>
          <w:szCs w:val="24"/>
        </w:rPr>
        <w:t>8</w:t>
      </w:r>
      <w:r w:rsidR="00013FD4" w:rsidRPr="00BB14A4">
        <w:rPr>
          <w:rFonts w:eastAsia="Arial Unicode MS" w:cs="Arial"/>
          <w:sz w:val="24"/>
          <w:szCs w:val="24"/>
        </w:rPr>
        <w:t xml:space="preserve">.1. </w:t>
      </w:r>
      <w:r w:rsidR="00013FD4" w:rsidRPr="00BB14A4">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B14A4">
        <w:rPr>
          <w:rFonts w:cs="Arial"/>
          <w:sz w:val="24"/>
          <w:szCs w:val="24"/>
        </w:rPr>
        <w:t xml:space="preserve">a Lei nº 12.846 – Anticorrupção, </w:t>
      </w:r>
      <w:r w:rsidR="002A0FDD" w:rsidRPr="00BB14A4">
        <w:rPr>
          <w:rFonts w:cs="Arial"/>
          <w:sz w:val="24"/>
          <w:szCs w:val="24"/>
        </w:rPr>
        <w:t xml:space="preserve">a Política Anticorrupção da CESAMA, </w:t>
      </w:r>
      <w:r w:rsidR="00013FD4" w:rsidRPr="00BB14A4">
        <w:rPr>
          <w:rFonts w:cs="Arial"/>
          <w:sz w:val="24"/>
          <w:szCs w:val="24"/>
        </w:rPr>
        <w:t xml:space="preserve">o </w:t>
      </w:r>
      <w:r w:rsidR="002250D5" w:rsidRPr="00BB14A4">
        <w:rPr>
          <w:rFonts w:cs="Arial"/>
          <w:bCs/>
          <w:sz w:val="24"/>
          <w:szCs w:val="24"/>
        </w:rPr>
        <w:t>Regulamento Interno de Licitações, Contratos e Convênios</w:t>
      </w:r>
      <w:r w:rsidR="002250D5" w:rsidRPr="00BB14A4">
        <w:rPr>
          <w:rFonts w:cs="Arial"/>
          <w:sz w:val="24"/>
          <w:szCs w:val="24"/>
        </w:rPr>
        <w:t xml:space="preserve">, o </w:t>
      </w:r>
      <w:r w:rsidR="00013FD4" w:rsidRPr="00BB14A4">
        <w:rPr>
          <w:rFonts w:cs="Arial"/>
          <w:sz w:val="24"/>
          <w:szCs w:val="24"/>
        </w:rPr>
        <w:t xml:space="preserve">Código de Ética da </w:t>
      </w:r>
      <w:proofErr w:type="gramStart"/>
      <w:r w:rsidR="00013FD4" w:rsidRPr="00BB14A4">
        <w:rPr>
          <w:rFonts w:cs="Arial"/>
          <w:sz w:val="24"/>
          <w:szCs w:val="24"/>
        </w:rPr>
        <w:t>CESAMA,</w:t>
      </w:r>
      <w:r w:rsidR="005734C4" w:rsidRPr="00BB14A4">
        <w:rPr>
          <w:rFonts w:eastAsia="Arial Unicode MS" w:cs="Arial"/>
          <w:bCs/>
          <w:sz w:val="24"/>
          <w:szCs w:val="24"/>
        </w:rPr>
        <w:t>e</w:t>
      </w:r>
      <w:proofErr w:type="gramEnd"/>
      <w:r w:rsidR="005734C4" w:rsidRPr="00BB14A4">
        <w:rPr>
          <w:rFonts w:eastAsia="Arial Unicode MS" w:cs="Arial"/>
          <w:bCs/>
          <w:sz w:val="24"/>
          <w:szCs w:val="24"/>
        </w:rPr>
        <w:t xml:space="preserve"> a </w:t>
      </w:r>
      <w:r w:rsidR="00013FD4" w:rsidRPr="00BB14A4">
        <w:rPr>
          <w:rFonts w:eastAsia="Arial Unicode MS" w:cs="Arial"/>
          <w:bCs/>
          <w:sz w:val="24"/>
          <w:szCs w:val="24"/>
        </w:rPr>
        <w:t>legislação municipal civil e ambiental aplicáveis ao objeto do contrato.</w:t>
      </w:r>
    </w:p>
    <w:p w14:paraId="73689911" w14:textId="77777777" w:rsidR="00013FD4" w:rsidRPr="00BB14A4" w:rsidRDefault="00174A3A" w:rsidP="00013FD4">
      <w:pPr>
        <w:spacing w:before="120" w:line="360" w:lineRule="auto"/>
        <w:rPr>
          <w:rFonts w:eastAsia="Arial Unicode MS" w:cs="Arial"/>
          <w:bCs/>
          <w:sz w:val="24"/>
          <w:szCs w:val="24"/>
        </w:rPr>
      </w:pPr>
      <w:r w:rsidRPr="00BB14A4">
        <w:rPr>
          <w:rFonts w:eastAsia="Arial Unicode MS" w:cs="Arial"/>
          <w:bCs/>
          <w:sz w:val="24"/>
          <w:szCs w:val="24"/>
        </w:rPr>
        <w:lastRenderedPageBreak/>
        <w:t>8</w:t>
      </w:r>
      <w:r w:rsidR="00013FD4" w:rsidRPr="00BB14A4">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EC528A6" w14:textId="77777777" w:rsidR="00B83045" w:rsidRPr="00BB14A4" w:rsidRDefault="00B83045" w:rsidP="00B83045">
      <w:pPr>
        <w:pStyle w:val="Ttulo2"/>
        <w:spacing w:before="480" w:line="360" w:lineRule="auto"/>
        <w:jc w:val="both"/>
        <w:rPr>
          <w:rFonts w:ascii="Arial" w:eastAsia="Arial Unicode MS" w:hAnsi="Arial" w:cs="Arial"/>
        </w:rPr>
      </w:pPr>
      <w:r w:rsidRPr="00BB14A4">
        <w:rPr>
          <w:rFonts w:ascii="Arial" w:eastAsia="Arial Unicode MS" w:hAnsi="Arial" w:cs="Arial"/>
        </w:rPr>
        <w:t>CLÁUSULA DÉCIMA NONA: CONFORMIDADE</w:t>
      </w:r>
    </w:p>
    <w:p w14:paraId="3CB52B5E"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0D4D7E6F"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BB14A4">
        <w:rPr>
          <w:rFonts w:eastAsia="Arial Unicode MS" w:cs="Arial"/>
          <w:bCs/>
          <w:sz w:val="24"/>
          <w:szCs w:val="24"/>
        </w:rPr>
        <w:t>onCombatingBriberyofForeignPublicOfficials</w:t>
      </w:r>
      <w:proofErr w:type="spellEnd"/>
      <w:r w:rsidRPr="00BB14A4">
        <w:rPr>
          <w:rFonts w:eastAsia="Arial Unicode MS" w:cs="Arial"/>
          <w:bCs/>
          <w:sz w:val="24"/>
          <w:szCs w:val="24"/>
        </w:rPr>
        <w:t xml:space="preserve"> in </w:t>
      </w:r>
      <w:proofErr w:type="spellStart"/>
      <w:r w:rsidRPr="00BB14A4">
        <w:rPr>
          <w:rFonts w:eastAsia="Arial Unicode MS" w:cs="Arial"/>
          <w:bCs/>
          <w:sz w:val="24"/>
          <w:szCs w:val="24"/>
        </w:rPr>
        <w:t>International</w:t>
      </w:r>
      <w:proofErr w:type="spellEnd"/>
      <w:r w:rsidRPr="00BB14A4">
        <w:rPr>
          <w:rFonts w:eastAsia="Arial Unicode MS" w:cs="Arial"/>
          <w:bCs/>
          <w:sz w:val="24"/>
          <w:szCs w:val="24"/>
        </w:rPr>
        <w:t xml:space="preserve"> Business </w:t>
      </w:r>
      <w:proofErr w:type="spellStart"/>
      <w:r w:rsidRPr="00BB14A4">
        <w:rPr>
          <w:rFonts w:eastAsia="Arial Unicode MS" w:cs="Arial"/>
          <w:bCs/>
          <w:sz w:val="24"/>
          <w:szCs w:val="24"/>
        </w:rPr>
        <w:t>Transactions</w:t>
      </w:r>
      <w:proofErr w:type="spellEnd"/>
      <w:r w:rsidRPr="00BB14A4">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BB14A4">
        <w:rPr>
          <w:rFonts w:eastAsia="Arial Unicode MS" w:cs="Arial"/>
          <w:bCs/>
          <w:sz w:val="24"/>
          <w:szCs w:val="24"/>
        </w:rPr>
        <w:t>Corruption</w:t>
      </w:r>
      <w:proofErr w:type="spellEnd"/>
      <w:r w:rsidRPr="00BB14A4">
        <w:rPr>
          <w:rFonts w:eastAsia="Arial Unicode MS" w:cs="Arial"/>
          <w:bCs/>
          <w:sz w:val="24"/>
          <w:szCs w:val="24"/>
        </w:rPr>
        <w:t xml:space="preserve"> (Convenção das Nações Unidas contra a Corrupção).</w:t>
      </w:r>
    </w:p>
    <w:p w14:paraId="70F80E29"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74430AE"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E0C71BC"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w:t>
      </w:r>
      <w:r w:rsidRPr="00BB14A4">
        <w:rPr>
          <w:rFonts w:eastAsia="Arial Unicode MS" w:cs="Arial"/>
          <w:bCs/>
          <w:sz w:val="24"/>
          <w:szCs w:val="24"/>
        </w:rPr>
        <w:lastRenderedPageBreak/>
        <w:t>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E73E9C7"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9.6 A CONTRATADA declara que não pratica e se obriga a não praticar quaisquer atos que violem a lei anticorrupção.</w:t>
      </w:r>
    </w:p>
    <w:p w14:paraId="0FDC3EC7"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9.7 A CONTRATADA concorda em fornecer prontamente, sempre que solicitada, evidencia de que está atuando diligentemente na prevenção de práticas que possam violar as leis anticorrupção.</w:t>
      </w:r>
    </w:p>
    <w:p w14:paraId="0F6116B6"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AB1035C"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3DA9F97"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5291C0D"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55260167" w14:textId="77777777" w:rsidR="00B83045" w:rsidRPr="00BB14A4" w:rsidRDefault="00B83045" w:rsidP="00B83045">
      <w:pPr>
        <w:spacing w:before="120" w:line="360" w:lineRule="auto"/>
        <w:rPr>
          <w:rFonts w:eastAsia="Arial Unicode MS" w:cs="Arial"/>
          <w:bCs/>
          <w:sz w:val="24"/>
          <w:szCs w:val="24"/>
        </w:rPr>
      </w:pPr>
      <w:r w:rsidRPr="00BB14A4">
        <w:rPr>
          <w:rFonts w:eastAsia="Arial Unicode MS" w:cs="Arial"/>
          <w:bCs/>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E10AEBA" w14:textId="77777777" w:rsidR="003D377B" w:rsidRPr="00BB14A4" w:rsidRDefault="003D377B" w:rsidP="003D377B">
      <w:pPr>
        <w:pStyle w:val="Ttulo3"/>
        <w:widowControl w:val="0"/>
        <w:tabs>
          <w:tab w:val="clear" w:pos="0"/>
        </w:tabs>
        <w:spacing w:before="480" w:line="360" w:lineRule="auto"/>
        <w:ind w:right="0"/>
        <w:jc w:val="both"/>
        <w:rPr>
          <w:rFonts w:cs="Arial"/>
          <w:sz w:val="24"/>
          <w:szCs w:val="24"/>
        </w:rPr>
      </w:pPr>
      <w:r w:rsidRPr="00BB14A4">
        <w:rPr>
          <w:rFonts w:cs="Arial"/>
          <w:sz w:val="24"/>
          <w:szCs w:val="24"/>
        </w:rPr>
        <w:lastRenderedPageBreak/>
        <w:t xml:space="preserve">CLÁUSULA </w:t>
      </w:r>
      <w:r w:rsidR="00B83045" w:rsidRPr="00BB14A4">
        <w:rPr>
          <w:rFonts w:cs="Arial"/>
          <w:sz w:val="24"/>
          <w:szCs w:val="24"/>
        </w:rPr>
        <w:t>DÉCIMA</w:t>
      </w:r>
      <w:r w:rsidRPr="00BB14A4">
        <w:rPr>
          <w:rFonts w:cs="Arial"/>
          <w:sz w:val="24"/>
          <w:szCs w:val="24"/>
        </w:rPr>
        <w:t>– DO FORO</w:t>
      </w:r>
    </w:p>
    <w:p w14:paraId="510BD509" w14:textId="77777777" w:rsidR="003D377B" w:rsidRPr="00BB14A4" w:rsidRDefault="00B83045" w:rsidP="003D377B">
      <w:pPr>
        <w:spacing w:before="120" w:line="360" w:lineRule="auto"/>
        <w:rPr>
          <w:rFonts w:cs="Arial"/>
          <w:sz w:val="24"/>
          <w:szCs w:val="24"/>
        </w:rPr>
      </w:pPr>
      <w:r w:rsidRPr="00BB14A4">
        <w:rPr>
          <w:rFonts w:cs="Arial"/>
          <w:sz w:val="24"/>
          <w:szCs w:val="24"/>
        </w:rPr>
        <w:t>1</w:t>
      </w:r>
      <w:r w:rsidR="00A041C6" w:rsidRPr="00BB14A4">
        <w:rPr>
          <w:rFonts w:cs="Arial"/>
          <w:sz w:val="24"/>
          <w:szCs w:val="24"/>
        </w:rPr>
        <w:t>0</w:t>
      </w:r>
      <w:r w:rsidR="003D377B" w:rsidRPr="00BB14A4">
        <w:rPr>
          <w:rFonts w:cs="Arial"/>
          <w:sz w:val="24"/>
          <w:szCs w:val="24"/>
        </w:rPr>
        <w:t>.</w:t>
      </w:r>
      <w:r w:rsidR="00174A3A" w:rsidRPr="00BB14A4">
        <w:rPr>
          <w:rFonts w:cs="Arial"/>
          <w:sz w:val="24"/>
          <w:szCs w:val="24"/>
        </w:rPr>
        <w:t>1</w:t>
      </w:r>
      <w:r w:rsidR="003D377B" w:rsidRPr="00BB14A4">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DF88E57" w14:textId="77777777" w:rsidR="003D377B" w:rsidRPr="00BB14A4" w:rsidRDefault="003D377B" w:rsidP="00C00F85">
      <w:pPr>
        <w:spacing w:before="120" w:line="360" w:lineRule="auto"/>
        <w:rPr>
          <w:rFonts w:cs="Arial"/>
          <w:iCs/>
          <w:sz w:val="24"/>
          <w:szCs w:val="24"/>
        </w:rPr>
      </w:pPr>
      <w:r w:rsidRPr="00BB14A4">
        <w:rPr>
          <w:rFonts w:cs="Arial"/>
          <w:iCs/>
          <w:sz w:val="24"/>
          <w:szCs w:val="24"/>
        </w:rPr>
        <w:t>Por estarem assim justos e contratados, lavrou-se esta Carta Contrato, que vai assinada pelas partes, na presença de duas testemunhas.</w:t>
      </w:r>
    </w:p>
    <w:p w14:paraId="537971CD" w14:textId="77777777" w:rsidR="00A926EE" w:rsidRPr="00BB14A4" w:rsidRDefault="00A926EE" w:rsidP="003D377B">
      <w:pPr>
        <w:spacing w:before="120" w:line="360" w:lineRule="auto"/>
        <w:jc w:val="center"/>
        <w:rPr>
          <w:rFonts w:cs="Arial"/>
          <w:sz w:val="24"/>
          <w:szCs w:val="24"/>
        </w:rPr>
      </w:pPr>
    </w:p>
    <w:p w14:paraId="750FA946" w14:textId="77777777" w:rsidR="003D377B" w:rsidRPr="00BB14A4" w:rsidRDefault="003D377B" w:rsidP="003D377B">
      <w:pPr>
        <w:spacing w:before="120" w:line="360" w:lineRule="auto"/>
        <w:jc w:val="center"/>
        <w:rPr>
          <w:rFonts w:cs="Arial"/>
          <w:sz w:val="24"/>
          <w:szCs w:val="24"/>
        </w:rPr>
      </w:pPr>
      <w:r w:rsidRPr="00BB14A4">
        <w:rPr>
          <w:rFonts w:cs="Arial"/>
          <w:sz w:val="24"/>
          <w:szCs w:val="24"/>
        </w:rPr>
        <w:t xml:space="preserve">Juiz de Fora, </w:t>
      </w:r>
      <w:r w:rsidR="00A926EE" w:rsidRPr="00BB14A4">
        <w:rPr>
          <w:rFonts w:cs="Arial"/>
          <w:sz w:val="24"/>
          <w:szCs w:val="24"/>
        </w:rPr>
        <w:t>.............</w:t>
      </w:r>
      <w:r w:rsidRPr="00BB14A4">
        <w:rPr>
          <w:rFonts w:cs="Arial"/>
          <w:sz w:val="24"/>
          <w:szCs w:val="24"/>
        </w:rPr>
        <w:t xml:space="preserve">de </w:t>
      </w:r>
      <w:r w:rsidR="00A926EE" w:rsidRPr="00BB14A4">
        <w:rPr>
          <w:rFonts w:cs="Arial"/>
          <w:sz w:val="24"/>
          <w:szCs w:val="24"/>
        </w:rPr>
        <w:t>.................................</w:t>
      </w:r>
      <w:r w:rsidRPr="00BB14A4">
        <w:rPr>
          <w:rFonts w:cs="Arial"/>
          <w:sz w:val="24"/>
          <w:szCs w:val="24"/>
        </w:rPr>
        <w:t xml:space="preserve"> de</w:t>
      </w:r>
      <w:r w:rsidR="00036276" w:rsidRPr="00BB14A4">
        <w:rPr>
          <w:rFonts w:cs="Arial"/>
          <w:sz w:val="24"/>
          <w:szCs w:val="24"/>
        </w:rPr>
        <w:t xml:space="preserve"> 20</w:t>
      </w:r>
      <w:r w:rsidR="00760091" w:rsidRPr="00BB14A4">
        <w:rPr>
          <w:rFonts w:cs="Arial"/>
          <w:sz w:val="24"/>
          <w:szCs w:val="24"/>
        </w:rPr>
        <w:t>2</w:t>
      </w:r>
      <w:r w:rsidR="00B83045" w:rsidRPr="00BB14A4">
        <w:rPr>
          <w:rFonts w:cs="Arial"/>
          <w:sz w:val="24"/>
          <w:szCs w:val="24"/>
        </w:rPr>
        <w:t>1</w:t>
      </w:r>
      <w:r w:rsidRPr="00BB14A4">
        <w:rPr>
          <w:rFonts w:cs="Arial"/>
          <w:sz w:val="24"/>
          <w:szCs w:val="24"/>
        </w:rPr>
        <w:t>.</w:t>
      </w:r>
    </w:p>
    <w:p w14:paraId="74DDE088" w14:textId="77777777" w:rsidR="007E0D1C" w:rsidRDefault="007E0D1C" w:rsidP="003D377B">
      <w:pPr>
        <w:autoSpaceDE w:val="0"/>
        <w:autoSpaceDN w:val="0"/>
        <w:adjustRightInd w:val="0"/>
        <w:spacing w:before="120" w:line="360" w:lineRule="auto"/>
        <w:rPr>
          <w:rFonts w:cs="Arial"/>
          <w:sz w:val="24"/>
          <w:szCs w:val="24"/>
        </w:rPr>
      </w:pPr>
    </w:p>
    <w:p w14:paraId="7EFBB637" w14:textId="77777777" w:rsidR="00BB14A4" w:rsidRPr="00BB14A4" w:rsidRDefault="00BB14A4" w:rsidP="003D377B">
      <w:pPr>
        <w:autoSpaceDE w:val="0"/>
        <w:autoSpaceDN w:val="0"/>
        <w:adjustRightInd w:val="0"/>
        <w:spacing w:before="120" w:line="360" w:lineRule="auto"/>
        <w:rPr>
          <w:rFonts w:cs="Arial"/>
          <w:sz w:val="24"/>
          <w:szCs w:val="24"/>
        </w:rPr>
      </w:pPr>
    </w:p>
    <w:tbl>
      <w:tblPr>
        <w:tblW w:w="0" w:type="auto"/>
        <w:tblLook w:val="04A0" w:firstRow="1" w:lastRow="0" w:firstColumn="1" w:lastColumn="0" w:noHBand="0" w:noVBand="1"/>
      </w:tblPr>
      <w:tblGrid>
        <w:gridCol w:w="4605"/>
        <w:gridCol w:w="4605"/>
      </w:tblGrid>
      <w:tr w:rsidR="00C65B67" w:rsidRPr="00BB14A4" w14:paraId="0FDFEFF7" w14:textId="77777777" w:rsidTr="005263E2">
        <w:tc>
          <w:tcPr>
            <w:tcW w:w="4605" w:type="dxa"/>
          </w:tcPr>
          <w:p w14:paraId="198A6314" w14:textId="77777777" w:rsidR="003D377B" w:rsidRPr="00BB14A4" w:rsidRDefault="00B83045" w:rsidP="005263E2">
            <w:pPr>
              <w:jc w:val="center"/>
              <w:rPr>
                <w:rFonts w:cs="Arial"/>
                <w:sz w:val="24"/>
                <w:szCs w:val="24"/>
              </w:rPr>
            </w:pPr>
            <w:r w:rsidRPr="00BB14A4">
              <w:rPr>
                <w:rFonts w:cs="Arial"/>
                <w:sz w:val="24"/>
                <w:szCs w:val="24"/>
              </w:rPr>
              <w:t xml:space="preserve">Júlio César </w:t>
            </w:r>
            <w:proofErr w:type="spellStart"/>
            <w:r w:rsidRPr="00BB14A4">
              <w:rPr>
                <w:rFonts w:cs="Arial"/>
                <w:sz w:val="24"/>
                <w:szCs w:val="24"/>
              </w:rPr>
              <w:t>Texeira</w:t>
            </w:r>
            <w:proofErr w:type="spellEnd"/>
          </w:p>
          <w:p w14:paraId="6D07BCEC" w14:textId="77777777" w:rsidR="003D377B" w:rsidRPr="00BB14A4" w:rsidRDefault="003D377B" w:rsidP="005263E2">
            <w:pPr>
              <w:jc w:val="center"/>
              <w:rPr>
                <w:rFonts w:cs="Arial"/>
                <w:sz w:val="24"/>
                <w:szCs w:val="24"/>
              </w:rPr>
            </w:pPr>
            <w:r w:rsidRPr="00BB14A4">
              <w:rPr>
                <w:rFonts w:cs="Arial"/>
                <w:sz w:val="24"/>
                <w:szCs w:val="24"/>
              </w:rPr>
              <w:t>Diretor Presidente da CESAMA</w:t>
            </w:r>
          </w:p>
        </w:tc>
        <w:tc>
          <w:tcPr>
            <w:tcW w:w="4605" w:type="dxa"/>
          </w:tcPr>
          <w:p w14:paraId="5CE78E96" w14:textId="77777777" w:rsidR="00ED0DCB" w:rsidRPr="00ED0DCB" w:rsidRDefault="00ED0DCB" w:rsidP="001D081D">
            <w:pPr>
              <w:jc w:val="center"/>
              <w:rPr>
                <w:rFonts w:cs="Arial"/>
                <w:sz w:val="24"/>
                <w:szCs w:val="24"/>
              </w:rPr>
            </w:pPr>
            <w:proofErr w:type="spellStart"/>
            <w:r w:rsidRPr="00ED0DCB">
              <w:rPr>
                <w:rFonts w:cs="Arial"/>
                <w:sz w:val="24"/>
                <w:szCs w:val="24"/>
              </w:rPr>
              <w:t>Denilson</w:t>
            </w:r>
            <w:proofErr w:type="spellEnd"/>
            <w:r w:rsidRPr="00ED0DCB">
              <w:rPr>
                <w:rFonts w:cs="Arial"/>
                <w:sz w:val="24"/>
                <w:szCs w:val="24"/>
              </w:rPr>
              <w:t xml:space="preserve"> de Oliveira Campos</w:t>
            </w:r>
          </w:p>
          <w:p w14:paraId="3A55FD37" w14:textId="77777777" w:rsidR="003D377B" w:rsidRPr="00BB14A4" w:rsidRDefault="00ED0DCB" w:rsidP="001D081D">
            <w:pPr>
              <w:jc w:val="center"/>
              <w:rPr>
                <w:rFonts w:cs="Arial"/>
                <w:sz w:val="24"/>
                <w:szCs w:val="24"/>
              </w:rPr>
            </w:pPr>
            <w:r w:rsidRPr="00ED0DCB">
              <w:rPr>
                <w:rFonts w:cs="Arial"/>
                <w:sz w:val="24"/>
                <w:szCs w:val="24"/>
              </w:rPr>
              <w:t>GC TECNOLOGIA E AUTOMAÇÃO LTDA – EPP</w:t>
            </w:r>
            <w:r w:rsidR="00CF4F25" w:rsidRPr="00BB14A4">
              <w:rPr>
                <w:rFonts w:cs="Arial"/>
                <w:sz w:val="24"/>
                <w:szCs w:val="24"/>
              </w:rPr>
              <w:t>.</w:t>
            </w:r>
          </w:p>
        </w:tc>
      </w:tr>
    </w:tbl>
    <w:p w14:paraId="1D058710" w14:textId="77777777" w:rsidR="003D377B" w:rsidRPr="00BB14A4" w:rsidRDefault="003D377B" w:rsidP="00E11A15">
      <w:pPr>
        <w:jc w:val="center"/>
        <w:rPr>
          <w:rFonts w:cs="Arial"/>
          <w:sz w:val="24"/>
          <w:szCs w:val="24"/>
        </w:rPr>
      </w:pPr>
    </w:p>
    <w:p w14:paraId="781B2A5B" w14:textId="77777777" w:rsidR="00085D96" w:rsidRDefault="00085D96" w:rsidP="00E11A15">
      <w:pPr>
        <w:jc w:val="center"/>
        <w:rPr>
          <w:rFonts w:cs="Arial"/>
          <w:sz w:val="24"/>
          <w:szCs w:val="24"/>
        </w:rPr>
      </w:pPr>
    </w:p>
    <w:p w14:paraId="4534D214" w14:textId="77777777" w:rsidR="00BB14A4" w:rsidRPr="00BB14A4" w:rsidRDefault="00BB14A4" w:rsidP="00E11A15">
      <w:pPr>
        <w:jc w:val="center"/>
        <w:rPr>
          <w:rFonts w:cs="Arial"/>
          <w:sz w:val="24"/>
          <w:szCs w:val="24"/>
        </w:rPr>
      </w:pPr>
    </w:p>
    <w:p w14:paraId="166C2E32" w14:textId="77777777" w:rsidR="00A232E1" w:rsidRPr="00A730AA" w:rsidRDefault="003D377B" w:rsidP="00AA2C6A">
      <w:pPr>
        <w:spacing w:before="120" w:line="360" w:lineRule="auto"/>
        <w:rPr>
          <w:rFonts w:cs="Arial"/>
          <w:sz w:val="23"/>
          <w:szCs w:val="23"/>
        </w:rPr>
      </w:pPr>
      <w:r w:rsidRPr="00BB14A4">
        <w:rPr>
          <w:rFonts w:cs="Arial"/>
          <w:sz w:val="24"/>
          <w:szCs w:val="24"/>
        </w:rPr>
        <w:t>Testemunhas: 1)                                                          2)</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F728" w14:textId="77777777" w:rsidR="006C112B" w:rsidRDefault="006C112B">
      <w:r>
        <w:separator/>
      </w:r>
    </w:p>
  </w:endnote>
  <w:endnote w:type="continuationSeparator" w:id="0">
    <w:p w14:paraId="55345C3D" w14:textId="77777777" w:rsidR="006C112B" w:rsidRDefault="006C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FC87" w14:textId="77777777" w:rsidR="006C112B" w:rsidRDefault="006C112B"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5B9776EC" w14:textId="77777777" w:rsidR="006C112B" w:rsidRPr="00DC08CD" w:rsidRDefault="006C112B"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CBA1832" w14:textId="77777777" w:rsidR="006C112B" w:rsidRDefault="006C112B"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6A3F158C" w14:textId="77777777" w:rsidR="006C112B" w:rsidRDefault="006C112B" w:rsidP="006F29C5">
    <w:pPr>
      <w:pStyle w:val="Rodap"/>
      <w:tabs>
        <w:tab w:val="right" w:pos="8505"/>
      </w:tabs>
      <w:ind w:right="-1"/>
      <w:jc w:val="center"/>
      <w:rPr>
        <w:rFonts w:cs="Arial"/>
        <w:sz w:val="16"/>
        <w:szCs w:val="16"/>
      </w:rPr>
    </w:pPr>
  </w:p>
  <w:p w14:paraId="112A7E78" w14:textId="77777777" w:rsidR="006C112B" w:rsidRPr="008D0226" w:rsidRDefault="006C112B"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0157" w14:textId="77777777" w:rsidR="006C112B" w:rsidRDefault="006C112B">
      <w:r>
        <w:separator/>
      </w:r>
    </w:p>
  </w:footnote>
  <w:footnote w:type="continuationSeparator" w:id="0">
    <w:p w14:paraId="5D166123" w14:textId="77777777" w:rsidR="006C112B" w:rsidRDefault="006C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B738" w14:textId="77777777" w:rsidR="006C112B" w:rsidRDefault="006C112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07C6D3" w14:textId="77777777" w:rsidR="006C112B" w:rsidRDefault="006C112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EDE1" w14:textId="77777777" w:rsidR="006C112B" w:rsidRDefault="006C112B" w:rsidP="006F29C5">
    <w:pPr>
      <w:pStyle w:val="Cabealho"/>
      <w:spacing w:after="240"/>
      <w:jc w:val="center"/>
    </w:pPr>
    <w:r w:rsidRPr="00262B4E">
      <w:rPr>
        <w:noProof/>
        <w:sz w:val="16"/>
        <w:szCs w:val="16"/>
        <w:lang w:eastAsia="pt-BR"/>
      </w:rPr>
      <w:drawing>
        <wp:inline distT="0" distB="0" distL="0" distR="0" wp14:anchorId="405F07D2" wp14:editId="18BBD902">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761481"/>
    <w:multiLevelType w:val="multilevel"/>
    <w:tmpl w:val="546667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191C34"/>
    <w:multiLevelType w:val="multilevel"/>
    <w:tmpl w:val="CE24C4AE"/>
    <w:lvl w:ilvl="0">
      <w:start w:val="1"/>
      <w:numFmt w:val="decimal"/>
      <w:lvlText w:val="%1."/>
      <w:lvlJc w:val="left"/>
      <w:pPr>
        <w:ind w:left="1352" w:hanging="360"/>
      </w:pPr>
      <w:rPr>
        <w:rFonts w:hint="default"/>
      </w:rPr>
    </w:lvl>
    <w:lvl w:ilvl="1">
      <w:start w:val="1"/>
      <w:numFmt w:val="decimal"/>
      <w:isLgl/>
      <w:lvlText w:val="%1.%2."/>
      <w:lvlJc w:val="left"/>
      <w:pPr>
        <w:ind w:left="1352" w:hanging="720"/>
      </w:pPr>
      <w:rPr>
        <w:rFonts w:hint="default"/>
        <w:b w:val="0"/>
        <w:color w:val="auto"/>
        <w:sz w:val="24"/>
        <w:szCs w:val="24"/>
      </w:rPr>
    </w:lvl>
    <w:lvl w:ilvl="2">
      <w:start w:val="1"/>
      <w:numFmt w:val="decimal"/>
      <w:isLgl/>
      <w:lvlText w:val="%1.%2.%3."/>
      <w:lvlJc w:val="left"/>
      <w:pPr>
        <w:ind w:left="1352" w:hanging="720"/>
      </w:pPr>
      <w:rPr>
        <w:rFonts w:hint="default"/>
        <w:b w:val="0"/>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4"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2729C7"/>
    <w:multiLevelType w:val="multilevel"/>
    <w:tmpl w:val="C1D8EC9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C0543C1"/>
    <w:multiLevelType w:val="multilevel"/>
    <w:tmpl w:val="0FEEA03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3"/>
  </w:num>
  <w:num w:numId="3">
    <w:abstractNumId w:val="5"/>
  </w:num>
  <w:num w:numId="4">
    <w:abstractNumId w:val="6"/>
  </w:num>
  <w:num w:numId="5">
    <w:abstractNumId w:val="19"/>
  </w:num>
  <w:num w:numId="6">
    <w:abstractNumId w:val="18"/>
  </w:num>
  <w:num w:numId="7">
    <w:abstractNumId w:val="17"/>
  </w:num>
  <w:num w:numId="8">
    <w:abstractNumId w:val="21"/>
  </w:num>
  <w:num w:numId="9">
    <w:abstractNumId w:val="11"/>
  </w:num>
  <w:num w:numId="10">
    <w:abstractNumId w:val="16"/>
  </w:num>
  <w:num w:numId="11">
    <w:abstractNumId w:val="14"/>
  </w:num>
  <w:num w:numId="12">
    <w:abstractNumId w:val="2"/>
  </w:num>
  <w:num w:numId="13">
    <w:abstractNumId w:val="0"/>
  </w:num>
  <w:num w:numId="14">
    <w:abstractNumId w:val="9"/>
  </w:num>
  <w:num w:numId="15">
    <w:abstractNumId w:val="10"/>
  </w:num>
  <w:num w:numId="16">
    <w:abstractNumId w:val="0"/>
  </w:num>
  <w:num w:numId="17">
    <w:abstractNumId w:val="22"/>
  </w:num>
  <w:num w:numId="18">
    <w:abstractNumId w:val="8"/>
  </w:num>
  <w:num w:numId="19">
    <w:abstractNumId w:val="7"/>
  </w:num>
  <w:num w:numId="20">
    <w:abstractNumId w:val="13"/>
  </w:num>
  <w:num w:numId="21">
    <w:abstractNumId w:val="15"/>
  </w:num>
  <w:num w:numId="22">
    <w:abstractNumId w:val="13"/>
  </w:num>
  <w:num w:numId="23">
    <w:abstractNumId w:val="12"/>
  </w:num>
  <w:num w:numId="24">
    <w:abstractNumId w:val="0"/>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65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4E48"/>
    <w:rsid w:val="0024581A"/>
    <w:rsid w:val="00246C6F"/>
    <w:rsid w:val="00247C57"/>
    <w:rsid w:val="0025409B"/>
    <w:rsid w:val="00255CF8"/>
    <w:rsid w:val="0026099F"/>
    <w:rsid w:val="00261551"/>
    <w:rsid w:val="00264A1C"/>
    <w:rsid w:val="0028009F"/>
    <w:rsid w:val="00281CEB"/>
    <w:rsid w:val="00284CE1"/>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2986"/>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282E"/>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12B"/>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CAA"/>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4A4"/>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44FFD"/>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3C86"/>
    <w:rsid w:val="00EB7A37"/>
    <w:rsid w:val="00EC167E"/>
    <w:rsid w:val="00EC1D83"/>
    <w:rsid w:val="00EC3BE7"/>
    <w:rsid w:val="00EC3FB1"/>
    <w:rsid w:val="00EC5950"/>
    <w:rsid w:val="00EC59BD"/>
    <w:rsid w:val="00ED07A7"/>
    <w:rsid w:val="00ED0DCB"/>
    <w:rsid w:val="00ED4C81"/>
    <w:rsid w:val="00ED5B17"/>
    <w:rsid w:val="00EE0837"/>
    <w:rsid w:val="00EE2116"/>
    <w:rsid w:val="00EE412A"/>
    <w:rsid w:val="00EE6186"/>
    <w:rsid w:val="00EF42DB"/>
    <w:rsid w:val="00F05DC6"/>
    <w:rsid w:val="00F126BF"/>
    <w:rsid w:val="00F13B25"/>
    <w:rsid w:val="00F146AD"/>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0869"/>
    <w:rsid w:val="00FD11F3"/>
    <w:rsid w:val="00FD3395"/>
    <w:rsid w:val="00FD48F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314C8CC"/>
  <w15:docId w15:val="{AD62D51F-1209-471D-977F-FD7BB19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MenoPendente1">
    <w:name w:val="Menção Pendente1"/>
    <w:basedOn w:val="Fontepargpadro"/>
    <w:uiPriority w:val="99"/>
    <w:semiHidden/>
    <w:unhideWhenUsed/>
    <w:rsid w:val="00BB14A4"/>
    <w:rPr>
      <w:color w:val="605E5C"/>
      <w:shd w:val="clear" w:color="auto" w:fill="E1DFDD"/>
    </w:rPr>
  </w:style>
  <w:style w:type="paragraph" w:customStyle="1" w:styleId="SemEspaamento1">
    <w:name w:val="Sem Espaçamento1"/>
    <w:rsid w:val="00ED0DC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12620028">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771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3150</Words>
  <Characters>17013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2021-09-06T17:26:00Z</cp:lastPrinted>
  <dcterms:created xsi:type="dcterms:W3CDTF">2021-09-06T15:23:00Z</dcterms:created>
  <dcterms:modified xsi:type="dcterms:W3CDTF">2021-09-09T13:09:00Z</dcterms:modified>
</cp:coreProperties>
</file>