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DD4D40" w14:paraId="50244A77" w14:textId="77777777" w:rsidTr="007B2FC9">
        <w:tc>
          <w:tcPr>
            <w:tcW w:w="9072" w:type="dxa"/>
            <w:shd w:val="clear" w:color="auto" w:fill="D9D9D9"/>
          </w:tcPr>
          <w:p w14:paraId="6F55F852" w14:textId="5859D51E" w:rsidR="003D377B" w:rsidRPr="00DD4D40" w:rsidRDefault="003D377B" w:rsidP="0088324D">
            <w:pPr>
              <w:pStyle w:val="Ttulo3"/>
              <w:tabs>
                <w:tab w:val="left" w:pos="0"/>
              </w:tabs>
              <w:ind w:right="0"/>
              <w:jc w:val="both"/>
              <w:rPr>
                <w:rFonts w:cs="Arial"/>
                <w:bCs/>
                <w:color w:val="000000" w:themeColor="text1"/>
                <w:sz w:val="28"/>
                <w:szCs w:val="28"/>
              </w:rPr>
            </w:pPr>
            <w:r w:rsidRPr="00DD4D40">
              <w:rPr>
                <w:rFonts w:cs="Arial"/>
                <w:bCs/>
                <w:color w:val="000000" w:themeColor="text1"/>
                <w:sz w:val="28"/>
                <w:szCs w:val="28"/>
              </w:rPr>
              <w:t>CARTA CONTRATO</w:t>
            </w:r>
            <w:r w:rsidR="000B72AF" w:rsidRPr="00DD4D40">
              <w:rPr>
                <w:rFonts w:cs="Arial"/>
                <w:bCs/>
                <w:color w:val="000000" w:themeColor="text1"/>
                <w:sz w:val="28"/>
                <w:szCs w:val="28"/>
              </w:rPr>
              <w:t xml:space="preserve"> Nº </w:t>
            </w:r>
            <w:r w:rsidR="002E2025">
              <w:rPr>
                <w:rFonts w:cs="Arial"/>
                <w:bCs/>
                <w:color w:val="000000" w:themeColor="text1"/>
                <w:sz w:val="28"/>
                <w:szCs w:val="28"/>
              </w:rPr>
              <w:t>1</w:t>
            </w:r>
            <w:r w:rsidR="003A3717">
              <w:rPr>
                <w:rFonts w:cs="Arial"/>
                <w:bCs/>
                <w:color w:val="000000" w:themeColor="text1"/>
                <w:sz w:val="28"/>
                <w:szCs w:val="28"/>
              </w:rPr>
              <w:t>2</w:t>
            </w:r>
            <w:r w:rsidR="000B72AF" w:rsidRPr="00DD4D40">
              <w:rPr>
                <w:rFonts w:cs="Arial"/>
                <w:bCs/>
                <w:color w:val="000000" w:themeColor="text1"/>
                <w:sz w:val="28"/>
                <w:szCs w:val="28"/>
              </w:rPr>
              <w:t>/20</w:t>
            </w:r>
            <w:r w:rsidR="00744AFB">
              <w:rPr>
                <w:rFonts w:cs="Arial"/>
                <w:bCs/>
                <w:color w:val="000000" w:themeColor="text1"/>
                <w:sz w:val="28"/>
                <w:szCs w:val="28"/>
              </w:rPr>
              <w:t>21</w:t>
            </w:r>
          </w:p>
        </w:tc>
      </w:tr>
    </w:tbl>
    <w:p w14:paraId="1B4987A2" w14:textId="77777777" w:rsidR="003D377B" w:rsidRPr="00DD4D40" w:rsidRDefault="003D377B" w:rsidP="003D377B">
      <w:pPr>
        <w:jc w:val="center"/>
        <w:rPr>
          <w:rFonts w:cs="Arial"/>
          <w:b/>
          <w:color w:val="000000" w:themeColor="text1"/>
          <w:sz w:val="24"/>
          <w:szCs w:val="24"/>
        </w:rPr>
      </w:pPr>
    </w:p>
    <w:p w14:paraId="6EE50181" w14:textId="77777777" w:rsidR="003D377B" w:rsidRPr="00DD4D40" w:rsidRDefault="003D377B" w:rsidP="003D377B">
      <w:pPr>
        <w:rPr>
          <w:rFonts w:cs="Arial"/>
          <w:bCs/>
          <w:color w:val="000000" w:themeColor="text1"/>
          <w:sz w:val="24"/>
          <w:szCs w:val="24"/>
        </w:rPr>
      </w:pPr>
    </w:p>
    <w:p w14:paraId="62779FC8" w14:textId="77777777" w:rsidR="003D377B" w:rsidRPr="00DD4D40" w:rsidRDefault="003D377B" w:rsidP="003D377B">
      <w:pPr>
        <w:rPr>
          <w:rFonts w:cs="Arial"/>
          <w:bCs/>
          <w:color w:val="000000" w:themeColor="text1"/>
          <w:sz w:val="24"/>
          <w:szCs w:val="24"/>
        </w:rPr>
      </w:pPr>
    </w:p>
    <w:p w14:paraId="2239A77B" w14:textId="5B35E135" w:rsidR="003D377B" w:rsidRPr="00DD4D40" w:rsidRDefault="003D377B" w:rsidP="006B4F8C">
      <w:pPr>
        <w:spacing w:before="120" w:line="360" w:lineRule="auto"/>
        <w:rPr>
          <w:rFonts w:cs="Arial"/>
          <w:color w:val="000000" w:themeColor="text1"/>
          <w:sz w:val="24"/>
          <w:szCs w:val="24"/>
        </w:rPr>
      </w:pPr>
      <w:r w:rsidRPr="00DD4D40">
        <w:rPr>
          <w:rFonts w:cs="Arial"/>
          <w:color w:val="000000" w:themeColor="text1"/>
          <w:sz w:val="24"/>
          <w:szCs w:val="24"/>
          <w:lang w:eastAsia="pt-BR"/>
        </w:rPr>
        <w:t xml:space="preserve">A Companhia de Saneamento Municipal - </w:t>
      </w:r>
      <w:r w:rsidRPr="00DD4D40">
        <w:rPr>
          <w:rFonts w:cs="Arial"/>
          <w:b/>
          <w:bCs/>
          <w:color w:val="000000" w:themeColor="text1"/>
          <w:sz w:val="24"/>
          <w:szCs w:val="24"/>
          <w:lang w:eastAsia="pt-BR"/>
        </w:rPr>
        <w:t>CESAMA</w:t>
      </w:r>
      <w:r w:rsidRPr="00DD4D40">
        <w:rPr>
          <w:rFonts w:cs="Arial"/>
          <w:color w:val="000000" w:themeColor="text1"/>
          <w:sz w:val="24"/>
          <w:szCs w:val="24"/>
          <w:lang w:eastAsia="pt-BR"/>
        </w:rPr>
        <w:t xml:space="preserve">, empresa pública municipal, situada nesta cidade na Av. Rio Branco, 1843 – 8° ao 11° andares – Centro (CNPJ n° 21.572.243/0001-74), neste ato representada pelo seu Diretor Presidente, </w:t>
      </w:r>
      <w:r w:rsidR="00744AFB" w:rsidRPr="00744AFB">
        <w:rPr>
          <w:rFonts w:cs="Arial"/>
          <w:color w:val="000000" w:themeColor="text1"/>
          <w:sz w:val="24"/>
          <w:szCs w:val="24"/>
          <w:lang w:eastAsia="pt-BR"/>
        </w:rPr>
        <w:t xml:space="preserve">Dr. Júlio César Teixeira, brasileiro, </w:t>
      </w:r>
      <w:r w:rsidR="00466F2A">
        <w:rPr>
          <w:rFonts w:cs="Arial"/>
          <w:color w:val="000000" w:themeColor="text1"/>
          <w:sz w:val="24"/>
          <w:szCs w:val="24"/>
          <w:lang w:eastAsia="pt-BR"/>
        </w:rPr>
        <w:t>solteiro</w:t>
      </w:r>
      <w:r w:rsidR="00744AFB" w:rsidRPr="00744AFB">
        <w:rPr>
          <w:rFonts w:cs="Arial"/>
          <w:color w:val="000000" w:themeColor="text1"/>
          <w:sz w:val="24"/>
          <w:szCs w:val="24"/>
          <w:lang w:eastAsia="pt-BR"/>
        </w:rPr>
        <w:t>, engenheiro civil</w:t>
      </w:r>
      <w:r w:rsidRPr="00DD4D40">
        <w:rPr>
          <w:rFonts w:cs="Arial"/>
          <w:color w:val="000000" w:themeColor="text1"/>
          <w:sz w:val="24"/>
          <w:szCs w:val="24"/>
          <w:lang w:eastAsia="pt-BR"/>
        </w:rPr>
        <w:t>,</w:t>
      </w:r>
      <w:r w:rsidR="00F03319" w:rsidRPr="00DD4D40">
        <w:rPr>
          <w:rFonts w:cs="Arial"/>
          <w:color w:val="000000" w:themeColor="text1"/>
          <w:sz w:val="24"/>
          <w:szCs w:val="24"/>
          <w:lang w:eastAsia="pt-BR"/>
        </w:rPr>
        <w:t xml:space="preserve"> </w:t>
      </w:r>
      <w:r w:rsidR="00036276" w:rsidRPr="00DD4D40">
        <w:rPr>
          <w:rFonts w:cs="Arial"/>
          <w:color w:val="000000" w:themeColor="text1"/>
          <w:sz w:val="24"/>
          <w:szCs w:val="24"/>
          <w:lang w:eastAsia="pt-BR"/>
        </w:rPr>
        <w:t>celebra</w:t>
      </w:r>
      <w:r w:rsidR="00BB7127" w:rsidRPr="00DD4D40">
        <w:rPr>
          <w:rFonts w:cs="Arial"/>
          <w:color w:val="000000" w:themeColor="text1"/>
          <w:sz w:val="24"/>
          <w:szCs w:val="24"/>
          <w:lang w:eastAsia="pt-BR"/>
        </w:rPr>
        <w:t xml:space="preserve"> esta CARTA CONTRATO com a</w:t>
      </w:r>
      <w:r w:rsidR="00F03319" w:rsidRPr="00DD4D40">
        <w:rPr>
          <w:rFonts w:cs="Arial"/>
          <w:color w:val="000000" w:themeColor="text1"/>
          <w:sz w:val="24"/>
          <w:szCs w:val="24"/>
          <w:lang w:eastAsia="pt-BR"/>
        </w:rPr>
        <w:t xml:space="preserve"> </w:t>
      </w:r>
      <w:r w:rsidR="00E210B8" w:rsidRPr="00DD4D40">
        <w:rPr>
          <w:rFonts w:cs="Arial"/>
          <w:color w:val="000000" w:themeColor="text1"/>
          <w:sz w:val="24"/>
          <w:szCs w:val="24"/>
          <w:lang w:eastAsia="pt-BR"/>
        </w:rPr>
        <w:t xml:space="preserve">empresa </w:t>
      </w:r>
      <w:r w:rsidR="003A3717" w:rsidRPr="003A3717">
        <w:rPr>
          <w:rFonts w:cs="Arial"/>
          <w:color w:val="000000" w:themeColor="text1"/>
          <w:sz w:val="24"/>
          <w:szCs w:val="24"/>
          <w:lang w:eastAsia="pt-BR"/>
        </w:rPr>
        <w:t xml:space="preserve">Olivergued Informática Ltda </w:t>
      </w:r>
      <w:r w:rsidR="00F03319" w:rsidRPr="00DD4D40">
        <w:rPr>
          <w:rFonts w:cs="Arial"/>
          <w:color w:val="000000" w:themeColor="text1"/>
          <w:sz w:val="24"/>
          <w:szCs w:val="24"/>
          <w:lang w:eastAsia="pt-BR"/>
        </w:rPr>
        <w:t xml:space="preserve"> </w:t>
      </w:r>
      <w:r w:rsidR="00FA4537" w:rsidRPr="00DD4D40">
        <w:rPr>
          <w:rFonts w:cs="Arial"/>
          <w:color w:val="000000" w:themeColor="text1"/>
          <w:sz w:val="24"/>
          <w:szCs w:val="24"/>
          <w:lang w:eastAsia="pt-BR"/>
        </w:rPr>
        <w:t xml:space="preserve">(CNPJ </w:t>
      </w:r>
      <w:r w:rsidR="003A3717" w:rsidRPr="003A3717">
        <w:rPr>
          <w:rFonts w:cs="Arial"/>
          <w:color w:val="000000" w:themeColor="text1"/>
          <w:sz w:val="24"/>
          <w:szCs w:val="24"/>
          <w:lang w:eastAsia="pt-BR"/>
        </w:rPr>
        <w:t>05.890.617/0001-43</w:t>
      </w:r>
      <w:r w:rsidR="00FA4537" w:rsidRPr="00DD4D40">
        <w:rPr>
          <w:rFonts w:cs="Arial"/>
          <w:color w:val="000000" w:themeColor="text1"/>
          <w:sz w:val="24"/>
          <w:szCs w:val="24"/>
          <w:lang w:eastAsia="pt-BR"/>
        </w:rPr>
        <w:t xml:space="preserve">), com sede na </w:t>
      </w:r>
      <w:r w:rsidR="003A3717" w:rsidRPr="003A3717">
        <w:rPr>
          <w:rFonts w:cs="Arial"/>
          <w:color w:val="000000" w:themeColor="text1"/>
          <w:sz w:val="24"/>
          <w:szCs w:val="24"/>
          <w:lang w:eastAsia="pt-BR"/>
        </w:rPr>
        <w:t xml:space="preserve">Avenida Brasil, 1985, </w:t>
      </w:r>
      <w:r w:rsidR="003A3717">
        <w:rPr>
          <w:rFonts w:cs="Arial"/>
          <w:color w:val="000000" w:themeColor="text1"/>
          <w:sz w:val="24"/>
          <w:szCs w:val="24"/>
          <w:lang w:eastAsia="pt-BR"/>
        </w:rPr>
        <w:t>C</w:t>
      </w:r>
      <w:r w:rsidR="003A3717" w:rsidRPr="003A3717">
        <w:rPr>
          <w:rFonts w:cs="Arial"/>
          <w:color w:val="000000" w:themeColor="text1"/>
          <w:sz w:val="24"/>
          <w:szCs w:val="24"/>
          <w:lang w:eastAsia="pt-BR"/>
        </w:rPr>
        <w:t>entro, Juiz de Fora</w:t>
      </w:r>
      <w:r w:rsidR="003A3717">
        <w:rPr>
          <w:rFonts w:cs="Arial"/>
          <w:color w:val="000000" w:themeColor="text1"/>
          <w:sz w:val="24"/>
          <w:szCs w:val="24"/>
          <w:lang w:eastAsia="pt-BR"/>
        </w:rPr>
        <w:t xml:space="preserve"> - </w:t>
      </w:r>
      <w:r w:rsidR="003A3717" w:rsidRPr="003A3717">
        <w:rPr>
          <w:rFonts w:cs="Arial"/>
          <w:color w:val="000000" w:themeColor="text1"/>
          <w:sz w:val="24"/>
          <w:szCs w:val="24"/>
          <w:lang w:eastAsia="pt-BR"/>
        </w:rPr>
        <w:t xml:space="preserve"> MG</w:t>
      </w:r>
      <w:r w:rsidR="003A3717">
        <w:rPr>
          <w:rFonts w:cs="Arial"/>
          <w:color w:val="000000" w:themeColor="text1"/>
          <w:sz w:val="24"/>
          <w:szCs w:val="24"/>
          <w:lang w:eastAsia="pt-BR"/>
        </w:rPr>
        <w:t xml:space="preserve">, </w:t>
      </w:r>
      <w:r w:rsidR="003A3717" w:rsidRPr="003A3717">
        <w:rPr>
          <w:rFonts w:cs="Arial"/>
          <w:color w:val="000000" w:themeColor="text1"/>
          <w:sz w:val="24"/>
          <w:szCs w:val="24"/>
          <w:lang w:eastAsia="pt-BR"/>
        </w:rPr>
        <w:t>CEP36060-010</w:t>
      </w:r>
      <w:r w:rsidR="00FA4537" w:rsidRPr="00DD4D40">
        <w:rPr>
          <w:rFonts w:cs="Arial"/>
          <w:color w:val="000000" w:themeColor="text1"/>
          <w:sz w:val="24"/>
          <w:szCs w:val="24"/>
          <w:lang w:eastAsia="pt-BR"/>
        </w:rPr>
        <w:t>, neste ato representado po</w:t>
      </w:r>
      <w:r w:rsidR="000F0396">
        <w:rPr>
          <w:rFonts w:cs="Arial"/>
          <w:color w:val="000000" w:themeColor="text1"/>
          <w:sz w:val="24"/>
          <w:szCs w:val="24"/>
          <w:lang w:eastAsia="pt-BR"/>
        </w:rPr>
        <w:t>r</w:t>
      </w:r>
      <w:r w:rsidR="00FA4537" w:rsidRPr="00DD4D40">
        <w:rPr>
          <w:rFonts w:cs="Arial"/>
          <w:color w:val="000000" w:themeColor="text1"/>
          <w:sz w:val="24"/>
          <w:szCs w:val="24"/>
          <w:lang w:eastAsia="pt-BR"/>
        </w:rPr>
        <w:t xml:space="preserve"> </w:t>
      </w:r>
      <w:r w:rsidR="003A3717" w:rsidRPr="003A3717">
        <w:rPr>
          <w:rFonts w:cs="Arial"/>
          <w:color w:val="000000" w:themeColor="text1"/>
          <w:sz w:val="24"/>
          <w:szCs w:val="24"/>
          <w:lang w:eastAsia="pt-BR"/>
        </w:rPr>
        <w:t>Eliana Oliveira Guedes, brasileira, casada,</w:t>
      </w:r>
      <w:r w:rsidR="003A3717">
        <w:rPr>
          <w:rFonts w:cs="Arial"/>
          <w:color w:val="000000" w:themeColor="text1"/>
          <w:sz w:val="24"/>
          <w:szCs w:val="24"/>
          <w:lang w:eastAsia="pt-BR"/>
        </w:rPr>
        <w:t xml:space="preserve"> </w:t>
      </w:r>
      <w:r w:rsidR="003A3717" w:rsidRPr="003A3717">
        <w:rPr>
          <w:rFonts w:cs="Arial"/>
          <w:color w:val="000000" w:themeColor="text1"/>
          <w:sz w:val="24"/>
          <w:szCs w:val="24"/>
          <w:lang w:eastAsia="pt-BR"/>
        </w:rPr>
        <w:t>empresária, Identidade M 7.682.987 SSPMG, CPF</w:t>
      </w:r>
      <w:r w:rsidR="003A3717">
        <w:rPr>
          <w:rFonts w:cs="Arial"/>
          <w:color w:val="000000" w:themeColor="text1"/>
          <w:sz w:val="24"/>
          <w:szCs w:val="24"/>
          <w:lang w:eastAsia="pt-BR"/>
        </w:rPr>
        <w:t xml:space="preserve"> </w:t>
      </w:r>
      <w:r w:rsidR="003A3717" w:rsidRPr="003A3717">
        <w:rPr>
          <w:rFonts w:cs="Arial"/>
          <w:color w:val="000000" w:themeColor="text1"/>
          <w:sz w:val="24"/>
          <w:szCs w:val="24"/>
          <w:lang w:eastAsia="pt-BR"/>
        </w:rPr>
        <w:t>002.656.686-97</w:t>
      </w:r>
      <w:r w:rsidR="003A3717">
        <w:rPr>
          <w:rFonts w:cs="Arial"/>
          <w:color w:val="000000" w:themeColor="text1"/>
          <w:sz w:val="24"/>
          <w:szCs w:val="24"/>
          <w:lang w:eastAsia="pt-BR"/>
        </w:rPr>
        <w:t xml:space="preserve"> e/ou</w:t>
      </w:r>
      <w:r w:rsidR="00E210B8" w:rsidRPr="00DD4D40">
        <w:rPr>
          <w:rFonts w:cs="Arial"/>
          <w:color w:val="000000" w:themeColor="text1"/>
          <w:sz w:val="24"/>
          <w:szCs w:val="24"/>
          <w:lang w:eastAsia="pt-BR"/>
        </w:rPr>
        <w:t xml:space="preserve"> </w:t>
      </w:r>
      <w:r w:rsidR="003A3717" w:rsidRPr="003A3717">
        <w:rPr>
          <w:rFonts w:cs="Arial"/>
          <w:color w:val="000000" w:themeColor="text1"/>
          <w:sz w:val="24"/>
          <w:szCs w:val="24"/>
          <w:lang w:eastAsia="pt-BR"/>
        </w:rPr>
        <w:t>Júlio Augusto Guerra Guedes, brasileiro, casado, Identidade M 6.208.666 SSPMG, CPF 852.324.406-9</w:t>
      </w:r>
      <w:r w:rsidR="003A3717">
        <w:rPr>
          <w:rFonts w:cs="Arial"/>
          <w:color w:val="000000" w:themeColor="text1"/>
          <w:sz w:val="24"/>
          <w:szCs w:val="24"/>
          <w:lang w:eastAsia="pt-BR"/>
        </w:rPr>
        <w:t xml:space="preserve"> e/ou </w:t>
      </w:r>
      <w:r w:rsidR="003A3717" w:rsidRPr="003A3717">
        <w:rPr>
          <w:rFonts w:cs="Arial"/>
          <w:color w:val="000000" w:themeColor="text1"/>
          <w:sz w:val="24"/>
          <w:szCs w:val="24"/>
          <w:lang w:eastAsia="pt-BR"/>
        </w:rPr>
        <w:t>José Adolfo Guerra Guedes, brasileiro, casado, técnico em eletrônica, Identidade MG 3.876.292 SSPMG,</w:t>
      </w:r>
      <w:r w:rsidR="003A3717">
        <w:rPr>
          <w:rFonts w:cs="Arial"/>
          <w:color w:val="000000" w:themeColor="text1"/>
          <w:sz w:val="24"/>
          <w:szCs w:val="24"/>
          <w:lang w:eastAsia="pt-BR"/>
        </w:rPr>
        <w:t xml:space="preserve"> </w:t>
      </w:r>
      <w:r w:rsidR="003A3717" w:rsidRPr="003A3717">
        <w:rPr>
          <w:rFonts w:cs="Arial"/>
          <w:color w:val="000000" w:themeColor="text1"/>
          <w:sz w:val="24"/>
          <w:szCs w:val="24"/>
          <w:lang w:eastAsia="pt-BR"/>
        </w:rPr>
        <w:t>CPF 564.795.736-68</w:t>
      </w:r>
      <w:r w:rsidR="003A3717">
        <w:rPr>
          <w:rFonts w:cs="Arial"/>
          <w:color w:val="000000" w:themeColor="text1"/>
          <w:sz w:val="24"/>
          <w:szCs w:val="24"/>
          <w:lang w:eastAsia="pt-BR"/>
        </w:rPr>
        <w:t>,</w:t>
      </w:r>
      <w:r w:rsidR="003A3717" w:rsidRPr="003A3717">
        <w:t xml:space="preserve"> </w:t>
      </w:r>
      <w:r w:rsidR="009A54CD">
        <w:rPr>
          <w:rFonts w:cs="Arial"/>
          <w:color w:val="000000" w:themeColor="text1"/>
          <w:sz w:val="24"/>
          <w:szCs w:val="24"/>
          <w:lang w:eastAsia="pt-BR"/>
        </w:rPr>
        <w:t xml:space="preserve"> </w:t>
      </w:r>
      <w:r w:rsidR="00CA4FE5" w:rsidRPr="00DD4D40">
        <w:rPr>
          <w:rFonts w:cs="Arial"/>
          <w:b/>
          <w:color w:val="000000" w:themeColor="text1"/>
          <w:sz w:val="24"/>
          <w:szCs w:val="24"/>
          <w:lang w:eastAsia="pt-BR"/>
        </w:rPr>
        <w:t xml:space="preserve">com fulcro no art. </w:t>
      </w:r>
      <w:r w:rsidR="000F0396">
        <w:rPr>
          <w:rFonts w:cs="Arial"/>
          <w:b/>
          <w:color w:val="000000" w:themeColor="text1"/>
          <w:sz w:val="24"/>
          <w:szCs w:val="24"/>
          <w:lang w:eastAsia="pt-BR"/>
        </w:rPr>
        <w:t xml:space="preserve">30, </w:t>
      </w:r>
      <w:r w:rsidR="003A3717">
        <w:rPr>
          <w:rFonts w:cs="Arial"/>
          <w:b/>
          <w:i/>
          <w:iCs/>
          <w:color w:val="000000" w:themeColor="text1"/>
          <w:sz w:val="24"/>
          <w:szCs w:val="24"/>
          <w:lang w:eastAsia="pt-BR"/>
        </w:rPr>
        <w:t>inciso XV</w:t>
      </w:r>
      <w:r w:rsidR="000F0396">
        <w:rPr>
          <w:rFonts w:cs="Arial"/>
          <w:b/>
          <w:color w:val="000000" w:themeColor="text1"/>
          <w:sz w:val="24"/>
          <w:szCs w:val="24"/>
          <w:lang w:eastAsia="pt-BR"/>
        </w:rPr>
        <w:t xml:space="preserve">, </w:t>
      </w:r>
      <w:r w:rsidR="00CA4FE5" w:rsidRPr="00DD4D40">
        <w:rPr>
          <w:rFonts w:cs="Arial"/>
          <w:b/>
          <w:color w:val="000000" w:themeColor="text1"/>
          <w:sz w:val="24"/>
          <w:szCs w:val="24"/>
          <w:lang w:eastAsia="pt-BR"/>
        </w:rPr>
        <w:t>da Lei 13.303/16 e art. 13</w:t>
      </w:r>
      <w:r w:rsidR="003D06F3">
        <w:rPr>
          <w:rFonts w:cs="Arial"/>
          <w:b/>
          <w:color w:val="000000" w:themeColor="text1"/>
          <w:sz w:val="24"/>
          <w:szCs w:val="24"/>
          <w:lang w:eastAsia="pt-BR"/>
        </w:rPr>
        <w:t>0</w:t>
      </w:r>
      <w:r w:rsidR="00CA4FE5" w:rsidRPr="00DD4D40">
        <w:rPr>
          <w:rFonts w:cs="Arial"/>
          <w:b/>
          <w:color w:val="000000" w:themeColor="text1"/>
          <w:sz w:val="24"/>
          <w:szCs w:val="24"/>
          <w:lang w:eastAsia="pt-BR"/>
        </w:rPr>
        <w:t xml:space="preserve">, </w:t>
      </w:r>
      <w:r w:rsidR="003D06F3">
        <w:rPr>
          <w:rFonts w:cs="Arial"/>
          <w:b/>
          <w:i/>
          <w:iCs/>
          <w:color w:val="000000" w:themeColor="text1"/>
          <w:sz w:val="24"/>
          <w:szCs w:val="24"/>
          <w:lang w:eastAsia="pt-BR"/>
        </w:rPr>
        <w:t>inciso XV</w:t>
      </w:r>
      <w:r w:rsidR="00CA4FE5" w:rsidRPr="00DD4D40">
        <w:rPr>
          <w:rFonts w:cs="Arial"/>
          <w:b/>
          <w:color w:val="000000" w:themeColor="text1"/>
          <w:sz w:val="24"/>
          <w:szCs w:val="24"/>
          <w:lang w:eastAsia="pt-BR"/>
        </w:rPr>
        <w:t xml:space="preserve"> do RILC (Regulamento Interno de Licitações, Contratos e Convênios da Cesama)</w:t>
      </w:r>
      <w:r w:rsidRPr="00DD4D40">
        <w:rPr>
          <w:rFonts w:cs="Arial"/>
          <w:b/>
          <w:color w:val="000000" w:themeColor="text1"/>
          <w:sz w:val="24"/>
          <w:szCs w:val="24"/>
          <w:lang w:eastAsia="pt-BR"/>
        </w:rPr>
        <w:t>,</w:t>
      </w:r>
      <w:r w:rsidRPr="00DD4D40">
        <w:rPr>
          <w:rFonts w:cs="Arial"/>
          <w:iCs/>
          <w:color w:val="000000" w:themeColor="text1"/>
          <w:sz w:val="24"/>
          <w:szCs w:val="24"/>
        </w:rPr>
        <w:t xml:space="preserve"> conforme justificativa </w:t>
      </w:r>
      <w:r w:rsidR="00184BB3" w:rsidRPr="00DD4D40">
        <w:rPr>
          <w:rFonts w:cs="Arial"/>
          <w:iCs/>
          <w:color w:val="000000" w:themeColor="text1"/>
          <w:sz w:val="24"/>
          <w:szCs w:val="24"/>
        </w:rPr>
        <w:t>de fl</w:t>
      </w:r>
      <w:r w:rsidR="001A1D9D" w:rsidRPr="00DD4D40">
        <w:rPr>
          <w:rFonts w:cs="Arial"/>
          <w:iCs/>
          <w:color w:val="000000" w:themeColor="text1"/>
          <w:sz w:val="24"/>
          <w:szCs w:val="24"/>
        </w:rPr>
        <w:t>s</w:t>
      </w:r>
      <w:r w:rsidR="00184BB3" w:rsidRPr="00DD4D40">
        <w:rPr>
          <w:rFonts w:cs="Arial"/>
          <w:iCs/>
          <w:color w:val="000000" w:themeColor="text1"/>
          <w:sz w:val="24"/>
          <w:szCs w:val="24"/>
        </w:rPr>
        <w:t>.</w:t>
      </w:r>
      <w:r w:rsidR="000F0396">
        <w:rPr>
          <w:rFonts w:cs="Arial"/>
          <w:iCs/>
          <w:color w:val="000000" w:themeColor="text1"/>
          <w:sz w:val="24"/>
          <w:szCs w:val="24"/>
        </w:rPr>
        <w:t xml:space="preserve"> </w:t>
      </w:r>
      <w:r w:rsidR="003A3717">
        <w:rPr>
          <w:rFonts w:cs="Arial"/>
          <w:iCs/>
          <w:color w:val="000000" w:themeColor="text1"/>
          <w:sz w:val="24"/>
          <w:szCs w:val="24"/>
        </w:rPr>
        <w:t>02/03</w:t>
      </w:r>
      <w:r w:rsidR="00744AFB">
        <w:rPr>
          <w:rFonts w:cs="Arial"/>
          <w:iCs/>
          <w:color w:val="000000" w:themeColor="text1"/>
          <w:sz w:val="24"/>
          <w:szCs w:val="24"/>
        </w:rPr>
        <w:t xml:space="preserve">, termo de referência (fls. </w:t>
      </w:r>
      <w:r w:rsidR="003A3717">
        <w:rPr>
          <w:rFonts w:cs="Arial"/>
          <w:iCs/>
          <w:color w:val="000000" w:themeColor="text1"/>
          <w:sz w:val="24"/>
          <w:szCs w:val="24"/>
        </w:rPr>
        <w:t>5</w:t>
      </w:r>
      <w:r w:rsidR="00744AFB">
        <w:rPr>
          <w:rFonts w:cs="Arial"/>
          <w:iCs/>
          <w:color w:val="000000" w:themeColor="text1"/>
          <w:sz w:val="24"/>
          <w:szCs w:val="24"/>
        </w:rPr>
        <w:t xml:space="preserve"> a </w:t>
      </w:r>
      <w:r w:rsidR="003A3717">
        <w:rPr>
          <w:rFonts w:cs="Arial"/>
          <w:iCs/>
          <w:color w:val="000000" w:themeColor="text1"/>
          <w:sz w:val="24"/>
          <w:szCs w:val="24"/>
        </w:rPr>
        <w:t>16)</w:t>
      </w:r>
      <w:r w:rsidR="00F03319" w:rsidRPr="00DD4D40">
        <w:rPr>
          <w:rFonts w:cs="Arial"/>
          <w:iCs/>
          <w:color w:val="000000" w:themeColor="text1"/>
          <w:sz w:val="24"/>
          <w:szCs w:val="24"/>
        </w:rPr>
        <w:t xml:space="preserve"> </w:t>
      </w:r>
      <w:r w:rsidRPr="00DD4D40">
        <w:rPr>
          <w:rFonts w:cs="Arial"/>
          <w:iCs/>
          <w:color w:val="000000" w:themeColor="text1"/>
          <w:sz w:val="24"/>
          <w:szCs w:val="24"/>
        </w:rPr>
        <w:t>e autorizaç</w:t>
      </w:r>
      <w:r w:rsidR="00184BB3" w:rsidRPr="00DD4D40">
        <w:rPr>
          <w:rFonts w:cs="Arial"/>
          <w:iCs/>
          <w:color w:val="000000" w:themeColor="text1"/>
          <w:sz w:val="24"/>
          <w:szCs w:val="24"/>
        </w:rPr>
        <w:t>ão</w:t>
      </w:r>
      <w:r w:rsidR="000F0396">
        <w:rPr>
          <w:rFonts w:cs="Arial"/>
          <w:iCs/>
          <w:color w:val="000000" w:themeColor="text1"/>
          <w:sz w:val="24"/>
          <w:szCs w:val="24"/>
        </w:rPr>
        <w:t xml:space="preserve"> da Diretoria Executiva através da Deliberação nº </w:t>
      </w:r>
      <w:r w:rsidR="003A3717">
        <w:rPr>
          <w:rFonts w:cs="Arial"/>
          <w:iCs/>
          <w:color w:val="000000" w:themeColor="text1"/>
          <w:sz w:val="24"/>
          <w:szCs w:val="24"/>
        </w:rPr>
        <w:t>172</w:t>
      </w:r>
      <w:r w:rsidR="000F0396">
        <w:rPr>
          <w:rFonts w:cs="Arial"/>
          <w:iCs/>
          <w:color w:val="000000" w:themeColor="text1"/>
          <w:sz w:val="24"/>
          <w:szCs w:val="24"/>
        </w:rPr>
        <w:t>/2021 (</w:t>
      </w:r>
      <w:r w:rsidR="00184BB3" w:rsidRPr="00DD4D40">
        <w:rPr>
          <w:rFonts w:cs="Arial"/>
          <w:iCs/>
          <w:color w:val="000000" w:themeColor="text1"/>
          <w:sz w:val="24"/>
          <w:szCs w:val="24"/>
        </w:rPr>
        <w:t>fl</w:t>
      </w:r>
      <w:r w:rsidR="000610F9" w:rsidRPr="00DD4D40">
        <w:rPr>
          <w:rFonts w:cs="Arial"/>
          <w:iCs/>
          <w:color w:val="000000" w:themeColor="text1"/>
          <w:sz w:val="24"/>
          <w:szCs w:val="24"/>
        </w:rPr>
        <w:t>.</w:t>
      </w:r>
      <w:r w:rsidR="003A3717">
        <w:rPr>
          <w:rFonts w:cs="Arial"/>
          <w:iCs/>
          <w:color w:val="000000" w:themeColor="text1"/>
          <w:sz w:val="24"/>
          <w:szCs w:val="24"/>
        </w:rPr>
        <w:t>67</w:t>
      </w:r>
      <w:r w:rsidR="000F0396">
        <w:rPr>
          <w:rFonts w:cs="Arial"/>
          <w:iCs/>
          <w:color w:val="000000" w:themeColor="text1"/>
          <w:sz w:val="24"/>
          <w:szCs w:val="24"/>
        </w:rPr>
        <w:t>)</w:t>
      </w:r>
      <w:r w:rsidR="00F03319" w:rsidRPr="00DD4D40">
        <w:rPr>
          <w:rFonts w:cs="Arial"/>
          <w:iCs/>
          <w:color w:val="000000" w:themeColor="text1"/>
          <w:sz w:val="24"/>
          <w:szCs w:val="24"/>
        </w:rPr>
        <w:t xml:space="preserve"> </w:t>
      </w:r>
      <w:r w:rsidRPr="00DD4D40">
        <w:rPr>
          <w:rFonts w:cs="Arial"/>
          <w:iCs/>
          <w:color w:val="000000" w:themeColor="text1"/>
          <w:sz w:val="24"/>
          <w:szCs w:val="24"/>
        </w:rPr>
        <w:t>constantes n</w:t>
      </w:r>
      <w:r w:rsidR="006B4F8C" w:rsidRPr="00DD4D40">
        <w:rPr>
          <w:rFonts w:cs="Arial"/>
          <w:iCs/>
          <w:color w:val="000000" w:themeColor="text1"/>
          <w:sz w:val="24"/>
          <w:szCs w:val="24"/>
        </w:rPr>
        <w:t>a</w:t>
      </w:r>
      <w:r w:rsidR="00F03319" w:rsidRPr="00DD4D40">
        <w:rPr>
          <w:rFonts w:cs="Arial"/>
          <w:iCs/>
          <w:color w:val="000000" w:themeColor="text1"/>
          <w:sz w:val="24"/>
          <w:szCs w:val="24"/>
        </w:rPr>
        <w:t xml:space="preserve"> </w:t>
      </w:r>
      <w:r w:rsidR="003A3717">
        <w:rPr>
          <w:rFonts w:cs="Arial"/>
          <w:b/>
          <w:color w:val="000000" w:themeColor="text1"/>
          <w:sz w:val="24"/>
          <w:szCs w:val="24"/>
          <w:lang w:eastAsia="pt-BR"/>
        </w:rPr>
        <w:t>Dispensa</w:t>
      </w:r>
      <w:r w:rsidR="000F0396">
        <w:rPr>
          <w:rFonts w:cs="Arial"/>
          <w:b/>
          <w:color w:val="000000" w:themeColor="text1"/>
          <w:sz w:val="24"/>
          <w:szCs w:val="24"/>
          <w:lang w:eastAsia="pt-BR"/>
        </w:rPr>
        <w:t xml:space="preserve"> </w:t>
      </w:r>
      <w:r w:rsidRPr="00DD4D40">
        <w:rPr>
          <w:rFonts w:cs="Arial"/>
          <w:b/>
          <w:color w:val="000000" w:themeColor="text1"/>
          <w:sz w:val="24"/>
          <w:szCs w:val="24"/>
          <w:lang w:eastAsia="pt-BR"/>
        </w:rPr>
        <w:t xml:space="preserve">nº </w:t>
      </w:r>
      <w:r w:rsidR="003A3717">
        <w:rPr>
          <w:rFonts w:cs="Arial"/>
          <w:b/>
          <w:color w:val="000000" w:themeColor="text1"/>
          <w:sz w:val="24"/>
          <w:szCs w:val="24"/>
          <w:lang w:eastAsia="pt-BR"/>
        </w:rPr>
        <w:t>22</w:t>
      </w:r>
      <w:r w:rsidR="002F1B41" w:rsidRPr="00DD4D40">
        <w:rPr>
          <w:rFonts w:cs="Arial"/>
          <w:b/>
          <w:color w:val="000000" w:themeColor="text1"/>
          <w:sz w:val="24"/>
          <w:szCs w:val="24"/>
          <w:lang w:eastAsia="pt-BR"/>
        </w:rPr>
        <w:t>/20</w:t>
      </w:r>
      <w:r w:rsidR="00744AFB">
        <w:rPr>
          <w:rFonts w:cs="Arial"/>
          <w:b/>
          <w:color w:val="000000" w:themeColor="text1"/>
          <w:sz w:val="24"/>
          <w:szCs w:val="24"/>
          <w:lang w:eastAsia="pt-BR"/>
        </w:rPr>
        <w:t>21</w:t>
      </w:r>
      <w:r w:rsidRPr="00DD4D40">
        <w:rPr>
          <w:rFonts w:cs="Arial"/>
          <w:iCs/>
          <w:color w:val="000000" w:themeColor="text1"/>
          <w:sz w:val="24"/>
          <w:szCs w:val="24"/>
        </w:rPr>
        <w:t>, mediante as cláusulas e condições seguintes:</w:t>
      </w:r>
    </w:p>
    <w:p w14:paraId="18DADBC6" w14:textId="77777777" w:rsidR="003D377B" w:rsidRPr="00DD4D40" w:rsidRDefault="003D377B" w:rsidP="003D377B">
      <w:pPr>
        <w:pStyle w:val="Ttulo3"/>
        <w:widowControl w:val="0"/>
        <w:tabs>
          <w:tab w:val="clear" w:pos="0"/>
          <w:tab w:val="num" w:pos="-3261"/>
        </w:tabs>
        <w:spacing w:before="480" w:line="360" w:lineRule="auto"/>
        <w:ind w:right="0"/>
        <w:jc w:val="both"/>
        <w:rPr>
          <w:rFonts w:cs="Arial"/>
          <w:color w:val="000000" w:themeColor="text1"/>
          <w:sz w:val="24"/>
          <w:szCs w:val="24"/>
        </w:rPr>
      </w:pPr>
      <w:r w:rsidRPr="00DD4D40">
        <w:rPr>
          <w:rFonts w:cs="Arial"/>
          <w:color w:val="000000" w:themeColor="text1"/>
          <w:sz w:val="24"/>
          <w:szCs w:val="24"/>
        </w:rPr>
        <w:t>CLÁUSULA PRIMEIRA: DO OBJETO</w:t>
      </w:r>
    </w:p>
    <w:p w14:paraId="77A2CD15" w14:textId="28A64F2E" w:rsidR="00744AFB" w:rsidRDefault="003D377B" w:rsidP="00744AFB">
      <w:pPr>
        <w:spacing w:before="120" w:line="360" w:lineRule="auto"/>
        <w:rPr>
          <w:rStyle w:val="Forte"/>
          <w:rFonts w:cs="Arial"/>
          <w:b w:val="0"/>
          <w:bCs w:val="0"/>
          <w:sz w:val="24"/>
          <w:szCs w:val="24"/>
        </w:rPr>
      </w:pPr>
      <w:r w:rsidRPr="00DD4D40">
        <w:rPr>
          <w:rFonts w:cs="Arial"/>
          <w:color w:val="000000" w:themeColor="text1"/>
          <w:sz w:val="24"/>
          <w:szCs w:val="24"/>
        </w:rPr>
        <w:t>1.1. Constitui objeto do presente instrumento a</w:t>
      </w:r>
      <w:r w:rsidR="007C5525">
        <w:rPr>
          <w:rFonts w:cs="Arial"/>
          <w:color w:val="000000" w:themeColor="text1"/>
          <w:sz w:val="24"/>
          <w:szCs w:val="24"/>
        </w:rPr>
        <w:t xml:space="preserve"> </w:t>
      </w:r>
      <w:r w:rsidR="003D06F3">
        <w:rPr>
          <w:rFonts w:cs="Arial"/>
          <w:b/>
          <w:color w:val="000000" w:themeColor="text1"/>
          <w:sz w:val="24"/>
          <w:szCs w:val="24"/>
          <w:lang w:eastAsia="pt-BR"/>
        </w:rPr>
        <w:t>l</w:t>
      </w:r>
      <w:r w:rsidR="003D06F3" w:rsidRPr="003D06F3">
        <w:rPr>
          <w:rFonts w:cs="Arial"/>
          <w:b/>
          <w:color w:val="000000" w:themeColor="text1"/>
          <w:sz w:val="24"/>
          <w:szCs w:val="24"/>
          <w:lang w:eastAsia="pt-BR"/>
        </w:rPr>
        <w:t xml:space="preserve">ocação e manutenção pelo período contratado de 02 (dois) no-breaks (sendo um de 6KVA e o outro de 10 KVA) em razão da queima de equipamentos próprios para manter o Data Center da Cesama em funcionamento, conforme especificações contidas neste Termo de Referência, </w:t>
      </w:r>
      <w:r w:rsidR="003D06F3" w:rsidRPr="002721C3">
        <w:rPr>
          <w:rFonts w:cs="Arial"/>
          <w:color w:val="000000"/>
          <w:sz w:val="23"/>
          <w:szCs w:val="23"/>
        </w:rPr>
        <w:t>para a CESAMA</w:t>
      </w:r>
      <w:r w:rsidR="00161AA1" w:rsidRPr="00DD4D40">
        <w:rPr>
          <w:rFonts w:cs="Arial"/>
          <w:color w:val="000000" w:themeColor="text1"/>
          <w:sz w:val="24"/>
          <w:szCs w:val="24"/>
          <w:lang w:eastAsia="pt-BR"/>
        </w:rPr>
        <w:t>,</w:t>
      </w:r>
      <w:r w:rsidR="00161AA1" w:rsidRPr="00DD4D40">
        <w:rPr>
          <w:rFonts w:cs="Arial"/>
          <w:iCs/>
          <w:color w:val="000000" w:themeColor="text1"/>
          <w:sz w:val="24"/>
          <w:szCs w:val="24"/>
        </w:rPr>
        <w:t xml:space="preserve"> conforme justificativa e autorizações constantes na </w:t>
      </w:r>
      <w:r w:rsidR="003D06F3">
        <w:rPr>
          <w:rFonts w:cs="Arial"/>
          <w:b/>
          <w:color w:val="000000" w:themeColor="text1"/>
          <w:sz w:val="24"/>
          <w:szCs w:val="24"/>
          <w:lang w:eastAsia="pt-BR"/>
        </w:rPr>
        <w:t xml:space="preserve">Dispensa </w:t>
      </w:r>
      <w:r w:rsidR="003D06F3" w:rsidRPr="00DD4D40">
        <w:rPr>
          <w:rFonts w:cs="Arial"/>
          <w:b/>
          <w:color w:val="000000" w:themeColor="text1"/>
          <w:sz w:val="24"/>
          <w:szCs w:val="24"/>
          <w:lang w:eastAsia="pt-BR"/>
        </w:rPr>
        <w:t xml:space="preserve">nº </w:t>
      </w:r>
      <w:r w:rsidR="003D06F3">
        <w:rPr>
          <w:rFonts w:cs="Arial"/>
          <w:b/>
          <w:color w:val="000000" w:themeColor="text1"/>
          <w:sz w:val="24"/>
          <w:szCs w:val="24"/>
          <w:lang w:eastAsia="pt-BR"/>
        </w:rPr>
        <w:t>22</w:t>
      </w:r>
      <w:r w:rsidR="003D06F3" w:rsidRPr="00DD4D40">
        <w:rPr>
          <w:rFonts w:cs="Arial"/>
          <w:b/>
          <w:color w:val="000000" w:themeColor="text1"/>
          <w:sz w:val="24"/>
          <w:szCs w:val="24"/>
          <w:lang w:eastAsia="pt-BR"/>
        </w:rPr>
        <w:t>/20</w:t>
      </w:r>
      <w:r w:rsidR="003D06F3">
        <w:rPr>
          <w:rFonts w:cs="Arial"/>
          <w:b/>
          <w:color w:val="000000" w:themeColor="text1"/>
          <w:sz w:val="24"/>
          <w:szCs w:val="24"/>
          <w:lang w:eastAsia="pt-BR"/>
        </w:rPr>
        <w:t>21</w:t>
      </w:r>
      <w:r w:rsidR="006B4F8C" w:rsidRPr="00DD4D40">
        <w:rPr>
          <w:rStyle w:val="Forte"/>
          <w:rFonts w:cs="Arial"/>
          <w:color w:val="000000" w:themeColor="text1"/>
          <w:sz w:val="24"/>
          <w:szCs w:val="24"/>
        </w:rPr>
        <w:t xml:space="preserve">, </w:t>
      </w:r>
      <w:r w:rsidR="003D06F3">
        <w:rPr>
          <w:rStyle w:val="Forte"/>
          <w:rFonts w:cs="Arial"/>
          <w:color w:val="000000" w:themeColor="text1"/>
          <w:sz w:val="24"/>
          <w:szCs w:val="24"/>
        </w:rPr>
        <w:t xml:space="preserve">com fundamento no </w:t>
      </w:r>
      <w:r w:rsidR="003D06F3" w:rsidRPr="00DD4D40">
        <w:rPr>
          <w:rFonts w:cs="Arial"/>
          <w:b/>
          <w:color w:val="000000" w:themeColor="text1"/>
          <w:sz w:val="24"/>
          <w:szCs w:val="24"/>
          <w:lang w:eastAsia="pt-BR"/>
        </w:rPr>
        <w:t xml:space="preserve">art. </w:t>
      </w:r>
      <w:r w:rsidR="003D06F3">
        <w:rPr>
          <w:rFonts w:cs="Arial"/>
          <w:b/>
          <w:color w:val="000000" w:themeColor="text1"/>
          <w:sz w:val="24"/>
          <w:szCs w:val="24"/>
          <w:lang w:eastAsia="pt-BR"/>
        </w:rPr>
        <w:t xml:space="preserve">30, </w:t>
      </w:r>
      <w:r w:rsidR="003D06F3">
        <w:rPr>
          <w:rFonts w:cs="Arial"/>
          <w:b/>
          <w:i/>
          <w:iCs/>
          <w:color w:val="000000" w:themeColor="text1"/>
          <w:sz w:val="24"/>
          <w:szCs w:val="24"/>
          <w:lang w:eastAsia="pt-BR"/>
        </w:rPr>
        <w:t>inciso XV</w:t>
      </w:r>
      <w:r w:rsidR="003D06F3">
        <w:rPr>
          <w:rFonts w:cs="Arial"/>
          <w:b/>
          <w:color w:val="000000" w:themeColor="text1"/>
          <w:sz w:val="24"/>
          <w:szCs w:val="24"/>
          <w:lang w:eastAsia="pt-BR"/>
        </w:rPr>
        <w:t xml:space="preserve">, </w:t>
      </w:r>
      <w:r w:rsidR="003D06F3" w:rsidRPr="00DD4D40">
        <w:rPr>
          <w:rFonts w:cs="Arial"/>
          <w:b/>
          <w:color w:val="000000" w:themeColor="text1"/>
          <w:sz w:val="24"/>
          <w:szCs w:val="24"/>
          <w:lang w:eastAsia="pt-BR"/>
        </w:rPr>
        <w:t>da Lei 13.303/16 e art. 13</w:t>
      </w:r>
      <w:r w:rsidR="003D06F3">
        <w:rPr>
          <w:rFonts w:cs="Arial"/>
          <w:b/>
          <w:color w:val="000000" w:themeColor="text1"/>
          <w:sz w:val="24"/>
          <w:szCs w:val="24"/>
          <w:lang w:eastAsia="pt-BR"/>
        </w:rPr>
        <w:t>0</w:t>
      </w:r>
      <w:r w:rsidR="003D06F3" w:rsidRPr="00DD4D40">
        <w:rPr>
          <w:rFonts w:cs="Arial"/>
          <w:b/>
          <w:color w:val="000000" w:themeColor="text1"/>
          <w:sz w:val="24"/>
          <w:szCs w:val="24"/>
          <w:lang w:eastAsia="pt-BR"/>
        </w:rPr>
        <w:t xml:space="preserve">, </w:t>
      </w:r>
      <w:r w:rsidR="003D06F3">
        <w:rPr>
          <w:rFonts w:cs="Arial"/>
          <w:b/>
          <w:i/>
          <w:iCs/>
          <w:color w:val="000000" w:themeColor="text1"/>
          <w:sz w:val="24"/>
          <w:szCs w:val="24"/>
          <w:lang w:eastAsia="pt-BR"/>
        </w:rPr>
        <w:t>inciso XV</w:t>
      </w:r>
      <w:r w:rsidR="003D06F3" w:rsidRPr="00DD4D40">
        <w:rPr>
          <w:rFonts w:cs="Arial"/>
          <w:b/>
          <w:color w:val="000000" w:themeColor="text1"/>
          <w:sz w:val="24"/>
          <w:szCs w:val="24"/>
          <w:lang w:eastAsia="pt-BR"/>
        </w:rPr>
        <w:t xml:space="preserve"> do RILC (Regulamento Interno de Licitações, Contratos e Convênios da Cesama)</w:t>
      </w:r>
      <w:r w:rsidR="00744AFB">
        <w:rPr>
          <w:rStyle w:val="Forte"/>
          <w:rFonts w:cs="Arial"/>
          <w:bCs w:val="0"/>
          <w:color w:val="000000" w:themeColor="text1"/>
          <w:sz w:val="24"/>
          <w:szCs w:val="24"/>
        </w:rPr>
        <w:t xml:space="preserve">, </w:t>
      </w:r>
      <w:r w:rsidR="00744AFB" w:rsidRPr="00744AFB">
        <w:rPr>
          <w:rStyle w:val="Forte"/>
          <w:rFonts w:cs="Arial"/>
          <w:b w:val="0"/>
          <w:bCs w:val="0"/>
          <w:sz w:val="24"/>
          <w:szCs w:val="24"/>
        </w:rPr>
        <w:t>conforme termo de referência, o qual integra esse termo independente de transcrição por ser de conhecimento das partes, assim como a proposta comercial.</w:t>
      </w:r>
    </w:p>
    <w:p w14:paraId="063C2878" w14:textId="48481789" w:rsidR="00744AFB" w:rsidRPr="00744AFB" w:rsidRDefault="007441FF" w:rsidP="007441FF">
      <w:pPr>
        <w:pStyle w:val="Ttulo3"/>
        <w:widowControl w:val="0"/>
        <w:tabs>
          <w:tab w:val="clear" w:pos="0"/>
          <w:tab w:val="num" w:pos="-3261"/>
        </w:tabs>
        <w:spacing w:before="480" w:line="360" w:lineRule="auto"/>
        <w:ind w:right="0"/>
        <w:jc w:val="both"/>
        <w:rPr>
          <w:rFonts w:cs="Arial"/>
          <w:b w:val="0"/>
          <w:bCs/>
        </w:rPr>
      </w:pPr>
      <w:r>
        <w:rPr>
          <w:rFonts w:cs="Arial"/>
          <w:b w:val="0"/>
          <w:bCs/>
        </w:rPr>
        <w:lastRenderedPageBreak/>
        <w:t xml:space="preserve"> 1.2 </w:t>
      </w:r>
      <w:r w:rsidR="00744AFB" w:rsidRPr="007441FF">
        <w:rPr>
          <w:rFonts w:cs="Arial"/>
          <w:color w:val="000000" w:themeColor="text1"/>
          <w:sz w:val="24"/>
          <w:szCs w:val="24"/>
        </w:rPr>
        <w:t>ESPECIFICAÇÃO DO OBJETO / DESCRIÇÃO DOS SERVIÇOS</w:t>
      </w:r>
    </w:p>
    <w:p w14:paraId="4278ABB3" w14:textId="77777777" w:rsidR="003D06F3" w:rsidRPr="00DD7829" w:rsidRDefault="003D06F3" w:rsidP="003D06F3">
      <w:pPr>
        <w:spacing w:line="360" w:lineRule="auto"/>
        <w:ind w:left="142"/>
        <w:rPr>
          <w:rFonts w:cs="Arial"/>
          <w:b/>
          <w:color w:val="000000"/>
          <w:sz w:val="23"/>
          <w:szCs w:val="23"/>
        </w:rPr>
      </w:pPr>
      <w:r w:rsidRPr="00DD7829">
        <w:rPr>
          <w:rFonts w:cs="Arial"/>
          <w:b/>
          <w:color w:val="000000"/>
          <w:sz w:val="23"/>
          <w:szCs w:val="23"/>
        </w:rPr>
        <w:t>ITEM 1 - NOBREAK 6 KVA</w:t>
      </w:r>
    </w:p>
    <w:p w14:paraId="3A58DB96"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Potência: 6kVA/5,4kW;</w:t>
      </w:r>
    </w:p>
    <w:p w14:paraId="7DECD46B"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Topologia dupla conversão, com saída senoidal sem interrupção;</w:t>
      </w:r>
    </w:p>
    <w:p w14:paraId="019DFF4A"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Entrada monofásica 220V (admite 220VFFT ou 220VFNT);</w:t>
      </w:r>
    </w:p>
    <w:p w14:paraId="25577B72"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Painel com display LCD interativo;</w:t>
      </w:r>
    </w:p>
    <w:p w14:paraId="28279BC9"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Saída com isolação galvânica;</w:t>
      </w:r>
    </w:p>
    <w:p w14:paraId="1290250F"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Bypass estático automático;</w:t>
      </w:r>
    </w:p>
    <w:p w14:paraId="3EEA60AA"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Bypass manual incorporado ao nobreak;</w:t>
      </w:r>
    </w:p>
    <w:p w14:paraId="408B4265"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Variação na tensão de entrada: – 15% / +20%;</w:t>
      </w:r>
    </w:p>
    <w:p w14:paraId="397EFCC0"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Frequência de entrada: 60Hz +/- 5%;</w:t>
      </w:r>
    </w:p>
    <w:p w14:paraId="57B32658"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Tensões de saída: 110/115/120/220/230V (configurável conforme a necessidade do cliente);</w:t>
      </w:r>
    </w:p>
    <w:p w14:paraId="0ED2DA95"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Tensão programável por software;</w:t>
      </w:r>
    </w:p>
    <w:p w14:paraId="4A184D16"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Disponibilidade para tap central com dupla tensão simultânea de saída;</w:t>
      </w:r>
    </w:p>
    <w:p w14:paraId="21521F5C"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Regulação estática: +/- 1%;</w:t>
      </w:r>
    </w:p>
    <w:p w14:paraId="6689C225"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Distorção harmônica: 3% para carga linear; (5% máxima);</w:t>
      </w:r>
    </w:p>
    <w:p w14:paraId="4DE9E859"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Frequência de saída: 60Hz +/- 0.005%, sincronizada com a rede;</w:t>
      </w:r>
    </w:p>
    <w:p w14:paraId="21836F2F"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Fator de potência de saída: 0.9;</w:t>
      </w:r>
    </w:p>
    <w:p w14:paraId="4A4D112D"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Faixa de operação do by-pass programável por software;</w:t>
      </w:r>
    </w:p>
    <w:p w14:paraId="0998C08B"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Autoteste automático de baterias;</w:t>
      </w:r>
    </w:p>
    <w:p w14:paraId="441F5C21"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Proteção contra descarga total das baterias;</w:t>
      </w:r>
    </w:p>
    <w:p w14:paraId="021E2A58"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Gerenciamento remoto via aplicativo Engetron IoT;</w:t>
      </w:r>
    </w:p>
    <w:p w14:paraId="5A4B28F7"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Acesso remoto via http, telnet e SNMP;</w:t>
      </w:r>
    </w:p>
    <w:p w14:paraId="106F7203"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Notificação de eventos e alarmes;</w:t>
      </w:r>
    </w:p>
    <w:p w14:paraId="1E75A540"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Monitoramento em tempo real;</w:t>
      </w:r>
    </w:p>
    <w:p w14:paraId="225138A8"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Configuração de ações automáticas a partir de alarmes registrados pelo nobreak;</w:t>
      </w:r>
    </w:p>
    <w:p w14:paraId="20F7458C"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Relatórios gráficos;</w:t>
      </w:r>
    </w:p>
    <w:p w14:paraId="4933CE65"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Proteção contra: sobretemperatura, sobretensão, curto circuito, ruídos de rede, variações de frequência e transientes de chaveamento;</w:t>
      </w:r>
    </w:p>
    <w:p w14:paraId="6381DDEB"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Display LCD interativo.</w:t>
      </w:r>
    </w:p>
    <w:p w14:paraId="082B696D"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Autonomia: 30 min</w:t>
      </w:r>
    </w:p>
    <w:p w14:paraId="0478210A" w14:textId="77777777" w:rsidR="003D06F3" w:rsidRDefault="003D06F3" w:rsidP="003D06F3">
      <w:pPr>
        <w:spacing w:line="360" w:lineRule="auto"/>
        <w:ind w:left="142"/>
        <w:rPr>
          <w:rFonts w:cs="Arial"/>
          <w:color w:val="000000"/>
          <w:sz w:val="23"/>
          <w:szCs w:val="23"/>
        </w:rPr>
      </w:pPr>
    </w:p>
    <w:p w14:paraId="0F983715" w14:textId="77777777" w:rsidR="003D06F3" w:rsidRDefault="003D06F3" w:rsidP="003D06F3">
      <w:pPr>
        <w:spacing w:line="360" w:lineRule="auto"/>
        <w:ind w:left="142"/>
        <w:rPr>
          <w:rFonts w:cs="Arial"/>
          <w:b/>
          <w:color w:val="000000"/>
          <w:sz w:val="23"/>
          <w:szCs w:val="23"/>
        </w:rPr>
      </w:pPr>
      <w:r w:rsidRPr="00DD7829">
        <w:rPr>
          <w:rFonts w:cs="Arial"/>
          <w:b/>
          <w:color w:val="000000"/>
          <w:sz w:val="23"/>
          <w:szCs w:val="23"/>
        </w:rPr>
        <w:lastRenderedPageBreak/>
        <w:t>ITEM 2 - NOBREAK 10 KVA</w:t>
      </w:r>
    </w:p>
    <w:p w14:paraId="5D85C7D1" w14:textId="77777777" w:rsidR="003D06F3" w:rsidRDefault="003D06F3" w:rsidP="003D06F3">
      <w:pPr>
        <w:spacing w:line="360" w:lineRule="auto"/>
        <w:ind w:left="142"/>
        <w:rPr>
          <w:rFonts w:cs="Arial"/>
          <w:color w:val="000000"/>
          <w:sz w:val="23"/>
          <w:szCs w:val="23"/>
        </w:rPr>
      </w:pPr>
      <w:r w:rsidRPr="00710423">
        <w:rPr>
          <w:rFonts w:cs="Arial"/>
          <w:color w:val="000000"/>
          <w:sz w:val="23"/>
          <w:szCs w:val="23"/>
        </w:rPr>
        <w:t>Capacidade de energia de saída do Nobreak 10K</w:t>
      </w:r>
      <w:r>
        <w:rPr>
          <w:rFonts w:cs="Arial"/>
          <w:color w:val="000000"/>
          <w:sz w:val="23"/>
          <w:szCs w:val="23"/>
        </w:rPr>
        <w:t xml:space="preserve">Watts / 10kVAFator de Potência </w:t>
      </w:r>
    </w:p>
    <w:p w14:paraId="704F76B0" w14:textId="77777777" w:rsidR="003D06F3" w:rsidRDefault="003D06F3" w:rsidP="003D06F3">
      <w:pPr>
        <w:spacing w:line="360" w:lineRule="auto"/>
        <w:ind w:left="142"/>
        <w:rPr>
          <w:rFonts w:cs="Arial"/>
          <w:color w:val="000000"/>
          <w:sz w:val="23"/>
          <w:szCs w:val="23"/>
        </w:rPr>
      </w:pPr>
      <w:r w:rsidRPr="00710423">
        <w:rPr>
          <w:rFonts w:cs="Arial"/>
          <w:color w:val="000000"/>
          <w:sz w:val="23"/>
          <w:szCs w:val="23"/>
        </w:rPr>
        <w:t>Potência Máxima Configurável (Watts)10KWatts / 10kVA</w:t>
      </w:r>
    </w:p>
    <w:p w14:paraId="33892F01" w14:textId="77777777" w:rsidR="003D06F3" w:rsidRDefault="003D06F3" w:rsidP="003D06F3">
      <w:pPr>
        <w:spacing w:line="360" w:lineRule="auto"/>
        <w:ind w:left="142"/>
        <w:rPr>
          <w:rFonts w:cs="Arial"/>
          <w:color w:val="000000"/>
          <w:sz w:val="23"/>
          <w:szCs w:val="23"/>
        </w:rPr>
      </w:pPr>
      <w:r w:rsidRPr="00710423">
        <w:rPr>
          <w:rFonts w:cs="Arial"/>
          <w:color w:val="000000"/>
          <w:sz w:val="23"/>
          <w:szCs w:val="23"/>
        </w:rPr>
        <w:t>Tensão nominal de saída</w:t>
      </w:r>
      <w:r>
        <w:rPr>
          <w:rFonts w:cs="Arial"/>
          <w:color w:val="000000"/>
          <w:sz w:val="23"/>
          <w:szCs w:val="23"/>
        </w:rPr>
        <w:t xml:space="preserve"> </w:t>
      </w:r>
      <w:r w:rsidRPr="00710423">
        <w:rPr>
          <w:rFonts w:cs="Arial"/>
          <w:color w:val="000000"/>
          <w:sz w:val="23"/>
          <w:szCs w:val="23"/>
        </w:rPr>
        <w:t>230V</w:t>
      </w:r>
      <w:r>
        <w:rPr>
          <w:rFonts w:cs="Arial"/>
          <w:color w:val="000000"/>
          <w:sz w:val="23"/>
          <w:szCs w:val="23"/>
        </w:rPr>
        <w:t xml:space="preserve"> </w:t>
      </w:r>
    </w:p>
    <w:p w14:paraId="30DD16F3" w14:textId="77777777" w:rsidR="003D06F3" w:rsidRDefault="003D06F3" w:rsidP="003D06F3">
      <w:pPr>
        <w:spacing w:line="360" w:lineRule="auto"/>
        <w:ind w:left="142"/>
        <w:rPr>
          <w:rFonts w:cs="Arial"/>
          <w:color w:val="000000"/>
          <w:sz w:val="23"/>
          <w:szCs w:val="23"/>
        </w:rPr>
      </w:pPr>
      <w:r w:rsidRPr="00710423">
        <w:rPr>
          <w:rFonts w:cs="Arial"/>
          <w:color w:val="000000"/>
          <w:sz w:val="23"/>
          <w:szCs w:val="23"/>
        </w:rPr>
        <w:t>Distorção da Tensão de Saída</w:t>
      </w:r>
      <w:r>
        <w:rPr>
          <w:rFonts w:cs="Arial"/>
          <w:color w:val="000000"/>
          <w:sz w:val="23"/>
          <w:szCs w:val="23"/>
        </w:rPr>
        <w:t xml:space="preserve"> </w:t>
      </w:r>
      <w:r w:rsidRPr="00710423">
        <w:rPr>
          <w:rFonts w:cs="Arial"/>
          <w:color w:val="000000"/>
          <w:sz w:val="23"/>
          <w:szCs w:val="23"/>
        </w:rPr>
        <w:t>Menos de 2%</w:t>
      </w:r>
    </w:p>
    <w:p w14:paraId="2CC63D19" w14:textId="255FE4B1" w:rsidR="003D06F3" w:rsidRDefault="003D06F3" w:rsidP="003D06F3">
      <w:pPr>
        <w:spacing w:line="360" w:lineRule="auto"/>
        <w:ind w:left="142"/>
        <w:rPr>
          <w:rFonts w:cs="Arial"/>
          <w:color w:val="000000"/>
          <w:sz w:val="23"/>
          <w:szCs w:val="23"/>
        </w:rPr>
      </w:pPr>
      <w:r w:rsidRPr="00710423">
        <w:rPr>
          <w:rFonts w:cs="Arial"/>
          <w:color w:val="000000"/>
          <w:sz w:val="23"/>
          <w:szCs w:val="23"/>
        </w:rPr>
        <w:t>Frequência de Saída (sincronizada com rede elétrica)50/60Hz +/- 3 Hz</w:t>
      </w:r>
    </w:p>
    <w:p w14:paraId="4C22B33C" w14:textId="77777777" w:rsidR="003D06F3" w:rsidRDefault="003D06F3" w:rsidP="003D06F3">
      <w:pPr>
        <w:spacing w:line="360" w:lineRule="auto"/>
        <w:ind w:left="142"/>
        <w:rPr>
          <w:rFonts w:cs="Arial"/>
          <w:color w:val="000000"/>
          <w:sz w:val="23"/>
          <w:szCs w:val="23"/>
        </w:rPr>
      </w:pPr>
      <w:r w:rsidRPr="00710423">
        <w:rPr>
          <w:rFonts w:cs="Arial"/>
          <w:color w:val="000000"/>
          <w:sz w:val="23"/>
          <w:szCs w:val="23"/>
        </w:rPr>
        <w:t>Topologia</w:t>
      </w:r>
      <w:r>
        <w:rPr>
          <w:rFonts w:cs="Arial"/>
          <w:color w:val="000000"/>
          <w:sz w:val="23"/>
          <w:szCs w:val="23"/>
        </w:rPr>
        <w:t xml:space="preserve"> </w:t>
      </w:r>
      <w:r w:rsidRPr="00710423">
        <w:rPr>
          <w:rFonts w:cs="Arial"/>
          <w:color w:val="000000"/>
          <w:sz w:val="23"/>
          <w:szCs w:val="23"/>
        </w:rPr>
        <w:t>Dupla Conversão Online</w:t>
      </w:r>
      <w:r>
        <w:rPr>
          <w:rFonts w:cs="Arial"/>
          <w:color w:val="000000"/>
          <w:sz w:val="23"/>
          <w:szCs w:val="23"/>
        </w:rPr>
        <w:t xml:space="preserve"> </w:t>
      </w:r>
    </w:p>
    <w:p w14:paraId="6A42E5C0" w14:textId="6AD4EE3B" w:rsidR="003D06F3" w:rsidRDefault="003D06F3" w:rsidP="003D06F3">
      <w:pPr>
        <w:spacing w:line="360" w:lineRule="auto"/>
        <w:ind w:left="142"/>
        <w:rPr>
          <w:rFonts w:cs="Arial"/>
          <w:color w:val="000000"/>
          <w:sz w:val="23"/>
          <w:szCs w:val="23"/>
        </w:rPr>
      </w:pPr>
      <w:r w:rsidRPr="00710423">
        <w:rPr>
          <w:rFonts w:cs="Arial"/>
          <w:color w:val="000000"/>
          <w:sz w:val="23"/>
          <w:szCs w:val="23"/>
        </w:rPr>
        <w:t>Tipo de forma de onda senoidal</w:t>
      </w:r>
    </w:p>
    <w:p w14:paraId="2374F89A"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Conexões de saída</w:t>
      </w:r>
    </w:p>
    <w:p w14:paraId="5971FD77"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(6) IEC 320 C13 (Bateria de Reserva)</w:t>
      </w:r>
    </w:p>
    <w:p w14:paraId="0515B00D"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(4) IEC 320 C19 (Bateria de Reserva)</w:t>
      </w:r>
    </w:p>
    <w:p w14:paraId="2C0F92D4"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(1) Hard Wire 3-wire (H N + G) (Bateria de Reserva)</w:t>
      </w:r>
    </w:p>
    <w:p w14:paraId="6C809A04"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(3) IEC Jumpers (Bateria de Reserva)</w:t>
      </w:r>
    </w:p>
    <w:p w14:paraId="1CA184D7" w14:textId="230BCEBC"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Bypass</w:t>
      </w:r>
      <w:r w:rsidR="00421D9E">
        <w:rPr>
          <w:rFonts w:cs="Arial"/>
          <w:color w:val="000000"/>
          <w:sz w:val="23"/>
          <w:szCs w:val="23"/>
        </w:rPr>
        <w:t xml:space="preserve"> </w:t>
      </w:r>
      <w:r w:rsidRPr="00710423">
        <w:rPr>
          <w:rFonts w:cs="Arial"/>
          <w:color w:val="000000"/>
          <w:sz w:val="23"/>
          <w:szCs w:val="23"/>
        </w:rPr>
        <w:t>interno (automático e manual)</w:t>
      </w:r>
    </w:p>
    <w:p w14:paraId="7B71E978"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Entrada</w:t>
      </w:r>
    </w:p>
    <w:p w14:paraId="5C1697BA" w14:textId="7AD697CD" w:rsidR="003D06F3" w:rsidRDefault="003D06F3" w:rsidP="003D06F3">
      <w:pPr>
        <w:spacing w:line="360" w:lineRule="auto"/>
        <w:ind w:left="142"/>
        <w:rPr>
          <w:rFonts w:cs="Arial"/>
          <w:color w:val="000000"/>
          <w:sz w:val="23"/>
          <w:szCs w:val="23"/>
        </w:rPr>
      </w:pPr>
      <w:r w:rsidRPr="00710423">
        <w:rPr>
          <w:rFonts w:cs="Arial"/>
          <w:color w:val="000000"/>
          <w:sz w:val="23"/>
          <w:szCs w:val="23"/>
        </w:rPr>
        <w:t>Tensão nominal de entrada</w:t>
      </w:r>
      <w:r w:rsidR="00421D9E">
        <w:rPr>
          <w:rFonts w:cs="Arial"/>
          <w:color w:val="000000"/>
          <w:sz w:val="23"/>
          <w:szCs w:val="23"/>
        </w:rPr>
        <w:t xml:space="preserve"> </w:t>
      </w:r>
      <w:r w:rsidRPr="00710423">
        <w:rPr>
          <w:rFonts w:cs="Arial"/>
          <w:color w:val="000000"/>
          <w:sz w:val="23"/>
          <w:szCs w:val="23"/>
        </w:rPr>
        <w:t>230V, 400V 3PH</w:t>
      </w:r>
    </w:p>
    <w:p w14:paraId="69C7B394" w14:textId="13BBB435" w:rsidR="003D06F3" w:rsidRDefault="003D06F3" w:rsidP="003D06F3">
      <w:pPr>
        <w:spacing w:line="360" w:lineRule="auto"/>
        <w:ind w:left="142"/>
        <w:rPr>
          <w:rFonts w:cs="Arial"/>
          <w:color w:val="000000"/>
          <w:sz w:val="23"/>
          <w:szCs w:val="23"/>
        </w:rPr>
      </w:pPr>
      <w:r w:rsidRPr="00710423">
        <w:rPr>
          <w:rFonts w:cs="Arial"/>
          <w:color w:val="000000"/>
          <w:sz w:val="23"/>
          <w:szCs w:val="23"/>
        </w:rPr>
        <w:t>Frequência de entrada40 - 70 Hz (auto sensing)</w:t>
      </w:r>
      <w:r w:rsidR="00B82689">
        <w:rPr>
          <w:rFonts w:cs="Arial"/>
          <w:color w:val="000000"/>
          <w:sz w:val="23"/>
          <w:szCs w:val="23"/>
        </w:rPr>
        <w:t xml:space="preserve"> </w:t>
      </w:r>
      <w:r w:rsidRPr="00710423">
        <w:rPr>
          <w:rFonts w:cs="Arial"/>
          <w:color w:val="000000"/>
          <w:sz w:val="23"/>
          <w:szCs w:val="23"/>
        </w:rPr>
        <w:t>Tipo de Conexão de Entrada</w:t>
      </w:r>
      <w:r>
        <w:rPr>
          <w:rFonts w:cs="Arial"/>
          <w:color w:val="000000"/>
          <w:sz w:val="23"/>
          <w:szCs w:val="23"/>
        </w:rPr>
        <w:t xml:space="preserve"> </w:t>
      </w:r>
      <w:r w:rsidRPr="00710423">
        <w:rPr>
          <w:rFonts w:cs="Arial"/>
          <w:color w:val="000000"/>
          <w:sz w:val="23"/>
          <w:szCs w:val="23"/>
        </w:rPr>
        <w:t xml:space="preserve">Hard Wire 3 wire (1PH+N+G), Hard Wire 5-wire (3PH + N + </w:t>
      </w:r>
      <w:proofErr w:type="gramStart"/>
      <w:r w:rsidRPr="00710423">
        <w:rPr>
          <w:rFonts w:cs="Arial"/>
          <w:color w:val="000000"/>
          <w:sz w:val="23"/>
          <w:szCs w:val="23"/>
        </w:rPr>
        <w:t>G)Intervalo</w:t>
      </w:r>
      <w:proofErr w:type="gramEnd"/>
      <w:r w:rsidRPr="00710423">
        <w:rPr>
          <w:rFonts w:cs="Arial"/>
          <w:color w:val="000000"/>
          <w:sz w:val="23"/>
          <w:szCs w:val="23"/>
        </w:rPr>
        <w:t xml:space="preserve"> de tensão de entrada ajustável para as principais operações160 - 275VIntervalo de tensão de entrada ajustável para as principais operações100 - 275 (half load), 173 - 476 (</w:t>
      </w:r>
      <w:proofErr w:type="spellStart"/>
      <w:r w:rsidRPr="00710423">
        <w:rPr>
          <w:rFonts w:cs="Arial"/>
          <w:color w:val="000000"/>
          <w:sz w:val="23"/>
          <w:szCs w:val="23"/>
        </w:rPr>
        <w:t>half</w:t>
      </w:r>
      <w:proofErr w:type="spellEnd"/>
      <w:r w:rsidRPr="00710423">
        <w:rPr>
          <w:rFonts w:cs="Arial"/>
          <w:color w:val="000000"/>
          <w:sz w:val="23"/>
          <w:szCs w:val="23"/>
        </w:rPr>
        <w:t xml:space="preserve"> </w:t>
      </w:r>
      <w:proofErr w:type="spellStart"/>
      <w:r w:rsidRPr="00710423">
        <w:rPr>
          <w:rFonts w:cs="Arial"/>
          <w:color w:val="000000"/>
          <w:sz w:val="23"/>
          <w:szCs w:val="23"/>
        </w:rPr>
        <w:t>load</w:t>
      </w:r>
      <w:proofErr w:type="spellEnd"/>
      <w:r w:rsidRPr="00710423">
        <w:rPr>
          <w:rFonts w:cs="Arial"/>
          <w:color w:val="000000"/>
          <w:sz w:val="23"/>
          <w:szCs w:val="23"/>
        </w:rPr>
        <w:t>)V</w:t>
      </w:r>
      <w:r w:rsidR="00421D9E">
        <w:rPr>
          <w:rFonts w:cs="Arial"/>
          <w:color w:val="000000"/>
          <w:sz w:val="23"/>
          <w:szCs w:val="23"/>
        </w:rPr>
        <w:t xml:space="preserve"> </w:t>
      </w:r>
      <w:r w:rsidRPr="00710423">
        <w:rPr>
          <w:rFonts w:cs="Arial"/>
          <w:color w:val="000000"/>
          <w:sz w:val="23"/>
          <w:szCs w:val="23"/>
        </w:rPr>
        <w:t>Outras Tensões de Entrada</w:t>
      </w:r>
      <w:r>
        <w:rPr>
          <w:rFonts w:cs="Arial"/>
          <w:color w:val="000000"/>
          <w:sz w:val="23"/>
          <w:szCs w:val="23"/>
        </w:rPr>
        <w:t xml:space="preserve"> </w:t>
      </w:r>
      <w:r w:rsidRPr="00710423">
        <w:rPr>
          <w:rFonts w:cs="Arial"/>
          <w:color w:val="000000"/>
          <w:sz w:val="23"/>
          <w:szCs w:val="23"/>
        </w:rPr>
        <w:t xml:space="preserve">220, 240, 380, 415 Dupla Conversão </w:t>
      </w:r>
    </w:p>
    <w:p w14:paraId="2D411C05"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Baterias &amp; Tempo de operação</w:t>
      </w:r>
    </w:p>
    <w:p w14:paraId="35DCAAD5" w14:textId="5FBAC5D0" w:rsidR="003D06F3" w:rsidRDefault="003D06F3" w:rsidP="003D06F3">
      <w:pPr>
        <w:spacing w:line="360" w:lineRule="auto"/>
        <w:ind w:left="142"/>
        <w:rPr>
          <w:rFonts w:cs="Arial"/>
          <w:color w:val="000000"/>
          <w:sz w:val="23"/>
          <w:szCs w:val="23"/>
        </w:rPr>
      </w:pPr>
      <w:r w:rsidRPr="00710423">
        <w:rPr>
          <w:rFonts w:cs="Arial"/>
          <w:color w:val="000000"/>
          <w:sz w:val="23"/>
          <w:szCs w:val="23"/>
        </w:rPr>
        <w:t>Tipo de bateria:</w:t>
      </w:r>
      <w:r>
        <w:rPr>
          <w:rFonts w:cs="Arial"/>
          <w:color w:val="000000"/>
          <w:sz w:val="23"/>
          <w:szCs w:val="23"/>
        </w:rPr>
        <w:t xml:space="preserve"> </w:t>
      </w:r>
      <w:r w:rsidRPr="00710423">
        <w:rPr>
          <w:rFonts w:cs="Arial"/>
          <w:color w:val="000000"/>
          <w:sz w:val="23"/>
          <w:szCs w:val="23"/>
        </w:rPr>
        <w:t xml:space="preserve">Bateria selada Chumbo-Acido livre de manutenção: a prova de </w:t>
      </w:r>
      <w:r w:rsidR="00421D9E" w:rsidRPr="00710423">
        <w:rPr>
          <w:rFonts w:cs="Arial"/>
          <w:color w:val="000000"/>
          <w:sz w:val="23"/>
          <w:szCs w:val="23"/>
        </w:rPr>
        <w:t>vazamento</w:t>
      </w:r>
      <w:r>
        <w:rPr>
          <w:rFonts w:cs="Arial"/>
          <w:color w:val="000000"/>
          <w:sz w:val="23"/>
          <w:szCs w:val="23"/>
        </w:rPr>
        <w:t xml:space="preserve"> </w:t>
      </w:r>
      <w:r w:rsidRPr="00710423">
        <w:rPr>
          <w:rFonts w:cs="Arial"/>
          <w:color w:val="000000"/>
          <w:sz w:val="23"/>
          <w:szCs w:val="23"/>
        </w:rPr>
        <w:t>Tempo de recarga típico</w:t>
      </w:r>
      <w:r>
        <w:rPr>
          <w:rFonts w:cs="Arial"/>
          <w:color w:val="000000"/>
          <w:sz w:val="23"/>
          <w:szCs w:val="23"/>
        </w:rPr>
        <w:t xml:space="preserve"> </w:t>
      </w:r>
      <w:r w:rsidRPr="00710423">
        <w:rPr>
          <w:rFonts w:cs="Arial"/>
          <w:color w:val="000000"/>
          <w:sz w:val="23"/>
          <w:szCs w:val="23"/>
        </w:rPr>
        <w:t>1.5hora(s)</w:t>
      </w:r>
      <w:r>
        <w:rPr>
          <w:rFonts w:cs="Arial"/>
          <w:color w:val="000000"/>
          <w:sz w:val="23"/>
          <w:szCs w:val="23"/>
        </w:rPr>
        <w:t xml:space="preserve"> </w:t>
      </w:r>
    </w:p>
    <w:p w14:paraId="6D927E00"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Comunicação &amp; Gerenciamento</w:t>
      </w:r>
    </w:p>
    <w:p w14:paraId="27F8B0ED" w14:textId="7F809845"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Interface Port(s)</w:t>
      </w:r>
      <w:r>
        <w:rPr>
          <w:rFonts w:cs="Arial"/>
          <w:color w:val="000000"/>
          <w:sz w:val="23"/>
          <w:szCs w:val="23"/>
        </w:rPr>
        <w:t xml:space="preserve"> </w:t>
      </w:r>
      <w:r w:rsidRPr="00710423">
        <w:rPr>
          <w:rFonts w:cs="Arial"/>
          <w:color w:val="000000"/>
          <w:sz w:val="23"/>
          <w:szCs w:val="23"/>
        </w:rPr>
        <w:t>RJ-45 10/100 Base-T , RJ-45 Serial , Smart-Slot , USBPainel de controle</w:t>
      </w:r>
      <w:r>
        <w:rPr>
          <w:rFonts w:cs="Arial"/>
          <w:color w:val="000000"/>
          <w:sz w:val="23"/>
          <w:szCs w:val="23"/>
        </w:rPr>
        <w:t xml:space="preserve"> </w:t>
      </w:r>
      <w:r w:rsidRPr="00710423">
        <w:rPr>
          <w:rFonts w:cs="Arial"/>
          <w:color w:val="000000"/>
          <w:sz w:val="23"/>
          <w:szCs w:val="23"/>
        </w:rPr>
        <w:t>Console LCD de status e controle multifunção</w:t>
      </w:r>
      <w:r>
        <w:rPr>
          <w:rFonts w:cs="Arial"/>
          <w:color w:val="000000"/>
          <w:sz w:val="23"/>
          <w:szCs w:val="23"/>
        </w:rPr>
        <w:t xml:space="preserve"> </w:t>
      </w:r>
      <w:r w:rsidRPr="00710423">
        <w:rPr>
          <w:rFonts w:cs="Arial"/>
          <w:color w:val="000000"/>
          <w:sz w:val="23"/>
          <w:szCs w:val="23"/>
        </w:rPr>
        <w:t>Alarme sonoro</w:t>
      </w:r>
      <w:r>
        <w:rPr>
          <w:rFonts w:cs="Arial"/>
          <w:color w:val="000000"/>
          <w:sz w:val="23"/>
          <w:szCs w:val="23"/>
        </w:rPr>
        <w:t xml:space="preserve"> </w:t>
      </w:r>
      <w:r w:rsidRPr="00710423">
        <w:rPr>
          <w:rFonts w:cs="Arial"/>
          <w:color w:val="000000"/>
          <w:sz w:val="23"/>
          <w:szCs w:val="23"/>
        </w:rPr>
        <w:t>Alarmes audíveis e visíveis priorizados por gravidade</w:t>
      </w:r>
      <w:r>
        <w:rPr>
          <w:rFonts w:cs="Arial"/>
          <w:color w:val="000000"/>
          <w:sz w:val="23"/>
          <w:szCs w:val="23"/>
        </w:rPr>
        <w:t xml:space="preserve"> </w:t>
      </w:r>
      <w:r w:rsidRPr="00710423">
        <w:rPr>
          <w:rFonts w:cs="Arial"/>
          <w:color w:val="000000"/>
          <w:sz w:val="23"/>
          <w:szCs w:val="23"/>
        </w:rPr>
        <w:t>Desligamento de Emergência (EPO)Sim</w:t>
      </w:r>
      <w:r>
        <w:rPr>
          <w:rFonts w:cs="Arial"/>
          <w:color w:val="000000"/>
          <w:sz w:val="23"/>
          <w:szCs w:val="23"/>
        </w:rPr>
        <w:t xml:space="preserve"> </w:t>
      </w:r>
      <w:r w:rsidRPr="00710423">
        <w:rPr>
          <w:rFonts w:cs="Arial"/>
          <w:color w:val="000000"/>
          <w:sz w:val="23"/>
          <w:szCs w:val="23"/>
        </w:rPr>
        <w:t>Quantidade Disponível de Interfaces SmartSlot™1</w:t>
      </w:r>
    </w:p>
    <w:p w14:paraId="0AA82F5F"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Proteção contra surtos e filtragem</w:t>
      </w:r>
    </w:p>
    <w:p w14:paraId="712DF69F" w14:textId="77777777" w:rsidR="003D06F3" w:rsidRPr="00710423" w:rsidRDefault="003D06F3" w:rsidP="003D06F3">
      <w:pPr>
        <w:spacing w:line="360" w:lineRule="auto"/>
        <w:ind w:left="142"/>
        <w:rPr>
          <w:rFonts w:cs="Arial"/>
          <w:color w:val="000000"/>
          <w:sz w:val="23"/>
          <w:szCs w:val="23"/>
        </w:rPr>
      </w:pPr>
      <w:r w:rsidRPr="00710423">
        <w:rPr>
          <w:rFonts w:cs="Arial"/>
          <w:color w:val="000000"/>
          <w:sz w:val="23"/>
          <w:szCs w:val="23"/>
        </w:rPr>
        <w:t>Regime nominal de picos de tensão de energia</w:t>
      </w:r>
      <w:r>
        <w:rPr>
          <w:rFonts w:cs="Arial"/>
          <w:color w:val="000000"/>
          <w:sz w:val="23"/>
          <w:szCs w:val="23"/>
        </w:rPr>
        <w:t xml:space="preserve"> </w:t>
      </w:r>
      <w:r w:rsidRPr="00710423">
        <w:rPr>
          <w:rFonts w:cs="Arial"/>
          <w:color w:val="000000"/>
          <w:sz w:val="23"/>
          <w:szCs w:val="23"/>
        </w:rPr>
        <w:t>480Joules</w:t>
      </w:r>
    </w:p>
    <w:p w14:paraId="0B5B2AED" w14:textId="7661EA77" w:rsidR="003D06F3" w:rsidRDefault="003D06F3" w:rsidP="003D06F3">
      <w:pPr>
        <w:spacing w:line="360" w:lineRule="auto"/>
        <w:ind w:left="142"/>
        <w:rPr>
          <w:rFonts w:cs="Arial"/>
          <w:color w:val="000000"/>
          <w:sz w:val="23"/>
          <w:szCs w:val="23"/>
        </w:rPr>
      </w:pPr>
      <w:r w:rsidRPr="00710423">
        <w:rPr>
          <w:rFonts w:cs="Arial"/>
          <w:color w:val="000000"/>
          <w:sz w:val="23"/>
          <w:szCs w:val="23"/>
        </w:rPr>
        <w:t>Certificação CE, EAC, EN/IEC 62040-1, EN/IEC 62040-2, ENERGY STAR V1.0 (UNIÃO EUROPEIA), IRAM, RCM, VDE</w:t>
      </w:r>
      <w:r>
        <w:rPr>
          <w:rFonts w:cs="Arial"/>
          <w:color w:val="000000"/>
          <w:sz w:val="23"/>
          <w:szCs w:val="23"/>
        </w:rPr>
        <w:t xml:space="preserve"> </w:t>
      </w:r>
      <w:r w:rsidRPr="00710423">
        <w:rPr>
          <w:rFonts w:cs="Arial"/>
          <w:color w:val="000000"/>
          <w:sz w:val="23"/>
          <w:szCs w:val="23"/>
        </w:rPr>
        <w:t>RoHS</w:t>
      </w:r>
      <w:r>
        <w:rPr>
          <w:rFonts w:cs="Arial"/>
          <w:color w:val="000000"/>
          <w:sz w:val="23"/>
          <w:szCs w:val="23"/>
        </w:rPr>
        <w:t xml:space="preserve"> </w:t>
      </w:r>
      <w:r w:rsidRPr="00710423">
        <w:rPr>
          <w:rFonts w:cs="Arial"/>
          <w:color w:val="000000"/>
          <w:sz w:val="23"/>
          <w:szCs w:val="23"/>
        </w:rPr>
        <w:t>Cumprimento</w:t>
      </w:r>
      <w:r>
        <w:rPr>
          <w:rFonts w:cs="Arial"/>
          <w:color w:val="000000"/>
          <w:sz w:val="23"/>
          <w:szCs w:val="23"/>
        </w:rPr>
        <w:t xml:space="preserve"> </w:t>
      </w:r>
      <w:r w:rsidRPr="00710423">
        <w:rPr>
          <w:rFonts w:cs="Arial"/>
          <w:color w:val="000000"/>
          <w:sz w:val="23"/>
          <w:szCs w:val="23"/>
        </w:rPr>
        <w:t>Diretriz REACH</w:t>
      </w:r>
      <w:r>
        <w:rPr>
          <w:rFonts w:cs="Arial"/>
          <w:color w:val="000000"/>
          <w:sz w:val="23"/>
          <w:szCs w:val="23"/>
        </w:rPr>
        <w:t xml:space="preserve"> </w:t>
      </w:r>
      <w:r w:rsidRPr="00710423">
        <w:rPr>
          <w:rFonts w:cs="Arial"/>
          <w:color w:val="000000"/>
          <w:sz w:val="23"/>
          <w:szCs w:val="23"/>
        </w:rPr>
        <w:t xml:space="preserve">Norma REACH: </w:t>
      </w:r>
    </w:p>
    <w:p w14:paraId="438A6EA2" w14:textId="77777777" w:rsidR="003D06F3" w:rsidRDefault="003D06F3" w:rsidP="003D06F3">
      <w:pPr>
        <w:spacing w:line="360" w:lineRule="auto"/>
        <w:ind w:left="142"/>
        <w:rPr>
          <w:rFonts w:cs="Arial"/>
          <w:color w:val="000000"/>
          <w:sz w:val="23"/>
          <w:szCs w:val="23"/>
        </w:rPr>
      </w:pPr>
      <w:r>
        <w:rPr>
          <w:rFonts w:cs="Arial"/>
          <w:color w:val="000000"/>
          <w:sz w:val="23"/>
          <w:szCs w:val="23"/>
        </w:rPr>
        <w:lastRenderedPageBreak/>
        <w:t xml:space="preserve">Autonomia: 30 min </w:t>
      </w:r>
    </w:p>
    <w:p w14:paraId="41508FBF" w14:textId="77777777" w:rsidR="003D377B" w:rsidRPr="00DD4D40"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D4D40">
        <w:rPr>
          <w:rFonts w:cs="Arial"/>
          <w:color w:val="000000" w:themeColor="text1"/>
          <w:sz w:val="24"/>
          <w:szCs w:val="24"/>
        </w:rPr>
        <w:t>CLÁUSULA SEGUNDA: VALOR E FORMA DE PAGAMENTO</w:t>
      </w:r>
    </w:p>
    <w:p w14:paraId="4AA75CF1" w14:textId="6C9C0F3C" w:rsidR="003F2034" w:rsidRPr="00DD4D40" w:rsidRDefault="003F2034" w:rsidP="003F2034">
      <w:pPr>
        <w:spacing w:before="120" w:line="360" w:lineRule="auto"/>
        <w:rPr>
          <w:rFonts w:cs="Arial"/>
          <w:color w:val="000000" w:themeColor="text1"/>
          <w:sz w:val="24"/>
          <w:szCs w:val="24"/>
        </w:rPr>
      </w:pPr>
      <w:r w:rsidRPr="00DD4D40">
        <w:rPr>
          <w:rFonts w:cs="Arial"/>
          <w:color w:val="000000" w:themeColor="text1"/>
          <w:sz w:val="24"/>
          <w:szCs w:val="24"/>
        </w:rPr>
        <w:t>2.1</w:t>
      </w:r>
      <w:r w:rsidR="00CD5DB2" w:rsidRPr="00DD4D40">
        <w:rPr>
          <w:rFonts w:cs="Arial"/>
          <w:color w:val="000000" w:themeColor="text1"/>
          <w:sz w:val="24"/>
          <w:szCs w:val="24"/>
        </w:rPr>
        <w:t>.</w:t>
      </w:r>
      <w:r w:rsidRPr="00DD4D40">
        <w:rPr>
          <w:rFonts w:cs="Arial"/>
          <w:color w:val="000000" w:themeColor="text1"/>
          <w:sz w:val="24"/>
          <w:szCs w:val="24"/>
        </w:rPr>
        <w:t xml:space="preserve"> Valor global - A prestação dos serviços ora contratados tem como valor global a importância de </w:t>
      </w:r>
      <w:r w:rsidR="003D06F3" w:rsidRPr="003D06F3">
        <w:rPr>
          <w:rFonts w:cs="Arial"/>
          <w:b/>
          <w:color w:val="000000" w:themeColor="text1"/>
          <w:sz w:val="24"/>
          <w:szCs w:val="24"/>
        </w:rPr>
        <w:t>R$ 12.480,00 (doze mil quatrocentos e oitenta reais)</w:t>
      </w:r>
      <w:r w:rsidRPr="00DD4D40">
        <w:rPr>
          <w:rFonts w:cs="Arial"/>
          <w:b/>
          <w:color w:val="000000" w:themeColor="text1"/>
          <w:sz w:val="24"/>
          <w:szCs w:val="24"/>
        </w:rPr>
        <w:t>,</w:t>
      </w:r>
      <w:r w:rsidRPr="00DD4D40">
        <w:rPr>
          <w:rFonts w:cs="Arial"/>
          <w:color w:val="000000" w:themeColor="text1"/>
          <w:sz w:val="24"/>
          <w:szCs w:val="24"/>
        </w:rPr>
        <w:t xml:space="preserve"> pagos na forma do item 2.2.</w:t>
      </w:r>
    </w:p>
    <w:p w14:paraId="11A55921" w14:textId="6F67F082" w:rsidR="00D970D9" w:rsidRDefault="003F2034" w:rsidP="000610F9">
      <w:pPr>
        <w:spacing w:before="120" w:line="360" w:lineRule="auto"/>
        <w:rPr>
          <w:rFonts w:cs="Arial"/>
          <w:color w:val="000000" w:themeColor="text1"/>
          <w:sz w:val="24"/>
          <w:szCs w:val="24"/>
        </w:rPr>
      </w:pPr>
      <w:r w:rsidRPr="00DD4D40">
        <w:rPr>
          <w:rFonts w:cs="Arial"/>
          <w:color w:val="000000" w:themeColor="text1"/>
          <w:sz w:val="24"/>
          <w:szCs w:val="24"/>
        </w:rPr>
        <w:t>2.2</w:t>
      </w:r>
      <w:r w:rsidR="00CD5DB2" w:rsidRPr="00DD4D40">
        <w:rPr>
          <w:rFonts w:cs="Arial"/>
          <w:color w:val="000000" w:themeColor="text1"/>
          <w:sz w:val="24"/>
          <w:szCs w:val="24"/>
        </w:rPr>
        <w:t>.</w:t>
      </w:r>
      <w:r w:rsidR="00D970D9">
        <w:rPr>
          <w:rFonts w:cs="Arial"/>
          <w:color w:val="000000" w:themeColor="text1"/>
          <w:sz w:val="24"/>
          <w:szCs w:val="24"/>
        </w:rPr>
        <w:t xml:space="preserve"> </w:t>
      </w:r>
      <w:r w:rsidRPr="00DD4D40">
        <w:rPr>
          <w:rFonts w:cs="Arial"/>
          <w:color w:val="000000" w:themeColor="text1"/>
          <w:sz w:val="24"/>
          <w:szCs w:val="24"/>
        </w:rPr>
        <w:t xml:space="preserve"> </w:t>
      </w:r>
      <w:r w:rsidR="00D970D9" w:rsidRPr="00EC0288">
        <w:rPr>
          <w:rFonts w:cs="Arial"/>
          <w:sz w:val="24"/>
          <w:szCs w:val="24"/>
        </w:rPr>
        <w:t xml:space="preserve">A CESAMA </w:t>
      </w:r>
      <w:r w:rsidR="00D970D9" w:rsidRPr="003D06F3">
        <w:rPr>
          <w:rFonts w:cs="Arial"/>
          <w:color w:val="000000" w:themeColor="text1"/>
          <w:sz w:val="24"/>
          <w:szCs w:val="24"/>
        </w:rPr>
        <w:t xml:space="preserve">efetuará o pagamento </w:t>
      </w:r>
      <w:r w:rsidR="003D06F3" w:rsidRPr="003D06F3">
        <w:rPr>
          <w:rFonts w:cs="Arial"/>
          <w:color w:val="000000" w:themeColor="text1"/>
          <w:sz w:val="24"/>
          <w:szCs w:val="24"/>
        </w:rPr>
        <w:t>através de duas medições, uma elaboradas com 90 dias, pelo gestor do Contrato designado pela CESAMA, e deter-se-ão sobre os serviços entregues e aceitos no período correspondente aos primeiros 90 dias de utilização dos serviços e a última com 180 dias, 90 dias após a primeira medição, correspondente aos últimos 90 dias de utilização dos serviços, para fins de registro contábil e pagamento;</w:t>
      </w:r>
    </w:p>
    <w:p w14:paraId="0F58F6B9" w14:textId="77777777" w:rsidR="00D970D9" w:rsidRDefault="00D970D9" w:rsidP="000610F9">
      <w:pPr>
        <w:spacing w:before="120" w:line="360" w:lineRule="auto"/>
        <w:rPr>
          <w:rFonts w:cs="Arial"/>
          <w:color w:val="000000" w:themeColor="text1"/>
          <w:sz w:val="24"/>
          <w:szCs w:val="24"/>
        </w:rPr>
      </w:pPr>
      <w:r>
        <w:rPr>
          <w:rFonts w:cs="Arial"/>
          <w:sz w:val="24"/>
          <w:szCs w:val="24"/>
        </w:rPr>
        <w:t xml:space="preserve">2.2.1 </w:t>
      </w:r>
      <w:r w:rsidRPr="003D0E70">
        <w:rPr>
          <w:rFonts w:cs="Arial"/>
          <w:sz w:val="24"/>
          <w:szCs w:val="24"/>
        </w:rPr>
        <w:t>Caso o vencimento ocorra no sábado, domingo, feriado ou ponto facultativo para a Cesama, o pagamento será realizado no primeiro dia subsequente</w:t>
      </w:r>
    </w:p>
    <w:p w14:paraId="62FDBF5E" w14:textId="1B8973AA" w:rsidR="00047FB9" w:rsidRPr="00DD4D40" w:rsidRDefault="00047FB9" w:rsidP="000610F9">
      <w:pPr>
        <w:spacing w:before="120" w:line="360" w:lineRule="auto"/>
        <w:rPr>
          <w:rFonts w:cs="Arial"/>
          <w:color w:val="000000" w:themeColor="text1"/>
          <w:sz w:val="24"/>
          <w:szCs w:val="24"/>
        </w:rPr>
      </w:pPr>
      <w:r w:rsidRPr="00DD4D40">
        <w:rPr>
          <w:rFonts w:cs="Arial"/>
          <w:color w:val="000000" w:themeColor="text1"/>
          <w:sz w:val="24"/>
          <w:szCs w:val="24"/>
        </w:rPr>
        <w:t xml:space="preserve">2.2.1 As notas fiscais eletrônicas – NF-e– deverão ser enviadas para o e-mail para </w:t>
      </w:r>
      <w:hyperlink r:id="rId8" w:history="1">
        <w:r w:rsidRPr="00DD4D40">
          <w:rPr>
            <w:rFonts w:cs="Arial"/>
            <w:color w:val="000000" w:themeColor="text1"/>
            <w:sz w:val="24"/>
            <w:szCs w:val="24"/>
          </w:rPr>
          <w:t>nfe@cesama.com.br</w:t>
        </w:r>
      </w:hyperlink>
      <w:r w:rsidR="007C5525">
        <w:rPr>
          <w:rFonts w:cs="Arial"/>
          <w:color w:val="000000" w:themeColor="text1"/>
          <w:sz w:val="24"/>
          <w:szCs w:val="24"/>
        </w:rPr>
        <w:t xml:space="preserve"> e </w:t>
      </w:r>
      <w:hyperlink r:id="rId9" w:history="1">
        <w:r w:rsidR="007C5525" w:rsidRPr="00B72622">
          <w:rPr>
            <w:rStyle w:val="Hyperlink"/>
            <w:rFonts w:cs="Arial"/>
            <w:sz w:val="24"/>
            <w:szCs w:val="24"/>
          </w:rPr>
          <w:t>deme@cesama.com.br</w:t>
        </w:r>
      </w:hyperlink>
      <w:r w:rsidR="007C5525">
        <w:rPr>
          <w:rFonts w:cs="Arial"/>
          <w:color w:val="000000" w:themeColor="text1"/>
          <w:sz w:val="24"/>
          <w:szCs w:val="24"/>
        </w:rPr>
        <w:t xml:space="preserve"> .</w:t>
      </w:r>
    </w:p>
    <w:p w14:paraId="3BA360C6" w14:textId="77777777" w:rsidR="00047FB9" w:rsidRPr="00DD4D40" w:rsidRDefault="00047FB9" w:rsidP="00047FB9">
      <w:pPr>
        <w:numPr>
          <w:ilvl w:val="0"/>
          <w:numId w:val="1"/>
        </w:numPr>
        <w:spacing w:before="120" w:line="360" w:lineRule="auto"/>
        <w:rPr>
          <w:rFonts w:cs="Arial"/>
          <w:color w:val="000000" w:themeColor="text1"/>
          <w:sz w:val="24"/>
          <w:szCs w:val="24"/>
        </w:rPr>
      </w:pPr>
      <w:r w:rsidRPr="00DD4D40">
        <w:rPr>
          <w:rFonts w:cs="Arial"/>
          <w:color w:val="000000" w:themeColor="text1"/>
          <w:sz w:val="24"/>
          <w:szCs w:val="24"/>
        </w:rPr>
        <w:t>2.2.2. Nas Notas Fiscais deve ser informado o número do processo da CESAMA que originou a contratação.</w:t>
      </w:r>
    </w:p>
    <w:p w14:paraId="05C46DCA" w14:textId="77777777" w:rsidR="00047FB9" w:rsidRPr="00DD4D40" w:rsidRDefault="00047FB9" w:rsidP="00047FB9">
      <w:pPr>
        <w:spacing w:before="120" w:line="360" w:lineRule="auto"/>
        <w:rPr>
          <w:rFonts w:cs="Arial"/>
          <w:color w:val="000000" w:themeColor="text1"/>
          <w:sz w:val="24"/>
          <w:szCs w:val="24"/>
        </w:rPr>
      </w:pPr>
      <w:r w:rsidRPr="00DD4D40">
        <w:rPr>
          <w:rFonts w:cs="Arial"/>
          <w:color w:val="000000" w:themeColor="text1"/>
          <w:sz w:val="24"/>
          <w:szCs w:val="24"/>
        </w:rPr>
        <w:t>2.3 O pagamento será efetuado através de depósito em conta bancária ou via TED (transferência eletrônica disponível), para valores iguais ou superiores a R$1.000,00 (mil reais), cujas tarifas extras correrão por conta da CONTRATADA.</w:t>
      </w:r>
    </w:p>
    <w:p w14:paraId="5BB49A66" w14:textId="77777777" w:rsidR="00047FB9" w:rsidRPr="00DD4D40" w:rsidRDefault="00047FB9" w:rsidP="00047FB9">
      <w:pPr>
        <w:numPr>
          <w:ilvl w:val="0"/>
          <w:numId w:val="1"/>
        </w:numPr>
        <w:spacing w:before="120" w:line="360" w:lineRule="auto"/>
        <w:rPr>
          <w:rFonts w:cs="Arial"/>
          <w:color w:val="000000" w:themeColor="text1"/>
          <w:sz w:val="24"/>
          <w:szCs w:val="24"/>
        </w:rPr>
      </w:pPr>
      <w:r w:rsidRPr="00DD4D40">
        <w:rPr>
          <w:rFonts w:cs="Arial"/>
          <w:color w:val="000000" w:themeColor="text1"/>
          <w:sz w:val="24"/>
          <w:szCs w:val="24"/>
        </w:rPr>
        <w:t>2.3.1 O pagamento SOMENTE será efetuado:</w:t>
      </w:r>
    </w:p>
    <w:p w14:paraId="3A9427DA" w14:textId="77777777" w:rsidR="00047FB9" w:rsidRPr="00DD4D40" w:rsidRDefault="00047FB9" w:rsidP="00047FB9">
      <w:pPr>
        <w:numPr>
          <w:ilvl w:val="0"/>
          <w:numId w:val="1"/>
        </w:numPr>
        <w:spacing w:before="120" w:line="360" w:lineRule="auto"/>
        <w:ind w:firstLine="709"/>
        <w:rPr>
          <w:rFonts w:cs="Arial"/>
          <w:color w:val="000000" w:themeColor="text1"/>
          <w:sz w:val="24"/>
          <w:szCs w:val="24"/>
        </w:rPr>
      </w:pPr>
      <w:r w:rsidRPr="00DD4D40">
        <w:rPr>
          <w:rFonts w:cs="Arial"/>
          <w:color w:val="000000" w:themeColor="text1"/>
          <w:sz w:val="24"/>
          <w:szCs w:val="24"/>
        </w:rPr>
        <w:t>a) Após a aceitação das Notas Fiscais.</w:t>
      </w:r>
    </w:p>
    <w:p w14:paraId="60C9A624" w14:textId="77777777" w:rsidR="00047FB9" w:rsidRPr="00DD4D40" w:rsidRDefault="00047FB9" w:rsidP="00047FB9">
      <w:pPr>
        <w:numPr>
          <w:ilvl w:val="0"/>
          <w:numId w:val="1"/>
        </w:numPr>
        <w:tabs>
          <w:tab w:val="clear" w:pos="0"/>
          <w:tab w:val="num" w:pos="709"/>
        </w:tabs>
        <w:spacing w:before="120" w:line="360" w:lineRule="auto"/>
        <w:ind w:left="709"/>
        <w:rPr>
          <w:rFonts w:cs="Arial"/>
          <w:color w:val="000000" w:themeColor="text1"/>
          <w:sz w:val="24"/>
          <w:szCs w:val="24"/>
        </w:rPr>
      </w:pPr>
      <w:r w:rsidRPr="00DD4D40">
        <w:rPr>
          <w:rFonts w:cs="Arial"/>
          <w:color w:val="000000" w:themeColor="text1"/>
          <w:sz w:val="24"/>
          <w:szCs w:val="24"/>
        </w:rPr>
        <w:t>b) Após o recolhimento de quaisquer multas que tenham sido impostas à CONTRATADA em decorrência de inadimplemento contratual.</w:t>
      </w:r>
    </w:p>
    <w:p w14:paraId="32F7AC03" w14:textId="77777777" w:rsidR="00047FB9" w:rsidRPr="00DD4D40" w:rsidRDefault="00047FB9" w:rsidP="00047FB9">
      <w:pPr>
        <w:spacing w:before="120" w:line="360" w:lineRule="auto"/>
        <w:rPr>
          <w:rFonts w:cs="Arial"/>
          <w:color w:val="000000" w:themeColor="text1"/>
          <w:sz w:val="24"/>
          <w:szCs w:val="24"/>
        </w:rPr>
      </w:pPr>
      <w:r w:rsidRPr="00DD4D40">
        <w:rPr>
          <w:rFonts w:cs="Arial"/>
          <w:color w:val="000000" w:themeColor="text1"/>
          <w:sz w:val="24"/>
          <w:szCs w:val="24"/>
        </w:rPr>
        <w:t>2.3.2 Deverá ser anexada às Notas Fiscais (em duas vias), as certidões atualizadas de regularidade junto ao INSS, ao FGTS e a Justiça do Trabalho.</w:t>
      </w:r>
    </w:p>
    <w:p w14:paraId="628ECF5F" w14:textId="527508FA" w:rsidR="00047FB9" w:rsidRDefault="00047FB9" w:rsidP="00047FB9">
      <w:pPr>
        <w:numPr>
          <w:ilvl w:val="0"/>
          <w:numId w:val="1"/>
        </w:numPr>
        <w:spacing w:before="120" w:line="360" w:lineRule="auto"/>
        <w:rPr>
          <w:rFonts w:cs="Arial"/>
          <w:color w:val="000000" w:themeColor="text1"/>
          <w:sz w:val="24"/>
          <w:szCs w:val="24"/>
        </w:rPr>
      </w:pPr>
      <w:r w:rsidRPr="00DD4D40">
        <w:rPr>
          <w:rFonts w:cs="Arial"/>
          <w:color w:val="000000" w:themeColor="text1"/>
          <w:sz w:val="24"/>
          <w:szCs w:val="24"/>
        </w:rPr>
        <w:lastRenderedPageBreak/>
        <w:t>2.3.3 Na eventualidade de aplicação de multas, estas deverão ser liquidadas simultaneamente com parcela vinculada ao evento cujo descumprimento der origem à aplicação da penalidade.</w:t>
      </w:r>
    </w:p>
    <w:p w14:paraId="6EE6449C" w14:textId="703B2CE3" w:rsidR="003D06F3" w:rsidRPr="00DD4D40" w:rsidRDefault="003D06F3" w:rsidP="00047FB9">
      <w:pPr>
        <w:numPr>
          <w:ilvl w:val="0"/>
          <w:numId w:val="1"/>
        </w:numPr>
        <w:spacing w:before="120" w:line="360" w:lineRule="auto"/>
        <w:rPr>
          <w:rFonts w:cs="Arial"/>
          <w:color w:val="000000" w:themeColor="text1"/>
          <w:sz w:val="24"/>
          <w:szCs w:val="24"/>
        </w:rPr>
      </w:pPr>
      <w:r>
        <w:rPr>
          <w:rFonts w:cs="Arial"/>
          <w:color w:val="000000" w:themeColor="text1"/>
          <w:sz w:val="24"/>
          <w:szCs w:val="24"/>
        </w:rPr>
        <w:t xml:space="preserve">2.3.4 </w:t>
      </w:r>
      <w:r w:rsidRPr="003D06F3">
        <w:rPr>
          <w:rFonts w:cs="Arial"/>
          <w:color w:val="000000" w:themeColor="text1"/>
          <w:sz w:val="24"/>
          <w:szCs w:val="24"/>
        </w:rPr>
        <w:t>As medições poderão ser efetivadas até dez dias do mês subsequente ao período considerado no item 2.2, data limite para emissão pela CESAMA da ordem de faturamento</w:t>
      </w:r>
      <w:r>
        <w:rPr>
          <w:rFonts w:cs="Arial"/>
          <w:color w:val="000000" w:themeColor="text1"/>
          <w:sz w:val="24"/>
          <w:szCs w:val="24"/>
        </w:rPr>
        <w:t>.</w:t>
      </w:r>
    </w:p>
    <w:p w14:paraId="1BB65903" w14:textId="77777777" w:rsidR="003D377B" w:rsidRPr="00DD4D40"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D4D40">
        <w:rPr>
          <w:rFonts w:cs="Arial"/>
          <w:color w:val="000000" w:themeColor="text1"/>
          <w:sz w:val="24"/>
          <w:szCs w:val="24"/>
        </w:rPr>
        <w:t>CLÁUSULA TERCEIRA: DOS PRAZOS</w:t>
      </w:r>
    </w:p>
    <w:p w14:paraId="3D819857" w14:textId="0DAC8A70" w:rsidR="008D2FFE" w:rsidRPr="001C171F" w:rsidRDefault="00436CDD" w:rsidP="00CA4FE5">
      <w:pPr>
        <w:numPr>
          <w:ilvl w:val="0"/>
          <w:numId w:val="1"/>
        </w:numPr>
        <w:tabs>
          <w:tab w:val="left" w:pos="567"/>
        </w:tabs>
        <w:spacing w:before="120" w:line="360" w:lineRule="auto"/>
        <w:rPr>
          <w:rFonts w:cs="Arial"/>
          <w:b/>
          <w:color w:val="000000" w:themeColor="text1"/>
          <w:sz w:val="24"/>
          <w:szCs w:val="24"/>
          <w:lang w:eastAsia="pt-BR"/>
        </w:rPr>
      </w:pPr>
      <w:r w:rsidRPr="00DD4D40">
        <w:rPr>
          <w:rFonts w:eastAsia="Arial Unicode MS" w:cs="Arial"/>
          <w:bCs/>
          <w:color w:val="000000" w:themeColor="text1"/>
          <w:sz w:val="24"/>
          <w:szCs w:val="24"/>
        </w:rPr>
        <w:t xml:space="preserve">3.1. </w:t>
      </w:r>
      <w:r w:rsidR="00CA4FE5" w:rsidRPr="00DD4D40">
        <w:rPr>
          <w:rFonts w:eastAsia="Arial Unicode MS" w:cs="Arial"/>
          <w:bCs/>
          <w:color w:val="000000" w:themeColor="text1"/>
          <w:sz w:val="24"/>
          <w:szCs w:val="24"/>
        </w:rPr>
        <w:t>O</w:t>
      </w:r>
      <w:r w:rsidR="008D2FFE" w:rsidRPr="00DD4D40">
        <w:rPr>
          <w:rFonts w:cs="Arial"/>
          <w:color w:val="000000" w:themeColor="text1"/>
          <w:sz w:val="24"/>
          <w:szCs w:val="24"/>
          <w:lang w:eastAsia="pt-BR"/>
        </w:rPr>
        <w:t xml:space="preserve"> </w:t>
      </w:r>
      <w:r w:rsidR="008D2FFE" w:rsidRPr="00DD4D40">
        <w:rPr>
          <w:rFonts w:cs="Arial"/>
          <w:b/>
          <w:color w:val="000000" w:themeColor="text1"/>
          <w:sz w:val="24"/>
          <w:szCs w:val="24"/>
          <w:lang w:eastAsia="pt-BR"/>
        </w:rPr>
        <w:t xml:space="preserve">prazo de </w:t>
      </w:r>
      <w:r w:rsidR="00CA4FE5" w:rsidRPr="00DD4D40">
        <w:rPr>
          <w:rFonts w:cs="Arial"/>
          <w:b/>
          <w:color w:val="000000" w:themeColor="text1"/>
          <w:sz w:val="24"/>
          <w:szCs w:val="24"/>
          <w:lang w:eastAsia="pt-BR"/>
        </w:rPr>
        <w:t xml:space="preserve">vigência é de </w:t>
      </w:r>
      <w:r w:rsidR="001C171F" w:rsidRPr="001C171F">
        <w:rPr>
          <w:rFonts w:cs="Arial"/>
          <w:b/>
          <w:color w:val="000000" w:themeColor="text1"/>
          <w:sz w:val="24"/>
          <w:szCs w:val="24"/>
          <w:lang w:eastAsia="pt-BR"/>
        </w:rPr>
        <w:t xml:space="preserve">180 (cento e oitenta) </w:t>
      </w:r>
      <w:r w:rsidR="001C171F">
        <w:rPr>
          <w:rFonts w:cs="Arial"/>
          <w:b/>
          <w:color w:val="000000" w:themeColor="text1"/>
          <w:sz w:val="24"/>
          <w:szCs w:val="24"/>
          <w:lang w:eastAsia="pt-BR"/>
        </w:rPr>
        <w:t>d</w:t>
      </w:r>
      <w:r w:rsidR="007441FF">
        <w:rPr>
          <w:rFonts w:cs="Arial"/>
          <w:b/>
          <w:color w:val="000000" w:themeColor="text1"/>
          <w:sz w:val="24"/>
          <w:szCs w:val="24"/>
          <w:lang w:eastAsia="pt-BR"/>
        </w:rPr>
        <w:t>ias</w:t>
      </w:r>
      <w:r w:rsidR="00CA4FE5" w:rsidRPr="00DD4D40">
        <w:rPr>
          <w:rFonts w:cs="Arial"/>
          <w:b/>
          <w:color w:val="000000" w:themeColor="text1"/>
          <w:sz w:val="24"/>
          <w:szCs w:val="24"/>
          <w:lang w:eastAsia="pt-BR"/>
        </w:rPr>
        <w:t xml:space="preserve">, contados </w:t>
      </w:r>
      <w:r w:rsidR="00047FB9" w:rsidRPr="001C171F">
        <w:rPr>
          <w:rFonts w:cs="Arial"/>
          <w:b/>
          <w:color w:val="000000" w:themeColor="text1"/>
          <w:sz w:val="24"/>
          <w:szCs w:val="24"/>
          <w:lang w:eastAsia="pt-BR"/>
        </w:rPr>
        <w:t>a</w:t>
      </w:r>
      <w:r w:rsidR="00CA4FE5" w:rsidRPr="001C171F">
        <w:rPr>
          <w:rFonts w:cs="Arial"/>
          <w:b/>
          <w:color w:val="000000" w:themeColor="text1"/>
          <w:sz w:val="24"/>
          <w:szCs w:val="24"/>
          <w:lang w:eastAsia="pt-BR"/>
        </w:rPr>
        <w:t xml:space="preserve"> partir </w:t>
      </w:r>
      <w:r w:rsidR="00EE7965" w:rsidRPr="001C171F">
        <w:rPr>
          <w:rFonts w:cs="Arial"/>
          <w:b/>
          <w:color w:val="000000" w:themeColor="text1"/>
          <w:sz w:val="24"/>
          <w:szCs w:val="24"/>
          <w:lang w:eastAsia="pt-BR"/>
        </w:rPr>
        <w:t>d</w:t>
      </w:r>
      <w:r w:rsidR="001C171F" w:rsidRPr="001C171F">
        <w:rPr>
          <w:rFonts w:cs="Arial"/>
          <w:b/>
          <w:color w:val="000000" w:themeColor="text1"/>
          <w:sz w:val="24"/>
          <w:szCs w:val="24"/>
          <w:lang w:eastAsia="pt-BR"/>
        </w:rPr>
        <w:t>e 1</w:t>
      </w:r>
      <w:r w:rsidR="00082121">
        <w:rPr>
          <w:rFonts w:cs="Arial"/>
          <w:b/>
          <w:color w:val="000000" w:themeColor="text1"/>
          <w:sz w:val="24"/>
          <w:szCs w:val="24"/>
          <w:lang w:eastAsia="pt-BR"/>
        </w:rPr>
        <w:t>5</w:t>
      </w:r>
      <w:r w:rsidR="001C171F" w:rsidRPr="001C171F">
        <w:rPr>
          <w:rFonts w:cs="Arial"/>
          <w:b/>
          <w:color w:val="000000" w:themeColor="text1"/>
          <w:sz w:val="24"/>
          <w:szCs w:val="24"/>
          <w:lang w:eastAsia="pt-BR"/>
        </w:rPr>
        <w:t xml:space="preserve"> de fevereiro de 2021</w:t>
      </w:r>
      <w:r w:rsidR="00047FB9" w:rsidRPr="001C171F">
        <w:rPr>
          <w:rFonts w:cs="Arial"/>
          <w:b/>
          <w:color w:val="000000" w:themeColor="text1"/>
          <w:sz w:val="24"/>
          <w:szCs w:val="24"/>
          <w:lang w:eastAsia="pt-BR"/>
        </w:rPr>
        <w:t>.</w:t>
      </w:r>
    </w:p>
    <w:p w14:paraId="21AA0666" w14:textId="68EC5A2B" w:rsidR="001C171F" w:rsidRPr="001C171F" w:rsidRDefault="001C171F" w:rsidP="001C171F">
      <w:pPr>
        <w:numPr>
          <w:ilvl w:val="0"/>
          <w:numId w:val="1"/>
        </w:numPr>
        <w:tabs>
          <w:tab w:val="left" w:pos="567"/>
        </w:tabs>
        <w:spacing w:before="120" w:line="360" w:lineRule="auto"/>
        <w:rPr>
          <w:rFonts w:cs="Arial"/>
          <w:color w:val="000000" w:themeColor="text1"/>
          <w:sz w:val="24"/>
          <w:szCs w:val="24"/>
          <w:lang w:eastAsia="pt-BR"/>
        </w:rPr>
      </w:pPr>
      <w:r w:rsidRPr="001C171F">
        <w:rPr>
          <w:rFonts w:cs="Arial"/>
          <w:color w:val="000000" w:themeColor="text1"/>
          <w:sz w:val="24"/>
          <w:szCs w:val="24"/>
          <w:lang w:eastAsia="pt-BR"/>
        </w:rPr>
        <w:t>3.1.1. O regime de contratação será o de empreitada por preço unitário.</w:t>
      </w:r>
    </w:p>
    <w:p w14:paraId="2FBE09B0" w14:textId="43BE4E16" w:rsidR="00CA4FE5" w:rsidRPr="00DD4D40" w:rsidRDefault="00CA4FE5" w:rsidP="00CA4FE5">
      <w:pPr>
        <w:numPr>
          <w:ilvl w:val="0"/>
          <w:numId w:val="1"/>
        </w:numPr>
        <w:tabs>
          <w:tab w:val="left" w:pos="567"/>
        </w:tabs>
        <w:spacing w:before="120" w:line="360" w:lineRule="auto"/>
        <w:rPr>
          <w:rFonts w:cs="Arial"/>
          <w:color w:val="000000" w:themeColor="text1"/>
          <w:sz w:val="24"/>
          <w:szCs w:val="24"/>
          <w:lang w:eastAsia="pt-BR"/>
        </w:rPr>
      </w:pPr>
      <w:r w:rsidRPr="00DD4D40">
        <w:rPr>
          <w:rFonts w:cs="Arial"/>
          <w:color w:val="000000" w:themeColor="text1"/>
          <w:sz w:val="24"/>
          <w:szCs w:val="24"/>
          <w:lang w:eastAsia="pt-BR"/>
        </w:rPr>
        <w:t xml:space="preserve">3.2. </w:t>
      </w:r>
      <w:r w:rsidR="001C171F" w:rsidRPr="001C171F">
        <w:rPr>
          <w:rFonts w:cs="Arial"/>
          <w:color w:val="000000" w:themeColor="text1"/>
          <w:sz w:val="24"/>
          <w:szCs w:val="24"/>
          <w:lang w:eastAsia="pt-BR"/>
        </w:rPr>
        <w:t>Durante a vigência contratual toda a manutenção dos equipamentos é de responsabilidade da Contratada</w:t>
      </w:r>
      <w:r w:rsidR="0088324D" w:rsidRPr="00DD4D40">
        <w:rPr>
          <w:rFonts w:cs="Arial"/>
          <w:color w:val="000000" w:themeColor="text1"/>
          <w:sz w:val="24"/>
          <w:szCs w:val="24"/>
          <w:lang w:eastAsia="pt-BR"/>
        </w:rPr>
        <w:t xml:space="preserve">. </w:t>
      </w:r>
    </w:p>
    <w:p w14:paraId="288674BD" w14:textId="77777777" w:rsidR="003D377B" w:rsidRPr="00DD4D40"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D4D40">
        <w:rPr>
          <w:rFonts w:cs="Arial"/>
          <w:color w:val="000000" w:themeColor="text1"/>
          <w:sz w:val="24"/>
          <w:szCs w:val="24"/>
        </w:rPr>
        <w:t>CLÁUSULA QUARTA: DAS PENALIDADES</w:t>
      </w:r>
    </w:p>
    <w:p w14:paraId="49393B4B" w14:textId="77777777" w:rsidR="00047FB9" w:rsidRPr="00DD4D40"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 xml:space="preserve">Pelo descumprimento de quaisquer cláusulas ou condições estabelecidas neste </w:t>
      </w:r>
      <w:r w:rsidR="00184C8C" w:rsidRPr="00DD4D40">
        <w:rPr>
          <w:rFonts w:eastAsia="Arial Unicode MS" w:cs="Arial"/>
          <w:bCs/>
          <w:color w:val="000000" w:themeColor="text1"/>
          <w:sz w:val="24"/>
          <w:szCs w:val="24"/>
        </w:rPr>
        <w:t>t</w:t>
      </w:r>
      <w:r w:rsidRPr="00DD4D40">
        <w:rPr>
          <w:rFonts w:eastAsia="Arial Unicode MS" w:cs="Arial"/>
          <w:bCs/>
          <w:color w:val="000000" w:themeColor="text1"/>
          <w:sz w:val="24"/>
          <w:szCs w:val="24"/>
        </w:rPr>
        <w:t>ermo, a Contratada ficará sujeita às penalidades previstas no RILC - Regulamento Interno de Licitações, Contratos e Convênios da CESAMA</w:t>
      </w:r>
      <w:r w:rsidR="005655E9">
        <w:rPr>
          <w:rFonts w:eastAsia="Arial Unicode MS" w:cs="Arial"/>
          <w:bCs/>
          <w:color w:val="000000" w:themeColor="text1"/>
          <w:sz w:val="24"/>
          <w:szCs w:val="24"/>
        </w:rPr>
        <w:t xml:space="preserve"> </w:t>
      </w:r>
      <w:r w:rsidR="00DE2C06" w:rsidRPr="00DD4D40">
        <w:rPr>
          <w:rFonts w:eastAsia="Arial Unicode MS" w:cs="Arial"/>
          <w:bCs/>
          <w:color w:val="000000" w:themeColor="text1"/>
          <w:sz w:val="24"/>
          <w:szCs w:val="24"/>
        </w:rPr>
        <w:t>além</w:t>
      </w:r>
      <w:r w:rsidR="005655E9">
        <w:rPr>
          <w:rFonts w:eastAsia="Arial Unicode MS" w:cs="Arial"/>
          <w:bCs/>
          <w:color w:val="000000" w:themeColor="text1"/>
          <w:sz w:val="24"/>
          <w:szCs w:val="24"/>
        </w:rPr>
        <w:t xml:space="preserve"> </w:t>
      </w:r>
      <w:r w:rsidR="00DE2C06" w:rsidRPr="00DD4D40">
        <w:rPr>
          <w:rFonts w:eastAsia="Arial Unicode MS" w:cs="Arial"/>
          <w:bCs/>
          <w:color w:val="000000" w:themeColor="text1"/>
          <w:sz w:val="24"/>
          <w:szCs w:val="24"/>
        </w:rPr>
        <w:t>d</w:t>
      </w:r>
      <w:r w:rsidR="00F97406" w:rsidRPr="00DD4D40">
        <w:rPr>
          <w:rFonts w:eastAsia="Arial Unicode MS" w:cs="Arial"/>
          <w:bCs/>
          <w:color w:val="000000" w:themeColor="text1"/>
          <w:sz w:val="24"/>
          <w:szCs w:val="24"/>
        </w:rPr>
        <w:t>as previstas no presente termo.</w:t>
      </w:r>
    </w:p>
    <w:p w14:paraId="33A494C6"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.1. O atraso injustificado na prestação dos serviços sujeita a CONTRATADA ao pagamento de multa de mora de até 0,05% (zero vírgula zero cinco por cento) para cada dia de atraso, sobre o valor global do Contrato, observado o prazo máximo de 05 (cinco) dias;</w:t>
      </w:r>
    </w:p>
    <w:p w14:paraId="4BEC3251"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.2. A multa de que trata este Item não impedirá a rescisão unilateral do Contrato pela CESAMA e a aplicação de outras sanções;</w:t>
      </w:r>
    </w:p>
    <w:p w14:paraId="3F5324B8"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.3. Pela inexecução, total ou parcial do Contrato, a CESAMA poderá aplicar à CONTRATADA as seguintes sanções, isoladas ou cumulativamente:</w:t>
      </w:r>
    </w:p>
    <w:p w14:paraId="73B471C5" w14:textId="77777777" w:rsidR="005655E9" w:rsidRPr="0022504F" w:rsidRDefault="005655E9" w:rsidP="005655E9">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a) Advertência;</w:t>
      </w:r>
    </w:p>
    <w:p w14:paraId="6C7D84FB" w14:textId="77777777" w:rsidR="005655E9" w:rsidRPr="0022504F" w:rsidRDefault="005655E9" w:rsidP="005655E9">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lastRenderedPageBreak/>
        <w:t xml:space="preserve">b) Multa meramente moratória, como previsto no item </w:t>
      </w:r>
      <w:r>
        <w:rPr>
          <w:rFonts w:cs="Arial"/>
          <w:color w:val="FF0000"/>
          <w:sz w:val="24"/>
          <w:szCs w:val="24"/>
          <w:lang w:eastAsia="pt-BR"/>
        </w:rPr>
        <w:t>4</w:t>
      </w:r>
      <w:r w:rsidRPr="0022504F">
        <w:rPr>
          <w:rFonts w:cs="Arial"/>
          <w:color w:val="FF0000"/>
          <w:sz w:val="24"/>
          <w:szCs w:val="24"/>
          <w:lang w:eastAsia="pt-BR"/>
        </w:rPr>
        <w:t>.1 ou multa-penalidade de até 3% (três por cento) sobre o valor do Contrato, na impossibilidade do mesmo;</w:t>
      </w:r>
    </w:p>
    <w:p w14:paraId="2663791C" w14:textId="77777777" w:rsidR="005655E9" w:rsidRPr="0022504F" w:rsidRDefault="005655E9" w:rsidP="005655E9">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c) Suspensão temporária de participação em licitações e impedidos de contratar com a CESAMA, por prazo não superior a 02 (dois) anos;</w:t>
      </w:r>
    </w:p>
    <w:p w14:paraId="5129FE9D" w14:textId="77777777" w:rsidR="005655E9" w:rsidRPr="0022504F" w:rsidRDefault="005655E9" w:rsidP="005655E9">
      <w:pPr>
        <w:tabs>
          <w:tab w:val="left" w:pos="567"/>
        </w:tabs>
        <w:suppressAutoHyphens w:val="0"/>
        <w:spacing w:before="120" w:line="360" w:lineRule="auto"/>
        <w:ind w:left="426"/>
        <w:rPr>
          <w:rFonts w:cs="Arial"/>
          <w:color w:val="FF0000"/>
          <w:sz w:val="24"/>
          <w:szCs w:val="24"/>
          <w:lang w:eastAsia="pt-BR"/>
        </w:rPr>
      </w:pPr>
      <w:r w:rsidRPr="0022504F">
        <w:rPr>
          <w:rFonts w:cs="Arial"/>
          <w:color w:val="FF0000"/>
          <w:sz w:val="24"/>
          <w:szCs w:val="24"/>
          <w:lang w:eastAsia="pt-BR"/>
        </w:rPr>
        <w:t>d) Declaração de inidoneidade para licitar ou contratar com a CESAMA;</w:t>
      </w:r>
    </w:p>
    <w:p w14:paraId="5319A5E6"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 xml:space="preserve">.3.1. A sanção estabelecida na alínea “d” do Item </w:t>
      </w:r>
      <w:r>
        <w:rPr>
          <w:rFonts w:cs="Arial"/>
          <w:color w:val="FF0000"/>
          <w:sz w:val="24"/>
          <w:szCs w:val="24"/>
          <w:lang w:eastAsia="pt-BR"/>
        </w:rPr>
        <w:t>4</w:t>
      </w:r>
      <w:r w:rsidRPr="0022504F">
        <w:rPr>
          <w:rFonts w:cs="Arial"/>
          <w:color w:val="FF0000"/>
          <w:sz w:val="24"/>
          <w:szCs w:val="24"/>
          <w:lang w:eastAsia="pt-BR"/>
        </w:rPr>
        <w:t>.3 é de competência exclusiva do Diretor presidente da CESAMA, facultada a defesa do interessado no respectivo processo, no prazo de 10 (dez) dias a contar da abertura de vista;</w:t>
      </w:r>
    </w:p>
    <w:p w14:paraId="19FE52BB"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4</w:t>
      </w:r>
      <w:r w:rsidRPr="0022504F">
        <w:rPr>
          <w:rFonts w:cs="Arial"/>
          <w:color w:val="FF0000"/>
          <w:sz w:val="24"/>
          <w:szCs w:val="24"/>
          <w:lang w:eastAsia="pt-BR"/>
        </w:rPr>
        <w:t>. A CONTRATADA poderá ter suspenso o direito de licitar com o Governo deste município e com seus órgãos descentralizados, pelos prazos de 03 (três) a 06 (seis) meses e por maiores prazos quando incorrer nos casos previstos no regulamento e normas locais.</w:t>
      </w:r>
    </w:p>
    <w:p w14:paraId="4CB8922B"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5</w:t>
      </w:r>
      <w:r w:rsidRPr="0022504F">
        <w:rPr>
          <w:rFonts w:cs="Arial"/>
          <w:color w:val="FF0000"/>
          <w:sz w:val="24"/>
          <w:szCs w:val="24"/>
          <w:lang w:eastAsia="pt-BR"/>
        </w:rPr>
        <w:t>. A CONTRATADA poderá ser declarada inidônea quando, sem justa causa, não cumprir as obrigações assumidas, praticar falta grave, dolosa ou revestida de má-fé, a juízo da CESAMA.</w:t>
      </w:r>
    </w:p>
    <w:p w14:paraId="5FCC6B56"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6</w:t>
      </w:r>
      <w:r w:rsidRPr="0022504F">
        <w:rPr>
          <w:rFonts w:cs="Arial"/>
          <w:color w:val="FF0000"/>
          <w:sz w:val="24"/>
          <w:szCs w:val="24"/>
          <w:lang w:eastAsia="pt-BR"/>
        </w:rPr>
        <w:t xml:space="preserve">. As penalidades previstas no </w:t>
      </w:r>
      <w:r>
        <w:rPr>
          <w:rFonts w:cs="Arial"/>
          <w:color w:val="FF0000"/>
          <w:sz w:val="24"/>
          <w:szCs w:val="24"/>
          <w:lang w:eastAsia="pt-BR"/>
        </w:rPr>
        <w:t>contrato</w:t>
      </w:r>
      <w:r w:rsidRPr="0022504F">
        <w:rPr>
          <w:rFonts w:cs="Arial"/>
          <w:color w:val="FF0000"/>
          <w:sz w:val="24"/>
          <w:szCs w:val="24"/>
          <w:lang w:eastAsia="pt-BR"/>
        </w:rPr>
        <w:t xml:space="preserve"> poderão deixar de ser aplicadas, total ou parcialmente, a critério da CESAMA, se entender as justificativas apresentadas pela CONTRATADA relevantes.</w:t>
      </w:r>
    </w:p>
    <w:p w14:paraId="403EBBC7" w14:textId="77777777"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7</w:t>
      </w:r>
      <w:r w:rsidRPr="0022504F">
        <w:rPr>
          <w:rFonts w:cs="Arial"/>
          <w:color w:val="FF0000"/>
          <w:sz w:val="24"/>
          <w:szCs w:val="24"/>
          <w:lang w:eastAsia="pt-BR"/>
        </w:rPr>
        <w:t>.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41B68C99" w14:textId="3E234AA8" w:rsidR="005655E9" w:rsidRPr="0022504F" w:rsidRDefault="005655E9" w:rsidP="005655E9">
      <w:p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4</w:t>
      </w:r>
      <w:r w:rsidRPr="0022504F">
        <w:rPr>
          <w:rFonts w:cs="Arial"/>
          <w:color w:val="FF0000"/>
          <w:sz w:val="24"/>
          <w:szCs w:val="24"/>
          <w:lang w:eastAsia="pt-BR"/>
        </w:rPr>
        <w:t>.</w:t>
      </w:r>
      <w:r>
        <w:rPr>
          <w:rFonts w:cs="Arial"/>
          <w:color w:val="FF0000"/>
          <w:sz w:val="24"/>
          <w:szCs w:val="24"/>
          <w:lang w:eastAsia="pt-BR"/>
        </w:rPr>
        <w:t>8</w:t>
      </w:r>
      <w:r w:rsidRPr="0022504F">
        <w:rPr>
          <w:rFonts w:cs="Arial"/>
          <w:color w:val="FF0000"/>
          <w:sz w:val="24"/>
          <w:szCs w:val="24"/>
          <w:lang w:eastAsia="pt-BR"/>
        </w:rPr>
        <w:t xml:space="preserve">. Quando o objeto for realizado e aceito até o vencimento do prazo estipulado para a execução dos serviços a suspensão do Contrato será automática e perdurará até que seja realizado o serviço, sem prejuízo de outras penalidades previstas em lei e no </w:t>
      </w:r>
      <w:r>
        <w:rPr>
          <w:rFonts w:cs="Arial"/>
          <w:color w:val="FF0000"/>
          <w:sz w:val="24"/>
          <w:szCs w:val="24"/>
          <w:lang w:eastAsia="pt-BR"/>
        </w:rPr>
        <w:t>termo de referência</w:t>
      </w:r>
      <w:r w:rsidRPr="0022504F">
        <w:rPr>
          <w:rFonts w:cs="Arial"/>
          <w:color w:val="FF0000"/>
          <w:sz w:val="24"/>
          <w:szCs w:val="24"/>
          <w:lang w:eastAsia="pt-BR"/>
        </w:rPr>
        <w:t xml:space="preserve"> sendo que as despesas serão efetuadas </w:t>
      </w:r>
      <w:r w:rsidR="00421D9E" w:rsidRPr="0022504F">
        <w:rPr>
          <w:rFonts w:cs="Arial"/>
          <w:color w:val="FF0000"/>
          <w:sz w:val="24"/>
          <w:szCs w:val="24"/>
          <w:lang w:eastAsia="pt-BR"/>
        </w:rPr>
        <w:t>às</w:t>
      </w:r>
      <w:r w:rsidRPr="0022504F">
        <w:rPr>
          <w:rFonts w:cs="Arial"/>
          <w:color w:val="FF0000"/>
          <w:sz w:val="24"/>
          <w:szCs w:val="24"/>
          <w:lang w:eastAsia="pt-BR"/>
        </w:rPr>
        <w:t xml:space="preserve"> expensas da CONTRATADA.</w:t>
      </w:r>
    </w:p>
    <w:p w14:paraId="133C921E" w14:textId="77777777" w:rsidR="003D377B" w:rsidRPr="00DD4D40"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D4D40">
        <w:rPr>
          <w:rFonts w:cs="Arial"/>
          <w:color w:val="000000" w:themeColor="text1"/>
          <w:sz w:val="24"/>
          <w:szCs w:val="24"/>
        </w:rPr>
        <w:lastRenderedPageBreak/>
        <w:t>CLÁUSULA QUINTA: DAS OBRIGAÇÕES E RESPONSABILIDADES</w:t>
      </w:r>
    </w:p>
    <w:p w14:paraId="15BE35C9" w14:textId="77777777" w:rsidR="003D377B" w:rsidRPr="00DD4D40" w:rsidRDefault="003D377B" w:rsidP="003D377B">
      <w:pPr>
        <w:pStyle w:val="WW-Corpodetexto312"/>
        <w:spacing w:before="240" w:line="360" w:lineRule="auto"/>
        <w:rPr>
          <w:bCs w:val="0"/>
          <w:color w:val="000000" w:themeColor="text1"/>
          <w:sz w:val="24"/>
          <w:szCs w:val="24"/>
        </w:rPr>
      </w:pPr>
      <w:r w:rsidRPr="00DD4D40">
        <w:rPr>
          <w:bCs w:val="0"/>
          <w:color w:val="000000" w:themeColor="text1"/>
          <w:sz w:val="24"/>
          <w:szCs w:val="24"/>
        </w:rPr>
        <w:t>5.1. Da CESAMA:</w:t>
      </w:r>
    </w:p>
    <w:p w14:paraId="64727203" w14:textId="541F37BD" w:rsidR="00A84A73" w:rsidRPr="00A84A73" w:rsidRDefault="0009752A" w:rsidP="00A049C9">
      <w:pPr>
        <w:numPr>
          <w:ilvl w:val="0"/>
          <w:numId w:val="1"/>
        </w:numPr>
        <w:tabs>
          <w:tab w:val="left" w:pos="567"/>
        </w:tabs>
        <w:spacing w:before="120" w:line="360" w:lineRule="auto"/>
        <w:rPr>
          <w:rFonts w:eastAsia="Arial Unicode MS" w:cs="Arial"/>
          <w:bCs/>
          <w:color w:val="000000" w:themeColor="text1"/>
          <w:sz w:val="24"/>
          <w:szCs w:val="24"/>
        </w:rPr>
      </w:pPr>
      <w:r w:rsidRPr="00A84A73">
        <w:rPr>
          <w:rFonts w:eastAsia="Arial Unicode MS" w:cs="Arial"/>
          <w:bCs/>
          <w:color w:val="000000" w:themeColor="text1"/>
          <w:sz w:val="24"/>
          <w:szCs w:val="24"/>
        </w:rPr>
        <w:t xml:space="preserve">5.1.1  </w:t>
      </w:r>
      <w:r w:rsidR="00A84A73">
        <w:rPr>
          <w:rFonts w:eastAsia="Arial Unicode MS" w:cs="Arial"/>
          <w:bCs/>
          <w:color w:val="000000" w:themeColor="text1"/>
          <w:sz w:val="24"/>
          <w:szCs w:val="24"/>
        </w:rPr>
        <w:t xml:space="preserve"> </w:t>
      </w:r>
      <w:r w:rsidR="00A84A73" w:rsidRPr="00A84A73">
        <w:rPr>
          <w:rFonts w:cs="Arial"/>
          <w:color w:val="000000"/>
          <w:sz w:val="24"/>
          <w:szCs w:val="24"/>
        </w:rPr>
        <w:t>Emitir o pedido através da Ordem de Serviço</w:t>
      </w:r>
      <w:r w:rsidR="001C171F">
        <w:rPr>
          <w:rFonts w:cs="Arial"/>
          <w:color w:val="000000"/>
          <w:sz w:val="24"/>
          <w:szCs w:val="24"/>
        </w:rPr>
        <w:t xml:space="preserve">, </w:t>
      </w:r>
      <w:r w:rsidR="001C171F" w:rsidRPr="001C171F">
        <w:rPr>
          <w:rFonts w:cs="Arial"/>
          <w:color w:val="000000"/>
          <w:sz w:val="24"/>
          <w:szCs w:val="24"/>
        </w:rPr>
        <w:t>após a assinatura do Contrato</w:t>
      </w:r>
      <w:r w:rsidR="00A84A73" w:rsidRPr="00A84A73">
        <w:rPr>
          <w:rFonts w:cs="Arial"/>
          <w:color w:val="000000"/>
          <w:sz w:val="24"/>
          <w:szCs w:val="24"/>
        </w:rPr>
        <w:t>.</w:t>
      </w:r>
    </w:p>
    <w:p w14:paraId="3D220BEE" w14:textId="799A241B" w:rsidR="004B51D8" w:rsidRPr="00A84A73" w:rsidRDefault="004B51D8" w:rsidP="00A049C9">
      <w:pPr>
        <w:numPr>
          <w:ilvl w:val="0"/>
          <w:numId w:val="1"/>
        </w:numPr>
        <w:tabs>
          <w:tab w:val="left" w:pos="567"/>
        </w:tabs>
        <w:spacing w:before="120" w:line="360" w:lineRule="auto"/>
        <w:rPr>
          <w:rFonts w:eastAsia="Arial Unicode MS" w:cs="Arial"/>
          <w:bCs/>
          <w:color w:val="000000" w:themeColor="text1"/>
          <w:sz w:val="24"/>
          <w:szCs w:val="24"/>
        </w:rPr>
      </w:pPr>
      <w:r w:rsidRPr="00A84A73">
        <w:rPr>
          <w:rFonts w:eastAsia="Arial Unicode MS" w:cs="Arial"/>
          <w:bCs/>
          <w:color w:val="000000" w:themeColor="text1"/>
          <w:sz w:val="24"/>
          <w:szCs w:val="24"/>
        </w:rPr>
        <w:t>5.1.</w:t>
      </w:r>
      <w:r w:rsidR="0009752A" w:rsidRPr="00A84A73">
        <w:rPr>
          <w:rFonts w:eastAsia="Arial Unicode MS" w:cs="Arial"/>
          <w:bCs/>
          <w:color w:val="000000" w:themeColor="text1"/>
          <w:sz w:val="24"/>
          <w:szCs w:val="24"/>
        </w:rPr>
        <w:t>2</w:t>
      </w:r>
      <w:r w:rsidR="00A84A73">
        <w:rPr>
          <w:rFonts w:eastAsia="Arial Unicode MS" w:cs="Arial"/>
          <w:bCs/>
          <w:color w:val="000000" w:themeColor="text1"/>
          <w:sz w:val="24"/>
          <w:szCs w:val="24"/>
        </w:rPr>
        <w:t xml:space="preserve"> </w:t>
      </w:r>
      <w:r w:rsidR="00A84A73" w:rsidRPr="00A84A73">
        <w:rPr>
          <w:rFonts w:eastAsia="Arial Unicode MS" w:cs="Arial"/>
          <w:bCs/>
          <w:color w:val="000000" w:themeColor="text1"/>
          <w:sz w:val="24"/>
          <w:szCs w:val="24"/>
        </w:rPr>
        <w:t>Efetuar todos os pagamentos devidos à Contratada, nas condições estabelecidas</w:t>
      </w:r>
      <w:r w:rsidRPr="00A84A73">
        <w:rPr>
          <w:rFonts w:eastAsia="Arial Unicode MS" w:cs="Arial"/>
          <w:bCs/>
          <w:color w:val="000000" w:themeColor="text1"/>
          <w:sz w:val="24"/>
          <w:szCs w:val="24"/>
        </w:rPr>
        <w:t>.</w:t>
      </w:r>
    </w:p>
    <w:p w14:paraId="5E306DDE" w14:textId="3454855E" w:rsidR="0088324D" w:rsidRPr="00DD4D40" w:rsidRDefault="004B51D8" w:rsidP="004B51D8">
      <w:pPr>
        <w:numPr>
          <w:ilvl w:val="0"/>
          <w:numId w:val="1"/>
        </w:numPr>
        <w:tabs>
          <w:tab w:val="left" w:pos="567"/>
        </w:tabs>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5.1.</w:t>
      </w:r>
      <w:r w:rsidR="0009752A">
        <w:rPr>
          <w:rFonts w:eastAsia="Arial Unicode MS" w:cs="Arial"/>
          <w:bCs/>
          <w:color w:val="000000" w:themeColor="text1"/>
          <w:sz w:val="24"/>
          <w:szCs w:val="24"/>
        </w:rPr>
        <w:t>3</w:t>
      </w:r>
      <w:r w:rsidRPr="00DD4D40">
        <w:rPr>
          <w:rFonts w:eastAsia="Arial Unicode MS" w:cs="Arial"/>
          <w:bCs/>
          <w:color w:val="000000" w:themeColor="text1"/>
          <w:sz w:val="24"/>
          <w:szCs w:val="24"/>
        </w:rPr>
        <w:t xml:space="preserve"> </w:t>
      </w:r>
      <w:r w:rsidR="001C171F" w:rsidRPr="001C171F">
        <w:rPr>
          <w:rFonts w:eastAsia="Arial Unicode MS" w:cs="Arial"/>
          <w:bCs/>
          <w:color w:val="000000" w:themeColor="text1"/>
          <w:sz w:val="24"/>
          <w:szCs w:val="24"/>
        </w:rPr>
        <w:t>Fiscalizar a execução do contrato e suas Ordens de Serviço, o que não fará cessar ou diminuir a responsabilidade da fornecedora pelo perfeito cumprimento das obrigações estipuladas, nem por quaisquer danos, inclusive quanto a terceiros, ou por irregularidades constatadas</w:t>
      </w:r>
      <w:r w:rsidR="0088324D" w:rsidRPr="00DD4D40">
        <w:rPr>
          <w:rFonts w:eastAsia="Arial Unicode MS" w:cs="Arial"/>
          <w:bCs/>
          <w:color w:val="000000" w:themeColor="text1"/>
          <w:sz w:val="24"/>
          <w:szCs w:val="24"/>
        </w:rPr>
        <w:t>.</w:t>
      </w:r>
    </w:p>
    <w:p w14:paraId="02F3D7A3" w14:textId="5DEFBE63" w:rsidR="0088324D" w:rsidRPr="00DD4D40" w:rsidRDefault="004B51D8" w:rsidP="004B51D8">
      <w:pPr>
        <w:numPr>
          <w:ilvl w:val="0"/>
          <w:numId w:val="1"/>
        </w:numPr>
        <w:tabs>
          <w:tab w:val="left" w:pos="567"/>
        </w:tabs>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5.1.</w:t>
      </w:r>
      <w:r w:rsidR="0009752A">
        <w:rPr>
          <w:rFonts w:eastAsia="Arial Unicode MS" w:cs="Arial"/>
          <w:bCs/>
          <w:color w:val="000000" w:themeColor="text1"/>
          <w:sz w:val="24"/>
          <w:szCs w:val="24"/>
        </w:rPr>
        <w:t>4</w:t>
      </w:r>
      <w:r w:rsidRPr="00DD4D40">
        <w:rPr>
          <w:rFonts w:eastAsia="Arial Unicode MS" w:cs="Arial"/>
          <w:bCs/>
          <w:color w:val="000000" w:themeColor="text1"/>
          <w:sz w:val="24"/>
          <w:szCs w:val="24"/>
        </w:rPr>
        <w:t xml:space="preserve"> </w:t>
      </w:r>
      <w:r w:rsidR="001C171F" w:rsidRPr="001C171F">
        <w:rPr>
          <w:rFonts w:eastAsia="Arial Unicode MS" w:cs="Arial"/>
          <w:bCs/>
          <w:color w:val="000000" w:themeColor="text1"/>
          <w:sz w:val="24"/>
          <w:szCs w:val="24"/>
        </w:rPr>
        <w:t>Rejeitar todo e qualquer serviço de má qualidade e em desconformidade com as especificações deste Termo</w:t>
      </w:r>
      <w:r w:rsidR="0088324D" w:rsidRPr="00DD4D40">
        <w:rPr>
          <w:rFonts w:eastAsia="Arial Unicode MS" w:cs="Arial"/>
          <w:bCs/>
          <w:color w:val="000000" w:themeColor="text1"/>
          <w:sz w:val="24"/>
          <w:szCs w:val="24"/>
        </w:rPr>
        <w:t>.</w:t>
      </w:r>
    </w:p>
    <w:p w14:paraId="5FA43099" w14:textId="7BC0FA9C" w:rsidR="004B51D8" w:rsidRPr="00DD4D40" w:rsidRDefault="004B51D8" w:rsidP="004B51D8">
      <w:pPr>
        <w:numPr>
          <w:ilvl w:val="0"/>
          <w:numId w:val="1"/>
        </w:numPr>
        <w:tabs>
          <w:tab w:val="left" w:pos="567"/>
        </w:tabs>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5.1.</w:t>
      </w:r>
      <w:r w:rsidR="0009752A">
        <w:rPr>
          <w:rFonts w:eastAsia="Arial Unicode MS" w:cs="Arial"/>
          <w:bCs/>
          <w:color w:val="000000" w:themeColor="text1"/>
          <w:sz w:val="24"/>
          <w:szCs w:val="24"/>
        </w:rPr>
        <w:t>5</w:t>
      </w:r>
      <w:r w:rsidRPr="00DD4D40">
        <w:rPr>
          <w:rFonts w:eastAsia="Arial Unicode MS" w:cs="Arial"/>
          <w:bCs/>
          <w:color w:val="000000" w:themeColor="text1"/>
          <w:sz w:val="24"/>
          <w:szCs w:val="24"/>
        </w:rPr>
        <w:t xml:space="preserve"> </w:t>
      </w:r>
      <w:r w:rsidR="001C171F" w:rsidRPr="001C171F">
        <w:rPr>
          <w:rFonts w:eastAsia="Arial Unicode MS" w:cs="Arial"/>
          <w:bCs/>
          <w:color w:val="000000" w:themeColor="text1"/>
          <w:sz w:val="24"/>
          <w:szCs w:val="24"/>
        </w:rPr>
        <w:t>Efetuar o recebimento provisório e o recebimento definitivo do serviço, por meio do Departamento de Contabilidade e Custos</w:t>
      </w:r>
      <w:r w:rsidRPr="00DD4D40">
        <w:rPr>
          <w:rFonts w:eastAsia="Arial Unicode MS" w:cs="Arial"/>
          <w:bCs/>
          <w:color w:val="000000" w:themeColor="text1"/>
          <w:sz w:val="24"/>
          <w:szCs w:val="24"/>
        </w:rPr>
        <w:t>;</w:t>
      </w:r>
    </w:p>
    <w:p w14:paraId="1D3BC859" w14:textId="7E991579" w:rsidR="0088324D" w:rsidRPr="001C171F" w:rsidRDefault="0088324D" w:rsidP="001C171F">
      <w:pPr>
        <w:numPr>
          <w:ilvl w:val="0"/>
          <w:numId w:val="1"/>
        </w:numPr>
        <w:tabs>
          <w:tab w:val="left" w:pos="567"/>
        </w:tabs>
        <w:spacing w:before="120" w:line="360" w:lineRule="auto"/>
        <w:rPr>
          <w:rFonts w:eastAsia="Arial Unicode MS" w:cs="Arial"/>
          <w:bCs/>
          <w:color w:val="000000" w:themeColor="text1"/>
          <w:sz w:val="24"/>
          <w:szCs w:val="24"/>
        </w:rPr>
      </w:pPr>
      <w:r w:rsidRPr="001C171F">
        <w:rPr>
          <w:rFonts w:eastAsia="Arial Unicode MS" w:cs="Arial"/>
          <w:bCs/>
          <w:color w:val="000000" w:themeColor="text1"/>
          <w:sz w:val="24"/>
          <w:szCs w:val="24"/>
        </w:rPr>
        <w:t>5.1.</w:t>
      </w:r>
      <w:r w:rsidR="001C171F">
        <w:rPr>
          <w:rFonts w:eastAsia="Arial Unicode MS" w:cs="Arial"/>
          <w:bCs/>
          <w:color w:val="000000" w:themeColor="text1"/>
          <w:sz w:val="24"/>
          <w:szCs w:val="24"/>
        </w:rPr>
        <w:t>6</w:t>
      </w:r>
      <w:r w:rsidRPr="001C171F">
        <w:rPr>
          <w:rFonts w:eastAsia="Arial Unicode MS" w:cs="Arial"/>
          <w:bCs/>
          <w:color w:val="000000" w:themeColor="text1"/>
          <w:sz w:val="24"/>
          <w:szCs w:val="24"/>
        </w:rPr>
        <w:t xml:space="preserve"> Exigir o cumprimento de todos os itens deste Termo de Referência, segundo suas especificações e prazos.</w:t>
      </w:r>
    </w:p>
    <w:p w14:paraId="1981BB1A" w14:textId="2A34ECD0" w:rsidR="0088324D" w:rsidRPr="00DD4D40" w:rsidRDefault="0088324D" w:rsidP="001C171F">
      <w:pPr>
        <w:numPr>
          <w:ilvl w:val="0"/>
          <w:numId w:val="1"/>
        </w:numPr>
        <w:tabs>
          <w:tab w:val="left" w:pos="567"/>
        </w:tabs>
        <w:spacing w:before="120" w:line="360" w:lineRule="auto"/>
        <w:rPr>
          <w:rFonts w:cs="Arial"/>
          <w:sz w:val="24"/>
          <w:szCs w:val="24"/>
        </w:rPr>
      </w:pPr>
      <w:r w:rsidRPr="001C171F">
        <w:rPr>
          <w:rFonts w:eastAsia="Arial Unicode MS" w:cs="Arial"/>
          <w:bCs/>
          <w:color w:val="000000" w:themeColor="text1"/>
          <w:sz w:val="24"/>
          <w:szCs w:val="24"/>
        </w:rPr>
        <w:t>5.1.</w:t>
      </w:r>
      <w:r w:rsidR="001C171F">
        <w:rPr>
          <w:rFonts w:eastAsia="Arial Unicode MS" w:cs="Arial"/>
          <w:bCs/>
          <w:color w:val="000000" w:themeColor="text1"/>
          <w:sz w:val="24"/>
          <w:szCs w:val="24"/>
        </w:rPr>
        <w:t>7</w:t>
      </w:r>
      <w:r w:rsidRPr="001C171F">
        <w:rPr>
          <w:rFonts w:eastAsia="Arial Unicode MS" w:cs="Arial"/>
          <w:bCs/>
          <w:color w:val="000000" w:themeColor="text1"/>
          <w:sz w:val="24"/>
          <w:szCs w:val="24"/>
        </w:rPr>
        <w:t xml:space="preserve"> Efetuar o pagamento dentro do prazo acordado, desde que cumprida as obrigações pela empresa Contratada, bem</w:t>
      </w:r>
      <w:r w:rsidRPr="00DD4D40">
        <w:rPr>
          <w:rFonts w:cs="Arial"/>
          <w:sz w:val="24"/>
          <w:szCs w:val="24"/>
        </w:rPr>
        <w:t xml:space="preserve"> como, acompanhar, fiscalizar, conferir e avaliar os serviços objeto do presente Contrato a fim de que sejam executados rigorosamente em conformidade com o estabelecido neste instrumento.</w:t>
      </w:r>
    </w:p>
    <w:p w14:paraId="20F393D6" w14:textId="4A54189A"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5.1.</w:t>
      </w:r>
      <w:r w:rsidR="001C171F">
        <w:rPr>
          <w:rFonts w:cs="Arial"/>
          <w:sz w:val="24"/>
          <w:szCs w:val="24"/>
        </w:rPr>
        <w:t>8</w:t>
      </w:r>
      <w:r w:rsidRPr="00DD4D40">
        <w:rPr>
          <w:rFonts w:cs="Arial"/>
          <w:sz w:val="24"/>
          <w:szCs w:val="24"/>
        </w:rPr>
        <w:t xml:space="preserve">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14:paraId="3B7B45D8" w14:textId="2633410C"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5.1.</w:t>
      </w:r>
      <w:r w:rsidR="001C171F">
        <w:rPr>
          <w:rFonts w:cs="Arial"/>
          <w:sz w:val="24"/>
          <w:szCs w:val="24"/>
        </w:rPr>
        <w:t>9</w:t>
      </w:r>
      <w:r w:rsidRPr="00DD4D40">
        <w:rPr>
          <w:rFonts w:cs="Arial"/>
          <w:sz w:val="24"/>
          <w:szCs w:val="24"/>
        </w:rPr>
        <w:t xml:space="preserve"> Notificar a empresa Contratada de qualquer irregularidade constatada, por escrito, para que seja sanada sob pena de incorrer nas sanções previstas neste Termo de Referência.</w:t>
      </w:r>
    </w:p>
    <w:p w14:paraId="033345CA" w14:textId="6D1E118A"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5.1.1</w:t>
      </w:r>
      <w:r w:rsidR="001C171F">
        <w:rPr>
          <w:rFonts w:cs="Arial"/>
          <w:sz w:val="24"/>
          <w:szCs w:val="24"/>
        </w:rPr>
        <w:t>0</w:t>
      </w:r>
      <w:r w:rsidRPr="00DD4D40">
        <w:rPr>
          <w:rFonts w:cs="Arial"/>
          <w:sz w:val="24"/>
          <w:szCs w:val="24"/>
        </w:rPr>
        <w:t xml:space="preserve"> Todas as requisições e notificações trocadas entre as partes devem ser feitas por escrito devidamente assinadas e protocoladas.</w:t>
      </w:r>
    </w:p>
    <w:p w14:paraId="61091373" w14:textId="77777777" w:rsidR="003D377B" w:rsidRPr="00DD4D40" w:rsidRDefault="003D377B" w:rsidP="003D377B">
      <w:pPr>
        <w:spacing w:before="240" w:line="360" w:lineRule="auto"/>
        <w:rPr>
          <w:rFonts w:cs="Arial"/>
          <w:b/>
          <w:color w:val="000000" w:themeColor="text1"/>
          <w:sz w:val="24"/>
          <w:szCs w:val="24"/>
        </w:rPr>
      </w:pPr>
      <w:r w:rsidRPr="00DD4D40">
        <w:rPr>
          <w:rFonts w:cs="Arial"/>
          <w:b/>
          <w:color w:val="000000" w:themeColor="text1"/>
          <w:sz w:val="24"/>
          <w:szCs w:val="24"/>
        </w:rPr>
        <w:lastRenderedPageBreak/>
        <w:t>5.2. Da Contratada:</w:t>
      </w:r>
    </w:p>
    <w:p w14:paraId="343BFE0B" w14:textId="5332D72B" w:rsidR="0088324D" w:rsidRDefault="0088324D" w:rsidP="0088324D">
      <w:pPr>
        <w:autoSpaceDE w:val="0"/>
        <w:autoSpaceDN w:val="0"/>
        <w:adjustRightInd w:val="0"/>
        <w:spacing w:before="120" w:line="360" w:lineRule="auto"/>
        <w:rPr>
          <w:rFonts w:cs="Arial"/>
          <w:sz w:val="24"/>
          <w:szCs w:val="24"/>
        </w:rPr>
      </w:pPr>
      <w:r w:rsidRPr="00DD4D40">
        <w:rPr>
          <w:rFonts w:cs="Arial"/>
          <w:sz w:val="24"/>
          <w:szCs w:val="24"/>
        </w:rPr>
        <w:t xml:space="preserve">5.2.1 </w:t>
      </w:r>
      <w:r w:rsidR="00410841" w:rsidRPr="00410841">
        <w:rPr>
          <w:rFonts w:cs="Arial"/>
          <w:sz w:val="24"/>
          <w:szCs w:val="24"/>
        </w:rPr>
        <w:t>Durante a vigência contratual toda a manutenção dos equipamentos é de responsabilidade da Contratada</w:t>
      </w:r>
      <w:r w:rsidRPr="00DD4D40">
        <w:rPr>
          <w:rFonts w:cs="Arial"/>
          <w:sz w:val="24"/>
          <w:szCs w:val="24"/>
        </w:rPr>
        <w:t>.</w:t>
      </w:r>
    </w:p>
    <w:p w14:paraId="36750FBA" w14:textId="02E5A039" w:rsidR="00EE7965" w:rsidRDefault="00EE7965" w:rsidP="0088324D">
      <w:pPr>
        <w:autoSpaceDE w:val="0"/>
        <w:autoSpaceDN w:val="0"/>
        <w:adjustRightInd w:val="0"/>
        <w:spacing w:before="120" w:line="360" w:lineRule="auto"/>
        <w:rPr>
          <w:rFonts w:cs="Arial"/>
          <w:sz w:val="24"/>
          <w:szCs w:val="24"/>
        </w:rPr>
      </w:pPr>
      <w:r>
        <w:rPr>
          <w:rFonts w:cs="Arial"/>
          <w:sz w:val="24"/>
          <w:szCs w:val="24"/>
        </w:rPr>
        <w:t xml:space="preserve">5.2.2 </w:t>
      </w:r>
      <w:r w:rsidR="00410841" w:rsidRPr="00410841">
        <w:rPr>
          <w:rFonts w:cs="Arial"/>
          <w:sz w:val="24"/>
          <w:szCs w:val="24"/>
        </w:rPr>
        <w:t>A CONTRATADA se obriga a manter sob sua única e exclusiva responsabilidade todo o pessoal necessário à execução dos serviços contratados, reconhecendo, também, que é de sua única e exclusiva responsabilidade os danos que vier a causar à CESAMA, coisa, propriedade ou pessoa de terceiros, responsabilizando-se pelos ressarcimentos e indenizações que tais danos ou prejuízos possam causar, em decorrência da execução dos serviços, sem qualquer ônus para a CESAMA.</w:t>
      </w:r>
    </w:p>
    <w:p w14:paraId="7C8DBF9D" w14:textId="22020202"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EE7965">
        <w:rPr>
          <w:rFonts w:cs="Arial"/>
          <w:sz w:val="24"/>
          <w:szCs w:val="24"/>
        </w:rPr>
        <w:t>3</w:t>
      </w:r>
      <w:r w:rsidRPr="00DD4D40">
        <w:rPr>
          <w:rFonts w:cs="Arial"/>
          <w:sz w:val="24"/>
          <w:szCs w:val="24"/>
        </w:rPr>
        <w:t xml:space="preserve"> </w:t>
      </w:r>
      <w:r w:rsidR="00410841" w:rsidRPr="00410841">
        <w:rPr>
          <w:rFonts w:cs="Arial"/>
          <w:sz w:val="24"/>
          <w:szCs w:val="24"/>
        </w:rPr>
        <w:t>A CONTRATADA se obriga, neste ato, a manter, durante toda a execução do CONTRATO, em compatibilidade com as obrigações por ela assumidas, todas as condições de habilitação e qualificação constantes na proposta</w:t>
      </w:r>
      <w:r w:rsidRPr="00DD4D40">
        <w:rPr>
          <w:rFonts w:cs="Arial"/>
          <w:sz w:val="24"/>
          <w:szCs w:val="24"/>
        </w:rPr>
        <w:t>.</w:t>
      </w:r>
    </w:p>
    <w:p w14:paraId="64FCDF25" w14:textId="15A39964" w:rsidR="0088324D"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EE7965">
        <w:rPr>
          <w:rFonts w:cs="Arial"/>
          <w:sz w:val="24"/>
          <w:szCs w:val="24"/>
        </w:rPr>
        <w:t>4</w:t>
      </w:r>
      <w:r w:rsidRPr="00DD4D40">
        <w:rPr>
          <w:rFonts w:cs="Arial"/>
          <w:sz w:val="24"/>
          <w:szCs w:val="24"/>
        </w:rPr>
        <w:t xml:space="preserve"> </w:t>
      </w:r>
      <w:r w:rsidR="00410841" w:rsidRPr="00410841">
        <w:rPr>
          <w:rFonts w:cs="Arial"/>
          <w:sz w:val="24"/>
          <w:szCs w:val="24"/>
        </w:rPr>
        <w:t>A CONTRATADA, por si ou por seu empregado, é responsável pelos danos causados diretamente à CESAMA ou a terceiros, decorrentes de sua culpa ou dolo na execução do contrato, não excluindo ou reduzindo esta responsabilidade a fiscalização ou o acompanhamento da CESAMA pelo seu fiscal</w:t>
      </w:r>
      <w:r w:rsidRPr="00DD4D40">
        <w:rPr>
          <w:rFonts w:cs="Arial"/>
          <w:sz w:val="24"/>
          <w:szCs w:val="24"/>
        </w:rPr>
        <w:t>.</w:t>
      </w:r>
    </w:p>
    <w:p w14:paraId="40404448" w14:textId="74C4EE43" w:rsidR="00410841" w:rsidRPr="00410841" w:rsidRDefault="00410841" w:rsidP="0088324D">
      <w:pPr>
        <w:autoSpaceDE w:val="0"/>
        <w:autoSpaceDN w:val="0"/>
        <w:adjustRightInd w:val="0"/>
        <w:spacing w:before="120" w:line="360" w:lineRule="auto"/>
        <w:rPr>
          <w:rFonts w:cs="Arial"/>
          <w:sz w:val="24"/>
          <w:szCs w:val="24"/>
        </w:rPr>
      </w:pPr>
      <w:r w:rsidRPr="00DD4D40">
        <w:rPr>
          <w:rFonts w:cs="Arial"/>
          <w:sz w:val="24"/>
          <w:szCs w:val="24"/>
        </w:rPr>
        <w:t>5.2.</w:t>
      </w:r>
      <w:r>
        <w:rPr>
          <w:rFonts w:cs="Arial"/>
          <w:sz w:val="24"/>
          <w:szCs w:val="24"/>
        </w:rPr>
        <w:t xml:space="preserve">5 </w:t>
      </w:r>
      <w:r w:rsidRPr="00410841">
        <w:rPr>
          <w:rFonts w:cs="Arial"/>
          <w:sz w:val="24"/>
          <w:szCs w:val="24"/>
        </w:rPr>
        <w:t>No caso de o serviço não estar de acordo com as especificações exigidas, o empregado da CESAMA não aceitará e lavrará termo circunstanciado do fato que deverá ser encaminhado à autoridade superior, sob pena de sua responsabilidade.</w:t>
      </w:r>
    </w:p>
    <w:p w14:paraId="19D3BF08" w14:textId="549D4450" w:rsidR="00410841" w:rsidRPr="00410841" w:rsidRDefault="00410841" w:rsidP="0088324D">
      <w:pPr>
        <w:autoSpaceDE w:val="0"/>
        <w:autoSpaceDN w:val="0"/>
        <w:adjustRightInd w:val="0"/>
        <w:spacing w:before="120" w:line="360" w:lineRule="auto"/>
        <w:rPr>
          <w:rFonts w:cs="Arial"/>
          <w:sz w:val="24"/>
          <w:szCs w:val="24"/>
        </w:rPr>
      </w:pPr>
      <w:r w:rsidRPr="00410841">
        <w:rPr>
          <w:rFonts w:cs="Arial"/>
          <w:sz w:val="24"/>
          <w:szCs w:val="24"/>
        </w:rPr>
        <w:t>5.2.6 Caso, em vistoria posterior, seja verificada a existência de vícios, defeitos ou incorreções, a CONTRATADA será obrigada a reparar, corrigir, remover ou substituir, às suas expensas, no total e em parte, o serviço executado.</w:t>
      </w:r>
    </w:p>
    <w:p w14:paraId="30528462" w14:textId="4BF4B7F2" w:rsidR="00410841" w:rsidRPr="00410841" w:rsidRDefault="00410841" w:rsidP="0088324D">
      <w:pPr>
        <w:autoSpaceDE w:val="0"/>
        <w:autoSpaceDN w:val="0"/>
        <w:adjustRightInd w:val="0"/>
        <w:spacing w:before="120" w:line="360" w:lineRule="auto"/>
        <w:rPr>
          <w:rFonts w:cs="Arial"/>
          <w:sz w:val="24"/>
          <w:szCs w:val="24"/>
        </w:rPr>
      </w:pPr>
      <w:r w:rsidRPr="00410841">
        <w:rPr>
          <w:rFonts w:cs="Arial"/>
          <w:sz w:val="24"/>
          <w:szCs w:val="24"/>
        </w:rPr>
        <w:t>5.2.7 Os serviços deverão ser prestados nas dependências da CESAMA de acordo com as necessidades e demandas levantadas.</w:t>
      </w:r>
    </w:p>
    <w:p w14:paraId="06419875" w14:textId="5C46404F" w:rsidR="00410841" w:rsidRPr="00410841" w:rsidRDefault="00410841" w:rsidP="0088324D">
      <w:pPr>
        <w:autoSpaceDE w:val="0"/>
        <w:autoSpaceDN w:val="0"/>
        <w:adjustRightInd w:val="0"/>
        <w:spacing w:before="120" w:line="360" w:lineRule="auto"/>
        <w:rPr>
          <w:rFonts w:cs="Arial"/>
          <w:sz w:val="24"/>
          <w:szCs w:val="24"/>
        </w:rPr>
      </w:pPr>
      <w:r w:rsidRPr="00410841">
        <w:rPr>
          <w:rFonts w:cs="Arial"/>
          <w:sz w:val="24"/>
          <w:szCs w:val="24"/>
        </w:rPr>
        <w:t>5.2.8 Após notificar o registro do chamado à CESAMA, a CONTRATADA terá um prazo de 4 (quatro) horas úteis para completar o atendimento.</w:t>
      </w:r>
    </w:p>
    <w:p w14:paraId="0E1DF0B1" w14:textId="40DCB161" w:rsidR="00410841" w:rsidRPr="00410841" w:rsidRDefault="00410841" w:rsidP="0088324D">
      <w:pPr>
        <w:autoSpaceDE w:val="0"/>
        <w:autoSpaceDN w:val="0"/>
        <w:adjustRightInd w:val="0"/>
        <w:spacing w:before="120" w:line="360" w:lineRule="auto"/>
        <w:rPr>
          <w:rFonts w:cs="Arial"/>
          <w:sz w:val="24"/>
          <w:szCs w:val="24"/>
        </w:rPr>
      </w:pPr>
      <w:r w:rsidRPr="00410841">
        <w:rPr>
          <w:rFonts w:cs="Arial"/>
          <w:sz w:val="24"/>
          <w:szCs w:val="24"/>
        </w:rPr>
        <w:t>5.2.9 Um chamado aberto é considerado como COMPLETAMENTE ATENDIDO somente após o serviço interrompido ter sido restabelecido por completo e voltado à normalidade de operação.</w:t>
      </w:r>
    </w:p>
    <w:p w14:paraId="6D8DB206" w14:textId="035FDCB6" w:rsidR="00410841" w:rsidRPr="00410841" w:rsidRDefault="00410841" w:rsidP="0088324D">
      <w:pPr>
        <w:autoSpaceDE w:val="0"/>
        <w:autoSpaceDN w:val="0"/>
        <w:adjustRightInd w:val="0"/>
        <w:spacing w:before="120" w:line="360" w:lineRule="auto"/>
        <w:rPr>
          <w:rFonts w:cs="Arial"/>
          <w:sz w:val="24"/>
          <w:szCs w:val="24"/>
        </w:rPr>
      </w:pPr>
      <w:r w:rsidRPr="00410841">
        <w:rPr>
          <w:rFonts w:cs="Arial"/>
          <w:sz w:val="24"/>
          <w:szCs w:val="24"/>
        </w:rPr>
        <w:lastRenderedPageBreak/>
        <w:t>5.2.10 Entregar os serviços dentro das condições estabelecidas e respeitando os prazos fixados.</w:t>
      </w:r>
    </w:p>
    <w:p w14:paraId="77DE836C" w14:textId="7EF99472" w:rsidR="00410841" w:rsidRDefault="00410841" w:rsidP="00410841">
      <w:pPr>
        <w:autoSpaceDE w:val="0"/>
        <w:autoSpaceDN w:val="0"/>
        <w:adjustRightInd w:val="0"/>
        <w:spacing w:before="120" w:line="360" w:lineRule="auto"/>
        <w:rPr>
          <w:rFonts w:cs="Arial"/>
          <w:sz w:val="24"/>
          <w:szCs w:val="24"/>
        </w:rPr>
      </w:pPr>
      <w:r w:rsidRPr="00DD4D40">
        <w:rPr>
          <w:rFonts w:cs="Arial"/>
          <w:sz w:val="24"/>
          <w:szCs w:val="24"/>
        </w:rPr>
        <w:t>5.2.</w:t>
      </w:r>
      <w:r>
        <w:rPr>
          <w:rFonts w:cs="Arial"/>
          <w:sz w:val="24"/>
          <w:szCs w:val="24"/>
        </w:rPr>
        <w:t>11</w:t>
      </w:r>
      <w:r w:rsidRPr="00DD4D40">
        <w:rPr>
          <w:rFonts w:cs="Arial"/>
          <w:sz w:val="24"/>
          <w:szCs w:val="24"/>
        </w:rPr>
        <w:t xml:space="preserve"> Responsabilizar-se pela qualidade dos serviços, substituindo, aqueles que apresentarem qualquer tipo de vício ou imperfeição, ou não se adequarem aos padrões deste Termo de Referência, sob pena de aplicação das sanções cabíveis, inclusive rescisão da Carta Contrato.</w:t>
      </w:r>
    </w:p>
    <w:p w14:paraId="4CB410C8" w14:textId="6175F1F5" w:rsidR="00410841" w:rsidRPr="00410841" w:rsidRDefault="00410841" w:rsidP="00410841">
      <w:pPr>
        <w:autoSpaceDE w:val="0"/>
        <w:autoSpaceDN w:val="0"/>
        <w:adjustRightInd w:val="0"/>
        <w:spacing w:before="120" w:line="360" w:lineRule="auto"/>
        <w:rPr>
          <w:rFonts w:cs="Arial"/>
          <w:sz w:val="24"/>
          <w:szCs w:val="24"/>
        </w:rPr>
      </w:pPr>
      <w:r w:rsidRPr="00410841">
        <w:rPr>
          <w:rFonts w:cs="Arial"/>
          <w:sz w:val="24"/>
          <w:szCs w:val="24"/>
        </w:rPr>
        <w:t>5.2.12</w:t>
      </w:r>
      <w:r w:rsidRPr="00410841">
        <w:rPr>
          <w:rFonts w:cs="Arial"/>
          <w:sz w:val="24"/>
          <w:szCs w:val="24"/>
        </w:rPr>
        <w:tab/>
        <w:t>Cumprir os prazos previstos neste Termo de Referência ou outros que venham a ser fixados pela CESAMA.</w:t>
      </w:r>
    </w:p>
    <w:p w14:paraId="54098B0C" w14:textId="40632A24"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410841">
        <w:rPr>
          <w:rFonts w:cs="Arial"/>
          <w:sz w:val="24"/>
          <w:szCs w:val="24"/>
        </w:rPr>
        <w:t>13</w:t>
      </w:r>
      <w:r w:rsidRPr="00DD4D40">
        <w:rPr>
          <w:rFonts w:cs="Arial"/>
          <w:sz w:val="24"/>
          <w:szCs w:val="24"/>
        </w:rPr>
        <w:t xml:space="preserve"> Manter, durante toda a execução deste Contrato, em compatibilidade com as obrigações a serem assumidas, todas as condições de habilitação e qualificação exigidas na dispensa de licitação.</w:t>
      </w:r>
    </w:p>
    <w:p w14:paraId="588C82AC" w14:textId="32202AD9"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w:t>
      </w:r>
      <w:r w:rsidR="00410841">
        <w:rPr>
          <w:rFonts w:cs="Arial"/>
          <w:sz w:val="24"/>
          <w:szCs w:val="24"/>
        </w:rPr>
        <w:t>14</w:t>
      </w:r>
      <w:r w:rsidRPr="00DD4D40">
        <w:rPr>
          <w:rFonts w:cs="Arial"/>
          <w:sz w:val="24"/>
          <w:szCs w:val="24"/>
        </w:rPr>
        <w:t xml:space="preserve"> Atender às determinações da fiscalização da CESAMA e providenciar a imediata correção, quando este for solicitado.</w:t>
      </w:r>
    </w:p>
    <w:p w14:paraId="287CFF19" w14:textId="23048442" w:rsidR="0088324D" w:rsidRPr="00DD4D40" w:rsidRDefault="0088324D" w:rsidP="0088324D">
      <w:pPr>
        <w:autoSpaceDE w:val="0"/>
        <w:autoSpaceDN w:val="0"/>
        <w:adjustRightInd w:val="0"/>
        <w:spacing w:before="120" w:line="360" w:lineRule="auto"/>
        <w:rPr>
          <w:rFonts w:cs="Arial"/>
          <w:sz w:val="24"/>
          <w:szCs w:val="24"/>
        </w:rPr>
      </w:pPr>
      <w:r w:rsidRPr="00DD4D40">
        <w:rPr>
          <w:rFonts w:cs="Arial"/>
          <w:sz w:val="24"/>
          <w:szCs w:val="24"/>
        </w:rPr>
        <w:t>5.2.1</w:t>
      </w:r>
      <w:r w:rsidR="00410841">
        <w:rPr>
          <w:rFonts w:cs="Arial"/>
          <w:sz w:val="24"/>
          <w:szCs w:val="24"/>
        </w:rPr>
        <w:t>5</w:t>
      </w:r>
      <w:r w:rsidRPr="00DD4D40">
        <w:rPr>
          <w:rFonts w:cs="Arial"/>
          <w:sz w:val="24"/>
          <w:szCs w:val="24"/>
        </w:rPr>
        <w:t xml:space="preserve"> Dirimir qualquer dúvida e prestar esclarecimentos acerca da execução do Contrato, durante toda a sua vigência, a pedido da CESAMA.</w:t>
      </w:r>
    </w:p>
    <w:p w14:paraId="5E531F72" w14:textId="77777777" w:rsidR="007C67BD" w:rsidRPr="00DD4D40" w:rsidRDefault="007C67BD" w:rsidP="003F2034">
      <w:pPr>
        <w:numPr>
          <w:ilvl w:val="0"/>
          <w:numId w:val="1"/>
        </w:numPr>
        <w:tabs>
          <w:tab w:val="left" w:pos="567"/>
        </w:tabs>
        <w:spacing w:before="120" w:line="360" w:lineRule="auto"/>
        <w:rPr>
          <w:rFonts w:cs="Arial"/>
          <w:b/>
          <w:color w:val="000000" w:themeColor="text1"/>
          <w:sz w:val="24"/>
          <w:szCs w:val="24"/>
        </w:rPr>
      </w:pPr>
    </w:p>
    <w:p w14:paraId="35EA4F8D" w14:textId="77777777" w:rsidR="003D377B" w:rsidRPr="00DD4D40" w:rsidRDefault="003D377B" w:rsidP="003F2034">
      <w:pPr>
        <w:numPr>
          <w:ilvl w:val="0"/>
          <w:numId w:val="1"/>
        </w:numPr>
        <w:tabs>
          <w:tab w:val="left" w:pos="567"/>
        </w:tabs>
        <w:spacing w:before="120" w:line="360" w:lineRule="auto"/>
        <w:rPr>
          <w:rFonts w:cs="Arial"/>
          <w:b/>
          <w:color w:val="000000" w:themeColor="text1"/>
          <w:sz w:val="24"/>
          <w:szCs w:val="24"/>
        </w:rPr>
      </w:pPr>
      <w:r w:rsidRPr="00DD4D40">
        <w:rPr>
          <w:rFonts w:cs="Arial"/>
          <w:b/>
          <w:color w:val="000000" w:themeColor="text1"/>
          <w:sz w:val="24"/>
          <w:szCs w:val="24"/>
        </w:rPr>
        <w:t>CLÁUSULA SEXTA: DAS ALTERAÇÕES</w:t>
      </w:r>
    </w:p>
    <w:p w14:paraId="78FAA6B7" w14:textId="77777777" w:rsidR="003D377B" w:rsidRPr="00DD4D40" w:rsidRDefault="003D377B" w:rsidP="003D377B">
      <w:pPr>
        <w:spacing w:before="120" w:line="360" w:lineRule="auto"/>
        <w:rPr>
          <w:rFonts w:cs="Arial"/>
          <w:color w:val="000000" w:themeColor="text1"/>
          <w:sz w:val="24"/>
          <w:szCs w:val="24"/>
        </w:rPr>
      </w:pPr>
      <w:r w:rsidRPr="00DD4D40">
        <w:rPr>
          <w:rFonts w:cs="Arial"/>
          <w:color w:val="000000" w:themeColor="text1"/>
          <w:sz w:val="24"/>
          <w:szCs w:val="24"/>
        </w:rPr>
        <w:t xml:space="preserve">6.1. </w:t>
      </w:r>
      <w:r w:rsidR="00BB7127" w:rsidRPr="00DD4D40">
        <w:rPr>
          <w:rFonts w:eastAsia="Arial Unicode MS" w:cs="Arial"/>
          <w:iCs/>
          <w:color w:val="000000" w:themeColor="text1"/>
          <w:sz w:val="24"/>
          <w:szCs w:val="24"/>
        </w:rPr>
        <w:t>A</w:t>
      </w:r>
      <w:r w:rsidR="008D2FFE" w:rsidRPr="00DD4D40">
        <w:rPr>
          <w:rFonts w:eastAsia="Arial Unicode MS" w:cs="Arial"/>
          <w:iCs/>
          <w:color w:val="000000" w:themeColor="text1"/>
          <w:sz w:val="24"/>
          <w:szCs w:val="24"/>
        </w:rPr>
        <w:t xml:space="preserve"> presente </w:t>
      </w:r>
      <w:r w:rsidR="00BB7127" w:rsidRPr="00DD4D40">
        <w:rPr>
          <w:rFonts w:eastAsia="Arial Unicode MS" w:cs="Arial"/>
          <w:iCs/>
          <w:color w:val="000000" w:themeColor="text1"/>
          <w:sz w:val="24"/>
          <w:szCs w:val="24"/>
        </w:rPr>
        <w:t xml:space="preserve">Carta </w:t>
      </w:r>
      <w:r w:rsidR="008D2FFE" w:rsidRPr="00DD4D40">
        <w:rPr>
          <w:rFonts w:eastAsia="Arial Unicode MS" w:cs="Arial"/>
          <w:iCs/>
          <w:color w:val="000000" w:themeColor="text1"/>
          <w:sz w:val="24"/>
          <w:szCs w:val="24"/>
        </w:rPr>
        <w:t>Contrato poderá ser alterad</w:t>
      </w:r>
      <w:r w:rsidR="00BB7127" w:rsidRPr="00DD4D40">
        <w:rPr>
          <w:rFonts w:eastAsia="Arial Unicode MS" w:cs="Arial"/>
          <w:iCs/>
          <w:color w:val="000000" w:themeColor="text1"/>
          <w:sz w:val="24"/>
          <w:szCs w:val="24"/>
        </w:rPr>
        <w:t>a</w:t>
      </w:r>
      <w:r w:rsidR="008D2FFE" w:rsidRPr="00DD4D40">
        <w:rPr>
          <w:rFonts w:eastAsia="Arial Unicode MS" w:cs="Arial"/>
          <w:iCs/>
          <w:color w:val="000000" w:themeColor="text1"/>
          <w:sz w:val="24"/>
          <w:szCs w:val="24"/>
        </w:rPr>
        <w:t>, por acordo entre as partes, nas hipóteses disciplinadas no art. 81 da Lei nº 13.303/2016, entre outras legal ou contratualmente previstas</w:t>
      </w:r>
      <w:r w:rsidRPr="00DD4D40">
        <w:rPr>
          <w:rFonts w:cs="Arial"/>
          <w:color w:val="000000" w:themeColor="text1"/>
          <w:sz w:val="24"/>
          <w:szCs w:val="24"/>
        </w:rPr>
        <w:t>.</w:t>
      </w:r>
    </w:p>
    <w:p w14:paraId="42DABA29" w14:textId="77777777" w:rsidR="00D02A51" w:rsidRPr="00DD4D40" w:rsidRDefault="00D02A51" w:rsidP="003D377B">
      <w:pPr>
        <w:spacing w:before="120" w:line="360" w:lineRule="auto"/>
        <w:rPr>
          <w:rFonts w:cs="Arial"/>
          <w:color w:val="000000" w:themeColor="text1"/>
          <w:sz w:val="24"/>
          <w:szCs w:val="24"/>
        </w:rPr>
      </w:pPr>
    </w:p>
    <w:p w14:paraId="5C247E26" w14:textId="77777777" w:rsidR="00FD11F3" w:rsidRPr="00DD4D40" w:rsidRDefault="003D377B" w:rsidP="00FD11F3">
      <w:pPr>
        <w:spacing w:before="120" w:line="360" w:lineRule="auto"/>
        <w:rPr>
          <w:rFonts w:eastAsia="Arial Unicode MS" w:cs="Arial"/>
          <w:b/>
          <w:bCs/>
          <w:color w:val="000000" w:themeColor="text1"/>
          <w:sz w:val="24"/>
          <w:szCs w:val="24"/>
        </w:rPr>
      </w:pPr>
      <w:r w:rsidRPr="00DD4D40">
        <w:rPr>
          <w:rFonts w:cs="Arial"/>
          <w:b/>
          <w:color w:val="000000" w:themeColor="text1"/>
          <w:sz w:val="24"/>
          <w:szCs w:val="24"/>
        </w:rPr>
        <w:t>CLÁUSULA SÉTIMA</w:t>
      </w:r>
      <w:r w:rsidR="00FD11F3" w:rsidRPr="00DD4D40">
        <w:rPr>
          <w:rFonts w:eastAsia="Arial Unicode MS" w:cs="Arial"/>
          <w:b/>
          <w:bCs/>
          <w:color w:val="000000" w:themeColor="text1"/>
          <w:sz w:val="24"/>
          <w:szCs w:val="24"/>
        </w:rPr>
        <w:t>: EXTINÇÃO DO CONTRATO</w:t>
      </w:r>
    </w:p>
    <w:p w14:paraId="7F086E0A" w14:textId="77777777" w:rsidR="00FD11F3" w:rsidRPr="00DD4D40" w:rsidRDefault="00036276"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 xml:space="preserve">7.1. </w:t>
      </w:r>
      <w:r w:rsidR="00FD11F3" w:rsidRPr="00DD4D40">
        <w:rPr>
          <w:rFonts w:eastAsia="Arial Unicode MS" w:cs="Arial"/>
          <w:bCs/>
          <w:color w:val="000000" w:themeColor="text1"/>
          <w:sz w:val="24"/>
          <w:szCs w:val="24"/>
        </w:rPr>
        <w:t>A presente Carta Contrato poderá ser extint</w:t>
      </w:r>
      <w:r w:rsidR="00013FD4" w:rsidRPr="00DD4D40">
        <w:rPr>
          <w:rFonts w:eastAsia="Arial Unicode MS" w:cs="Arial"/>
          <w:bCs/>
          <w:color w:val="000000" w:themeColor="text1"/>
          <w:sz w:val="24"/>
          <w:szCs w:val="24"/>
        </w:rPr>
        <w:t>a</w:t>
      </w:r>
      <w:r w:rsidR="00FD11F3" w:rsidRPr="00DD4D40">
        <w:rPr>
          <w:rFonts w:eastAsia="Arial Unicode MS" w:cs="Arial"/>
          <w:bCs/>
          <w:color w:val="000000" w:themeColor="text1"/>
          <w:sz w:val="24"/>
          <w:szCs w:val="24"/>
        </w:rPr>
        <w:t xml:space="preserve"> de acordo com as hipóteses previstas na legislação</w:t>
      </w:r>
      <w:r w:rsidR="00571FFB" w:rsidRPr="00DD4D40">
        <w:rPr>
          <w:rFonts w:eastAsia="Arial Unicode MS" w:cs="Arial"/>
          <w:bCs/>
          <w:color w:val="000000" w:themeColor="text1"/>
          <w:sz w:val="24"/>
          <w:szCs w:val="24"/>
        </w:rPr>
        <w:t xml:space="preserve"> e artigos 183 a 185 do Regulamento Interno de Licitações, Contratos e Convênios da CESAMA</w:t>
      </w:r>
      <w:r w:rsidR="00FD11F3" w:rsidRPr="00DD4D40">
        <w:rPr>
          <w:rFonts w:eastAsia="Arial Unicode MS" w:cs="Arial"/>
          <w:bCs/>
          <w:color w:val="000000" w:themeColor="text1"/>
          <w:sz w:val="24"/>
          <w:szCs w:val="24"/>
        </w:rPr>
        <w:t>, convencionando-se, ainda, que é cabível a sua resolução:</w:t>
      </w:r>
    </w:p>
    <w:p w14:paraId="0172679A"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 xml:space="preserve">I. em razão do inadimplemento total ou parcial de qualquer de suas obrigações, cabendo à parte inocente notificar a outra por escrito, assinalando-lhe prazo razoável </w:t>
      </w:r>
      <w:r w:rsidRPr="00DD4D40">
        <w:rPr>
          <w:rFonts w:eastAsia="Arial Unicode MS" w:cs="Arial"/>
          <w:bCs/>
          <w:color w:val="000000" w:themeColor="text1"/>
          <w:sz w:val="24"/>
          <w:szCs w:val="24"/>
        </w:rPr>
        <w:lastRenderedPageBreak/>
        <w:t>para o cumprimento das obrigações, quando o mesmo não for previamente fixado neste instrumento ou em seus anexos;</w:t>
      </w:r>
    </w:p>
    <w:p w14:paraId="1CFD3D10"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II. na ausência de liberação, por parte da CESAMA, de área, local ou objeto necessário para a sua execução, nos prazos contratuais;</w:t>
      </w:r>
    </w:p>
    <w:p w14:paraId="3A1C588B"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III. em virtude da suspensão da execução do Contrato, por ordem escrita do CESAMA, por prazo superior a 120 (cento e vinte) dias ou ainda por repetidas suspensões que totalizem o mesmo prazo;</w:t>
      </w:r>
    </w:p>
    <w:p w14:paraId="6C7DA7A5"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IV. quando for decretada a falência do CONTRATADO;</w:t>
      </w:r>
    </w:p>
    <w:p w14:paraId="2B9550B1"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V. caso o CONTRATADO perca uma das condições de habilitação exigidas quando da contratação;</w:t>
      </w:r>
    </w:p>
    <w:p w14:paraId="1A455192"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VI. na hipótese de descumprimento do previsto na Cláusula de Cessão de Contrato ou de Crédito, Sucessão Contratual e Subcontratação;</w:t>
      </w:r>
    </w:p>
    <w:p w14:paraId="70571B83"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VII. caso o CONTRATADO seja declarada inidônea pela União, por Estado, pelo Distrito Federal ou pelo Município de Juiz de Fora/MG;</w:t>
      </w:r>
    </w:p>
    <w:p w14:paraId="58C769BF"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VIII. em função da suspensão do direito de o CONTRATADO licitar ou contratar com o CESAMA;</w:t>
      </w:r>
    </w:p>
    <w:p w14:paraId="7530B9A6"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IX. na hipótese de caracterização de ato lesivo à Administração Pública, nos termos da Lei nº 12.846/2013, cometido pelo CONTRATADO no processo de contratação ou por ocasião da execução contratual;</w:t>
      </w:r>
    </w:p>
    <w:p w14:paraId="694EF968"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X. em razão da dissolução do CONTRATADO;</w:t>
      </w:r>
    </w:p>
    <w:p w14:paraId="15C2FE66"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XI. quando da ocorrência de caso fortuito ou de força maior, regularmente comprovado, impeditivo da execução do Contrato; e</w:t>
      </w:r>
    </w:p>
    <w:p w14:paraId="74A64CF1"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Cs/>
          <w:color w:val="000000" w:themeColor="text1"/>
          <w:sz w:val="24"/>
          <w:szCs w:val="24"/>
        </w:rPr>
        <w:t>XII. em decorrência de atraso, lentidão ou paralisação injustificáveis da execução do objeto do Contrato, que caracterize a impossibilidade de sua conclusão no prazo pactuado.</w:t>
      </w:r>
    </w:p>
    <w:p w14:paraId="2AE2BB1A"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
          <w:bCs/>
          <w:color w:val="000000" w:themeColor="text1"/>
          <w:sz w:val="24"/>
          <w:szCs w:val="24"/>
        </w:rPr>
        <w:t xml:space="preserve">Parágrafo Primeiro: </w:t>
      </w:r>
      <w:r w:rsidRPr="00DD4D40">
        <w:rPr>
          <w:rFonts w:eastAsia="Arial Unicode MS" w:cs="Arial"/>
          <w:bCs/>
          <w:color w:val="000000" w:themeColor="text1"/>
          <w:sz w:val="24"/>
          <w:szCs w:val="24"/>
        </w:rPr>
        <w:t>Caracteriza inadimplemento das obrigações de pagamento pecuniário do presente Contrato, a mora superior a 90 (noventa) dias.</w:t>
      </w:r>
    </w:p>
    <w:p w14:paraId="5730B088" w14:textId="77777777" w:rsidR="00FD11F3" w:rsidRPr="00DD4D40" w:rsidRDefault="00FD11F3" w:rsidP="00FD11F3">
      <w:pPr>
        <w:spacing w:before="120" w:line="360" w:lineRule="auto"/>
        <w:rPr>
          <w:rFonts w:eastAsia="Arial Unicode MS" w:cs="Arial"/>
          <w:bCs/>
          <w:color w:val="000000" w:themeColor="text1"/>
          <w:sz w:val="24"/>
          <w:szCs w:val="24"/>
        </w:rPr>
      </w:pPr>
      <w:r w:rsidRPr="00DD4D40">
        <w:rPr>
          <w:rFonts w:eastAsia="Arial Unicode MS" w:cs="Arial"/>
          <w:b/>
          <w:bCs/>
          <w:color w:val="000000" w:themeColor="text1"/>
          <w:sz w:val="24"/>
          <w:szCs w:val="24"/>
        </w:rPr>
        <w:lastRenderedPageBreak/>
        <w:t xml:space="preserve">Parágrafo Segundo: </w:t>
      </w:r>
      <w:r w:rsidRPr="00DD4D40">
        <w:rPr>
          <w:rFonts w:eastAsia="Arial Unicode MS" w:cs="Arial"/>
          <w:bCs/>
          <w:color w:val="000000" w:themeColor="text1"/>
          <w:sz w:val="24"/>
          <w:szCs w:val="24"/>
        </w:rPr>
        <w:t>Os casos de extinção contratual convencionados no caput desta Cláusula deverão ser precedidos de notificação escrita à outra parte do Contrato, e de oportunidade de defesa, dispensada a necessidade de interpelação judicial.</w:t>
      </w:r>
    </w:p>
    <w:p w14:paraId="01F13451" w14:textId="77777777" w:rsidR="00013FD4" w:rsidRPr="00DD4D40" w:rsidRDefault="00013FD4" w:rsidP="00013FD4">
      <w:pPr>
        <w:pStyle w:val="Ttulo2"/>
        <w:spacing w:before="480" w:line="360" w:lineRule="auto"/>
        <w:jc w:val="both"/>
        <w:rPr>
          <w:rFonts w:ascii="Arial" w:eastAsia="Arial Unicode MS" w:hAnsi="Arial" w:cs="Arial"/>
          <w:color w:val="000000" w:themeColor="text1"/>
        </w:rPr>
      </w:pPr>
      <w:r w:rsidRPr="00DD4D40">
        <w:rPr>
          <w:rFonts w:ascii="Arial" w:eastAsia="Arial Unicode MS" w:hAnsi="Arial" w:cs="Arial"/>
          <w:color w:val="000000" w:themeColor="text1"/>
        </w:rPr>
        <w:t>CLÁUSULA OITAVA: LEGISLAÇÃO APLICÁVEL</w:t>
      </w:r>
    </w:p>
    <w:p w14:paraId="1D70B1EA" w14:textId="77777777" w:rsidR="0088324D" w:rsidRPr="00DD4D40" w:rsidRDefault="0088324D" w:rsidP="0088324D">
      <w:pPr>
        <w:spacing w:before="120" w:line="360" w:lineRule="auto"/>
        <w:rPr>
          <w:rFonts w:eastAsia="Arial Unicode MS" w:cs="Arial"/>
          <w:bCs/>
          <w:sz w:val="24"/>
          <w:szCs w:val="24"/>
        </w:rPr>
      </w:pPr>
      <w:r w:rsidRPr="00DD4D40">
        <w:rPr>
          <w:rFonts w:eastAsia="Arial Unicode MS" w:cs="Arial"/>
          <w:sz w:val="24"/>
          <w:szCs w:val="24"/>
        </w:rPr>
        <w:t xml:space="preserve">8.1. </w:t>
      </w:r>
      <w:r w:rsidRPr="00DD4D40">
        <w:rPr>
          <w:rFonts w:eastAsia="Arial Unicode MS" w:cs="Arial"/>
          <w:bCs/>
          <w:sz w:val="24"/>
          <w:szCs w:val="24"/>
        </w:rPr>
        <w:t xml:space="preserve">Aplica-se à execução deste contrato a Lei Federal 13.303 de 30 de junho de 2016, e alterações posteriores, inclusive aos casos omissos, bem como </w:t>
      </w:r>
      <w:r w:rsidRPr="00DD4D40">
        <w:rPr>
          <w:rFonts w:cs="Arial"/>
          <w:sz w:val="24"/>
          <w:szCs w:val="24"/>
        </w:rPr>
        <w:t xml:space="preserve">a Lei nº 12.846 – Anticorrupção, a Política Anticorrupção da CESAMA, o </w:t>
      </w:r>
      <w:r w:rsidRPr="00DD4D40">
        <w:rPr>
          <w:rFonts w:cs="Arial"/>
          <w:bCs/>
          <w:sz w:val="24"/>
          <w:szCs w:val="24"/>
        </w:rPr>
        <w:t>Regulamento Interno de Licitações, Contratos e Convênios</w:t>
      </w:r>
      <w:r w:rsidRPr="00DD4D40">
        <w:rPr>
          <w:rFonts w:cs="Arial"/>
          <w:sz w:val="24"/>
          <w:szCs w:val="24"/>
        </w:rPr>
        <w:t xml:space="preserve">, o Código de Ética da CESAMA </w:t>
      </w:r>
      <w:r w:rsidRPr="00DD4D40">
        <w:rPr>
          <w:rFonts w:eastAsia="Arial Unicode MS" w:cs="Arial"/>
          <w:bCs/>
          <w:sz w:val="24"/>
          <w:szCs w:val="24"/>
        </w:rPr>
        <w:t>e a legislação municipal civil e ambiental aplicáveis ao objeto do contrato.</w:t>
      </w:r>
    </w:p>
    <w:p w14:paraId="0766111D" w14:textId="4490A8DE" w:rsidR="0088324D" w:rsidRDefault="0088324D" w:rsidP="0088324D">
      <w:pPr>
        <w:spacing w:before="120" w:line="360" w:lineRule="auto"/>
        <w:rPr>
          <w:rFonts w:eastAsia="Arial Unicode MS" w:cs="Arial"/>
          <w:bCs/>
          <w:sz w:val="24"/>
          <w:szCs w:val="24"/>
        </w:rPr>
      </w:pPr>
      <w:r w:rsidRPr="00DD4D40">
        <w:rPr>
          <w:rFonts w:eastAsia="Arial Unicode MS" w:cs="Arial"/>
          <w:bCs/>
          <w:sz w:val="24"/>
          <w:szCs w:val="24"/>
        </w:rPr>
        <w:t>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32D9CFC0" w14:textId="77777777" w:rsidR="00744AFB" w:rsidRDefault="00744AFB" w:rsidP="00744AFB">
      <w:pPr>
        <w:pStyle w:val="Ttulo2"/>
        <w:spacing w:before="480" w:line="360" w:lineRule="auto"/>
        <w:jc w:val="both"/>
        <w:rPr>
          <w:rFonts w:ascii="Arial" w:eastAsia="Arial Unicode MS" w:hAnsi="Arial" w:cs="Arial"/>
        </w:rPr>
      </w:pPr>
      <w:r>
        <w:rPr>
          <w:rFonts w:ascii="Arial" w:eastAsia="Arial Unicode MS" w:hAnsi="Arial" w:cs="Arial"/>
        </w:rPr>
        <w:t xml:space="preserve">CLÁUSULA NONA: CONFORMIDADE </w:t>
      </w:r>
    </w:p>
    <w:p w14:paraId="6903C76C"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9.1 A CONTRATADA declara, sob as penas da lei, não haver, até a presente data, qualquer impedimento à presente contratação ou mesmo à execução de alguma clausula ou condição do instrumento ora pactuado.</w:t>
      </w:r>
    </w:p>
    <w:p w14:paraId="51066FCC"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7EFBBEB8"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lastRenderedPageBreak/>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AD0A257"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0F0A312"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3AACBD9C"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9.6 A CONTRATADA declara que não pratica e se obriga a não praticar quaisquer atos que violem a lei anticorrupção. </w:t>
      </w:r>
    </w:p>
    <w:p w14:paraId="0FF2DBDF"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9.7 A CONTRATADA concorda em fornecer prontamente, sempre que solicitada, evidencia de que está atuando diligentemente na prevenção de práticas que possam violar as leis anticorrupção. </w:t>
      </w:r>
    </w:p>
    <w:p w14:paraId="72E9B773"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0B2FB4E3" w14:textId="26E3CB18"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9.9 A CONTRATADA concorda que o CONTRATANTE terá o direito de, sempre que julgar necessário, com </w:t>
      </w:r>
      <w:r w:rsidR="00421D9E">
        <w:rPr>
          <w:rFonts w:eastAsia="Arial Unicode MS" w:cs="Arial"/>
          <w:bCs/>
          <w:sz w:val="24"/>
          <w:szCs w:val="24"/>
        </w:rPr>
        <w:t>auxílio</w:t>
      </w:r>
      <w:r>
        <w:rPr>
          <w:rFonts w:eastAsia="Arial Unicode MS" w:cs="Arial"/>
          <w:bCs/>
          <w:sz w:val="24"/>
          <w:szCs w:val="24"/>
        </w:rPr>
        <w:t xml:space="preserve">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403B108D" w14:textId="67E2D428" w:rsidR="00744AFB" w:rsidRDefault="00744AFB" w:rsidP="00744AFB">
      <w:pPr>
        <w:spacing w:before="120" w:line="360" w:lineRule="auto"/>
        <w:rPr>
          <w:rFonts w:eastAsia="Arial Unicode MS" w:cs="Arial"/>
          <w:bCs/>
          <w:sz w:val="24"/>
          <w:szCs w:val="24"/>
        </w:rPr>
      </w:pPr>
      <w:r>
        <w:rPr>
          <w:rFonts w:eastAsia="Arial Unicode MS" w:cs="Arial"/>
          <w:bCs/>
          <w:sz w:val="24"/>
          <w:szCs w:val="24"/>
        </w:rPr>
        <w:lastRenderedPageBreak/>
        <w:t xml:space="preserve">9.10 Independentemente de quaisquer investigações ou processos terem sido iniciados pelas autoridades, caso surjam </w:t>
      </w:r>
      <w:r w:rsidR="00410841">
        <w:rPr>
          <w:rFonts w:eastAsia="Arial Unicode MS" w:cs="Arial"/>
          <w:bCs/>
          <w:sz w:val="24"/>
          <w:szCs w:val="24"/>
        </w:rPr>
        <w:t>denúncias</w:t>
      </w:r>
      <w:r>
        <w:rPr>
          <w:rFonts w:eastAsia="Arial Unicode MS" w:cs="Arial"/>
          <w:bCs/>
          <w:sz w:val="24"/>
          <w:szCs w:val="24"/>
        </w:rPr>
        <w:t xml:space="preserve"> ou indícios razoavelmente fortes de que os contratados violaram a lei anticorrupção a CONTRATANTE terá o direito de suspender ou rescindir o contrato, sem prejuízo da multa pela rescisão. </w:t>
      </w:r>
    </w:p>
    <w:p w14:paraId="34F6D1E2"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9.11 A CONTRATADA compromete-se a praticar a governança corporativa de modo a dar efetividade ao cumprimento das obrigações contratuais em observância à legislação aplicável.</w:t>
      </w:r>
    </w:p>
    <w:p w14:paraId="7BDE8AB6" w14:textId="77777777" w:rsidR="00744AFB" w:rsidRDefault="00744AFB" w:rsidP="00744AFB">
      <w:pPr>
        <w:spacing w:before="120" w:line="360" w:lineRule="auto"/>
        <w:rPr>
          <w:rFonts w:eastAsia="Arial Unicode MS" w:cs="Arial"/>
          <w:bCs/>
          <w:sz w:val="24"/>
          <w:szCs w:val="24"/>
        </w:rPr>
      </w:pPr>
      <w:r>
        <w:rPr>
          <w:rFonts w:eastAsia="Arial Unicode MS" w:cs="Arial"/>
          <w:bCs/>
          <w:sz w:val="24"/>
          <w:szCs w:val="24"/>
        </w:rPr>
        <w:t xml:space="preserve">9.12 Aplicam-se, ainda, os princípios e normas estabelecidos no Código de Conduta e Integridade da CESAMA, disponível para consulta no site da CESAMA, no endereço eletrônico </w:t>
      </w:r>
      <w:hyperlink r:id="rId10" w:history="1">
        <w:r>
          <w:rPr>
            <w:rStyle w:val="Hyperlink"/>
            <w:rFonts w:eastAsia="Arial Unicode MS"/>
            <w:bCs/>
            <w:sz w:val="24"/>
            <w:szCs w:val="24"/>
          </w:rPr>
          <w:t>http://cesama.com.br/site/uploads/páginas_arquivos/124/15573469006.pdf</w:t>
        </w:r>
      </w:hyperlink>
      <w:r>
        <w:rPr>
          <w:rFonts w:eastAsia="Arial Unicode MS" w:cs="Arial"/>
          <w:bCs/>
          <w:sz w:val="24"/>
          <w:szCs w:val="24"/>
        </w:rPr>
        <w:t xml:space="preserve"> e as disposições da Lei Federal nº 12.846 de 01/08/2013.</w:t>
      </w:r>
    </w:p>
    <w:p w14:paraId="71AB4B5E" w14:textId="3C838CE6" w:rsidR="003D377B" w:rsidRPr="00DD4D40"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DD4D40">
        <w:rPr>
          <w:rFonts w:cs="Arial"/>
          <w:color w:val="000000" w:themeColor="text1"/>
          <w:sz w:val="24"/>
          <w:szCs w:val="24"/>
        </w:rPr>
        <w:t xml:space="preserve">CLÁUSULA </w:t>
      </w:r>
      <w:r w:rsidR="00744AFB">
        <w:rPr>
          <w:rFonts w:cs="Arial"/>
          <w:color w:val="000000" w:themeColor="text1"/>
          <w:sz w:val="24"/>
          <w:szCs w:val="24"/>
        </w:rPr>
        <w:t>DÉCIMA</w:t>
      </w:r>
      <w:r w:rsidRPr="00DD4D40">
        <w:rPr>
          <w:rFonts w:cs="Arial"/>
          <w:color w:val="000000" w:themeColor="text1"/>
          <w:sz w:val="24"/>
          <w:szCs w:val="24"/>
        </w:rPr>
        <w:t xml:space="preserve"> – DO FORO</w:t>
      </w:r>
    </w:p>
    <w:p w14:paraId="53773A13" w14:textId="4DF565EF" w:rsidR="003D377B" w:rsidRPr="00DD4D40" w:rsidRDefault="0009752A" w:rsidP="003D377B">
      <w:pPr>
        <w:spacing w:before="120" w:line="360" w:lineRule="auto"/>
        <w:rPr>
          <w:rFonts w:cs="Arial"/>
          <w:color w:val="000000" w:themeColor="text1"/>
          <w:sz w:val="24"/>
          <w:szCs w:val="24"/>
        </w:rPr>
      </w:pPr>
      <w:r>
        <w:rPr>
          <w:rFonts w:cs="Arial"/>
          <w:color w:val="000000" w:themeColor="text1"/>
          <w:sz w:val="24"/>
          <w:szCs w:val="24"/>
        </w:rPr>
        <w:t>10</w:t>
      </w:r>
      <w:r w:rsidR="003D377B" w:rsidRPr="00DD4D40">
        <w:rPr>
          <w:rFonts w:cs="Arial"/>
          <w:color w:val="000000" w:themeColor="text1"/>
          <w:sz w:val="24"/>
          <w:szCs w:val="24"/>
        </w:rPr>
        <w:t>.</w:t>
      </w:r>
      <w:r w:rsidR="00174A3A" w:rsidRPr="00DD4D40">
        <w:rPr>
          <w:rFonts w:cs="Arial"/>
          <w:color w:val="000000" w:themeColor="text1"/>
          <w:sz w:val="24"/>
          <w:szCs w:val="24"/>
        </w:rPr>
        <w:t>1</w:t>
      </w:r>
      <w:r w:rsidR="003D377B" w:rsidRPr="00DD4D40">
        <w:rPr>
          <w:rFonts w:cs="Arial"/>
          <w:color w:val="000000" w:themeColor="text1"/>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1FFBDE85" w14:textId="77777777" w:rsidR="003D377B" w:rsidRPr="00DD4D40" w:rsidRDefault="003D377B" w:rsidP="00C00F85">
      <w:pPr>
        <w:spacing w:before="120" w:line="360" w:lineRule="auto"/>
        <w:rPr>
          <w:rFonts w:cs="Arial"/>
          <w:iCs/>
          <w:color w:val="000000" w:themeColor="text1"/>
          <w:sz w:val="24"/>
          <w:szCs w:val="24"/>
        </w:rPr>
      </w:pPr>
      <w:r w:rsidRPr="00DD4D40">
        <w:rPr>
          <w:rFonts w:cs="Arial"/>
          <w:iCs/>
          <w:color w:val="000000" w:themeColor="text1"/>
          <w:sz w:val="24"/>
          <w:szCs w:val="24"/>
        </w:rPr>
        <w:t>Por estarem assim justos e contratados, lavrou-se esta Carta Contrato, que vai assinada pelas partes, na presença de duas testemunhas.</w:t>
      </w:r>
    </w:p>
    <w:p w14:paraId="1C945236" w14:textId="5A5457FE" w:rsidR="003D377B" w:rsidRPr="00DD4D40" w:rsidRDefault="003D377B" w:rsidP="003D377B">
      <w:pPr>
        <w:spacing w:before="120" w:line="360" w:lineRule="auto"/>
        <w:jc w:val="center"/>
        <w:rPr>
          <w:rFonts w:cs="Arial"/>
          <w:color w:val="000000" w:themeColor="text1"/>
          <w:sz w:val="24"/>
          <w:szCs w:val="24"/>
        </w:rPr>
      </w:pPr>
      <w:r w:rsidRPr="00DD4D40">
        <w:rPr>
          <w:rFonts w:cs="Arial"/>
          <w:color w:val="000000" w:themeColor="text1"/>
          <w:sz w:val="24"/>
          <w:szCs w:val="24"/>
        </w:rPr>
        <w:t xml:space="preserve">Juiz de Fora, </w:t>
      </w:r>
      <w:r w:rsidR="00506DF0">
        <w:rPr>
          <w:rFonts w:cs="Arial"/>
          <w:color w:val="000000" w:themeColor="text1"/>
          <w:sz w:val="24"/>
          <w:szCs w:val="24"/>
        </w:rPr>
        <w:t xml:space="preserve">........ </w:t>
      </w:r>
      <w:r w:rsidRPr="00DD4D40">
        <w:rPr>
          <w:rFonts w:cs="Arial"/>
          <w:color w:val="000000" w:themeColor="text1"/>
          <w:sz w:val="24"/>
          <w:szCs w:val="24"/>
        </w:rPr>
        <w:t xml:space="preserve">de </w:t>
      </w:r>
      <w:r w:rsidR="00506DF0">
        <w:rPr>
          <w:rFonts w:cs="Arial"/>
          <w:color w:val="000000" w:themeColor="text1"/>
          <w:sz w:val="24"/>
          <w:szCs w:val="24"/>
        </w:rPr>
        <w:t>..............................</w:t>
      </w:r>
      <w:r w:rsidRPr="00DD4D40">
        <w:rPr>
          <w:rFonts w:cs="Arial"/>
          <w:color w:val="000000" w:themeColor="text1"/>
          <w:sz w:val="24"/>
          <w:szCs w:val="24"/>
        </w:rPr>
        <w:t xml:space="preserve"> de</w:t>
      </w:r>
      <w:r w:rsidR="00036276" w:rsidRPr="00DD4D40">
        <w:rPr>
          <w:rFonts w:cs="Arial"/>
          <w:color w:val="000000" w:themeColor="text1"/>
          <w:sz w:val="24"/>
          <w:szCs w:val="24"/>
        </w:rPr>
        <w:t xml:space="preserve"> 20</w:t>
      </w:r>
      <w:r w:rsidR="00506DF0">
        <w:rPr>
          <w:rFonts w:cs="Arial"/>
          <w:color w:val="000000" w:themeColor="text1"/>
          <w:sz w:val="24"/>
          <w:szCs w:val="24"/>
        </w:rPr>
        <w:t>.......</w:t>
      </w:r>
      <w:r w:rsidRPr="00DD4D40">
        <w:rPr>
          <w:rFonts w:cs="Arial"/>
          <w:color w:val="000000" w:themeColor="text1"/>
          <w:sz w:val="24"/>
          <w:szCs w:val="24"/>
        </w:rPr>
        <w:t>.</w:t>
      </w:r>
    </w:p>
    <w:p w14:paraId="10B8652C" w14:textId="0F0E70D6" w:rsidR="00700B6A" w:rsidRPr="00DD4D40" w:rsidRDefault="00506DF0" w:rsidP="003D377B">
      <w:pPr>
        <w:autoSpaceDE w:val="0"/>
        <w:autoSpaceDN w:val="0"/>
        <w:adjustRightInd w:val="0"/>
        <w:spacing w:before="120" w:line="360" w:lineRule="auto"/>
        <w:rPr>
          <w:rFonts w:cs="Arial"/>
          <w:color w:val="000000" w:themeColor="text1"/>
          <w:sz w:val="24"/>
          <w:szCs w:val="24"/>
        </w:rPr>
      </w:pPr>
      <w:r>
        <w:rPr>
          <w:rFonts w:cs="Arial"/>
          <w:color w:val="000000" w:themeColor="text1"/>
          <w:sz w:val="24"/>
          <w:szCs w:val="24"/>
        </w:rPr>
        <w:t xml:space="preserve"> </w:t>
      </w:r>
    </w:p>
    <w:tbl>
      <w:tblPr>
        <w:tblW w:w="0" w:type="auto"/>
        <w:tblLook w:val="04A0" w:firstRow="1" w:lastRow="0" w:firstColumn="1" w:lastColumn="0" w:noHBand="0" w:noVBand="1"/>
      </w:tblPr>
      <w:tblGrid>
        <w:gridCol w:w="4536"/>
        <w:gridCol w:w="4536"/>
      </w:tblGrid>
      <w:tr w:rsidR="00C65B67" w:rsidRPr="00DD4D40" w14:paraId="74955ED1" w14:textId="77777777" w:rsidTr="009A54CD">
        <w:tc>
          <w:tcPr>
            <w:tcW w:w="4536" w:type="dxa"/>
          </w:tcPr>
          <w:p w14:paraId="26F24911" w14:textId="5793D4FE" w:rsidR="003D377B" w:rsidRPr="00DD4D40" w:rsidRDefault="0009752A" w:rsidP="005263E2">
            <w:pPr>
              <w:jc w:val="center"/>
              <w:rPr>
                <w:rFonts w:cs="Arial"/>
                <w:color w:val="000000" w:themeColor="text1"/>
                <w:sz w:val="24"/>
                <w:szCs w:val="24"/>
              </w:rPr>
            </w:pPr>
            <w:r w:rsidRPr="00744AFB">
              <w:rPr>
                <w:rFonts w:cs="Arial"/>
                <w:color w:val="000000" w:themeColor="text1"/>
                <w:sz w:val="24"/>
                <w:szCs w:val="24"/>
                <w:lang w:eastAsia="pt-BR"/>
              </w:rPr>
              <w:t>Júlio César Teixeira</w:t>
            </w:r>
          </w:p>
          <w:p w14:paraId="37E9C6C0" w14:textId="77777777" w:rsidR="003D377B" w:rsidRPr="00DD4D40" w:rsidRDefault="003D377B" w:rsidP="005263E2">
            <w:pPr>
              <w:jc w:val="center"/>
              <w:rPr>
                <w:rFonts w:cs="Arial"/>
                <w:color w:val="000000" w:themeColor="text1"/>
                <w:sz w:val="24"/>
                <w:szCs w:val="24"/>
              </w:rPr>
            </w:pPr>
            <w:r w:rsidRPr="00DD4D40">
              <w:rPr>
                <w:rFonts w:cs="Arial"/>
                <w:color w:val="000000" w:themeColor="text1"/>
                <w:sz w:val="24"/>
                <w:szCs w:val="24"/>
              </w:rPr>
              <w:t>Diretor Presidente da CESAMA</w:t>
            </w:r>
          </w:p>
        </w:tc>
        <w:tc>
          <w:tcPr>
            <w:tcW w:w="4536" w:type="dxa"/>
          </w:tcPr>
          <w:p w14:paraId="00364A70" w14:textId="4022B88B" w:rsidR="009A54CD" w:rsidRDefault="00410841" w:rsidP="006A223A">
            <w:pPr>
              <w:jc w:val="center"/>
              <w:rPr>
                <w:rFonts w:cs="Arial"/>
                <w:color w:val="000000" w:themeColor="text1"/>
                <w:sz w:val="24"/>
                <w:szCs w:val="24"/>
              </w:rPr>
            </w:pPr>
            <w:r w:rsidRPr="003A3717">
              <w:rPr>
                <w:rFonts w:cs="Arial"/>
                <w:color w:val="000000" w:themeColor="text1"/>
                <w:sz w:val="24"/>
                <w:szCs w:val="24"/>
                <w:lang w:eastAsia="pt-BR"/>
              </w:rPr>
              <w:t xml:space="preserve">Eliana Oliveira Guedes </w:t>
            </w:r>
            <w:proofErr w:type="spellStart"/>
            <w:r w:rsidRPr="003A3717">
              <w:rPr>
                <w:rFonts w:cs="Arial"/>
                <w:color w:val="000000" w:themeColor="text1"/>
                <w:sz w:val="24"/>
                <w:szCs w:val="24"/>
                <w:lang w:eastAsia="pt-BR"/>
              </w:rPr>
              <w:t>Olivergued</w:t>
            </w:r>
            <w:proofErr w:type="spellEnd"/>
            <w:r w:rsidRPr="003A3717">
              <w:rPr>
                <w:rFonts w:cs="Arial"/>
                <w:color w:val="000000" w:themeColor="text1"/>
                <w:sz w:val="24"/>
                <w:szCs w:val="24"/>
                <w:lang w:eastAsia="pt-BR"/>
              </w:rPr>
              <w:t xml:space="preserve"> Informática Ltda </w:t>
            </w:r>
            <w:r w:rsidRPr="00DD4D40">
              <w:rPr>
                <w:rFonts w:cs="Arial"/>
                <w:color w:val="000000" w:themeColor="text1"/>
                <w:sz w:val="24"/>
                <w:szCs w:val="24"/>
                <w:lang w:eastAsia="pt-BR"/>
              </w:rPr>
              <w:t xml:space="preserve"> </w:t>
            </w:r>
          </w:p>
          <w:p w14:paraId="23FC3156" w14:textId="6134718C" w:rsidR="009A54CD" w:rsidRDefault="009A54CD" w:rsidP="006A223A">
            <w:pPr>
              <w:jc w:val="center"/>
              <w:rPr>
                <w:rFonts w:cs="Arial"/>
                <w:color w:val="000000" w:themeColor="text1"/>
                <w:sz w:val="24"/>
                <w:szCs w:val="24"/>
              </w:rPr>
            </w:pPr>
          </w:p>
          <w:p w14:paraId="33F502AB" w14:textId="77777777" w:rsidR="00410841" w:rsidRDefault="00410841" w:rsidP="006A223A">
            <w:pPr>
              <w:jc w:val="center"/>
              <w:rPr>
                <w:rFonts w:cs="Arial"/>
                <w:color w:val="000000" w:themeColor="text1"/>
                <w:sz w:val="24"/>
                <w:szCs w:val="24"/>
              </w:rPr>
            </w:pPr>
          </w:p>
          <w:p w14:paraId="5F95100B" w14:textId="5AAB2201" w:rsidR="009A54CD" w:rsidRPr="00DD4D40" w:rsidRDefault="00410841" w:rsidP="006A223A">
            <w:pPr>
              <w:jc w:val="center"/>
              <w:rPr>
                <w:rFonts w:cs="Arial"/>
                <w:color w:val="000000" w:themeColor="text1"/>
                <w:sz w:val="24"/>
                <w:szCs w:val="24"/>
              </w:rPr>
            </w:pPr>
            <w:r w:rsidRPr="003A3717">
              <w:rPr>
                <w:rFonts w:cs="Arial"/>
                <w:color w:val="000000" w:themeColor="text1"/>
                <w:sz w:val="24"/>
                <w:szCs w:val="24"/>
                <w:lang w:eastAsia="pt-BR"/>
              </w:rPr>
              <w:t>Júlio Augusto Guerra Guedes</w:t>
            </w:r>
          </w:p>
        </w:tc>
      </w:tr>
    </w:tbl>
    <w:p w14:paraId="3F76B55F" w14:textId="482A158F" w:rsidR="009A54CD" w:rsidRDefault="009A54CD" w:rsidP="009A54CD">
      <w:pPr>
        <w:ind w:left="3540" w:firstLine="708"/>
        <w:jc w:val="center"/>
        <w:rPr>
          <w:rFonts w:cs="Arial"/>
          <w:color w:val="000000" w:themeColor="text1"/>
          <w:sz w:val="24"/>
          <w:szCs w:val="24"/>
          <w:lang w:eastAsia="pt-BR"/>
        </w:rPr>
      </w:pPr>
      <w:r>
        <w:rPr>
          <w:rFonts w:cs="Arial"/>
          <w:color w:val="000000" w:themeColor="text1"/>
          <w:sz w:val="24"/>
          <w:szCs w:val="24"/>
          <w:lang w:eastAsia="pt-BR"/>
        </w:rPr>
        <w:t xml:space="preserve">    </w:t>
      </w:r>
      <w:proofErr w:type="spellStart"/>
      <w:r w:rsidR="00410841" w:rsidRPr="003A3717">
        <w:rPr>
          <w:rFonts w:cs="Arial"/>
          <w:color w:val="000000" w:themeColor="text1"/>
          <w:sz w:val="24"/>
          <w:szCs w:val="24"/>
          <w:lang w:eastAsia="pt-BR"/>
        </w:rPr>
        <w:t>Olivergued</w:t>
      </w:r>
      <w:proofErr w:type="spellEnd"/>
      <w:r w:rsidR="00410841" w:rsidRPr="003A3717">
        <w:rPr>
          <w:rFonts w:cs="Arial"/>
          <w:color w:val="000000" w:themeColor="text1"/>
          <w:sz w:val="24"/>
          <w:szCs w:val="24"/>
          <w:lang w:eastAsia="pt-BR"/>
        </w:rPr>
        <w:t xml:space="preserve"> Informática Ltda </w:t>
      </w:r>
      <w:r w:rsidR="00410841" w:rsidRPr="00DD4D40">
        <w:rPr>
          <w:rFonts w:cs="Arial"/>
          <w:color w:val="000000" w:themeColor="text1"/>
          <w:sz w:val="24"/>
          <w:szCs w:val="24"/>
          <w:lang w:eastAsia="pt-BR"/>
        </w:rPr>
        <w:t xml:space="preserve"> </w:t>
      </w:r>
    </w:p>
    <w:p w14:paraId="1189DA41" w14:textId="3334542E" w:rsidR="00410841" w:rsidRDefault="00410841" w:rsidP="009A54CD">
      <w:pPr>
        <w:ind w:left="3540" w:firstLine="708"/>
        <w:jc w:val="center"/>
        <w:rPr>
          <w:rFonts w:cs="Arial"/>
          <w:color w:val="000000" w:themeColor="text1"/>
          <w:sz w:val="24"/>
          <w:szCs w:val="24"/>
          <w:lang w:eastAsia="pt-BR"/>
        </w:rPr>
      </w:pPr>
    </w:p>
    <w:p w14:paraId="798E3FD9" w14:textId="77777777" w:rsidR="00410841" w:rsidRDefault="00410841" w:rsidP="009A54CD">
      <w:pPr>
        <w:ind w:left="3540" w:firstLine="708"/>
        <w:jc w:val="center"/>
        <w:rPr>
          <w:rFonts w:cs="Arial"/>
          <w:color w:val="000000" w:themeColor="text1"/>
          <w:sz w:val="24"/>
          <w:szCs w:val="24"/>
          <w:lang w:eastAsia="pt-BR"/>
        </w:rPr>
      </w:pPr>
    </w:p>
    <w:p w14:paraId="2433DDD4" w14:textId="0AD4E3DF" w:rsidR="00410841" w:rsidRDefault="00E02937" w:rsidP="009A54CD">
      <w:pPr>
        <w:ind w:left="3540" w:firstLine="708"/>
        <w:jc w:val="center"/>
        <w:rPr>
          <w:rFonts w:cs="Arial"/>
          <w:color w:val="000000" w:themeColor="text1"/>
          <w:sz w:val="24"/>
          <w:szCs w:val="24"/>
          <w:lang w:eastAsia="pt-BR"/>
        </w:rPr>
      </w:pPr>
      <w:proofErr w:type="gramStart"/>
      <w:r w:rsidRPr="003A3717">
        <w:rPr>
          <w:rFonts w:cs="Arial"/>
          <w:color w:val="000000" w:themeColor="text1"/>
          <w:sz w:val="24"/>
          <w:szCs w:val="24"/>
          <w:lang w:eastAsia="pt-BR"/>
        </w:rPr>
        <w:t xml:space="preserve">José </w:t>
      </w:r>
      <w:r>
        <w:rPr>
          <w:rFonts w:cs="Arial"/>
          <w:color w:val="000000" w:themeColor="text1"/>
          <w:sz w:val="24"/>
          <w:szCs w:val="24"/>
          <w:lang w:eastAsia="pt-BR"/>
        </w:rPr>
        <w:t xml:space="preserve"> </w:t>
      </w:r>
      <w:r w:rsidR="00410841" w:rsidRPr="003A3717">
        <w:rPr>
          <w:rFonts w:cs="Arial"/>
          <w:color w:val="000000" w:themeColor="text1"/>
          <w:sz w:val="24"/>
          <w:szCs w:val="24"/>
          <w:lang w:eastAsia="pt-BR"/>
        </w:rPr>
        <w:t>Adolfo</w:t>
      </w:r>
      <w:proofErr w:type="gramEnd"/>
      <w:r w:rsidR="00410841" w:rsidRPr="003A3717">
        <w:rPr>
          <w:rFonts w:cs="Arial"/>
          <w:color w:val="000000" w:themeColor="text1"/>
          <w:sz w:val="24"/>
          <w:szCs w:val="24"/>
          <w:lang w:eastAsia="pt-BR"/>
        </w:rPr>
        <w:t xml:space="preserve"> Guerra Guedes</w:t>
      </w:r>
    </w:p>
    <w:p w14:paraId="7B5336AF" w14:textId="4265D049" w:rsidR="00410841" w:rsidRDefault="00410841" w:rsidP="009A54CD">
      <w:pPr>
        <w:ind w:left="3540" w:firstLine="708"/>
        <w:jc w:val="center"/>
        <w:rPr>
          <w:rFonts w:cs="Arial"/>
          <w:color w:val="000000" w:themeColor="text1"/>
          <w:sz w:val="24"/>
          <w:szCs w:val="24"/>
          <w:lang w:eastAsia="pt-BR"/>
        </w:rPr>
      </w:pPr>
      <w:proofErr w:type="spellStart"/>
      <w:r w:rsidRPr="003A3717">
        <w:rPr>
          <w:rFonts w:cs="Arial"/>
          <w:color w:val="000000" w:themeColor="text1"/>
          <w:sz w:val="24"/>
          <w:szCs w:val="24"/>
          <w:lang w:eastAsia="pt-BR"/>
        </w:rPr>
        <w:t>Olivergued</w:t>
      </w:r>
      <w:proofErr w:type="spellEnd"/>
      <w:r w:rsidRPr="003A3717">
        <w:rPr>
          <w:rFonts w:cs="Arial"/>
          <w:color w:val="000000" w:themeColor="text1"/>
          <w:sz w:val="24"/>
          <w:szCs w:val="24"/>
          <w:lang w:eastAsia="pt-BR"/>
        </w:rPr>
        <w:t xml:space="preserve"> Informática Ltda </w:t>
      </w:r>
      <w:r w:rsidRPr="00DD4D40">
        <w:rPr>
          <w:rFonts w:cs="Arial"/>
          <w:color w:val="000000" w:themeColor="text1"/>
          <w:sz w:val="24"/>
          <w:szCs w:val="24"/>
          <w:lang w:eastAsia="pt-BR"/>
        </w:rPr>
        <w:t xml:space="preserve"> </w:t>
      </w:r>
    </w:p>
    <w:p w14:paraId="06558474" w14:textId="16D2A571" w:rsidR="00B05304" w:rsidRPr="00DD4D40" w:rsidRDefault="003D377B" w:rsidP="00410841">
      <w:pPr>
        <w:spacing w:before="120" w:line="360" w:lineRule="auto"/>
        <w:rPr>
          <w:rFonts w:cs="Arial"/>
          <w:bCs/>
          <w:color w:val="000000" w:themeColor="text1"/>
          <w:sz w:val="24"/>
          <w:szCs w:val="24"/>
        </w:rPr>
      </w:pPr>
      <w:r w:rsidRPr="00DD4D40">
        <w:rPr>
          <w:rFonts w:cs="Arial"/>
          <w:color w:val="000000" w:themeColor="text1"/>
          <w:sz w:val="24"/>
          <w:szCs w:val="24"/>
        </w:rPr>
        <w:t xml:space="preserve">Testemunhas: 1) </w:t>
      </w:r>
      <w:r w:rsidR="00410841">
        <w:rPr>
          <w:rFonts w:cs="Arial"/>
          <w:color w:val="000000" w:themeColor="text1"/>
          <w:sz w:val="24"/>
          <w:szCs w:val="24"/>
        </w:rPr>
        <w:t xml:space="preserve"> </w:t>
      </w:r>
      <w:r w:rsidRPr="00DD4D40">
        <w:rPr>
          <w:rFonts w:cs="Arial"/>
          <w:color w:val="000000" w:themeColor="text1"/>
          <w:sz w:val="24"/>
          <w:szCs w:val="24"/>
        </w:rPr>
        <w:t xml:space="preserve"> </w:t>
      </w:r>
      <w:r w:rsidR="00410841">
        <w:rPr>
          <w:rFonts w:cs="Arial"/>
          <w:color w:val="000000" w:themeColor="text1"/>
          <w:sz w:val="24"/>
          <w:szCs w:val="24"/>
        </w:rPr>
        <w:t xml:space="preserve">                           </w:t>
      </w:r>
      <w:r w:rsidRPr="00DD4D40">
        <w:rPr>
          <w:rFonts w:cs="Arial"/>
          <w:color w:val="000000" w:themeColor="text1"/>
          <w:sz w:val="24"/>
          <w:szCs w:val="24"/>
        </w:rPr>
        <w:t xml:space="preserve">                    2) </w:t>
      </w:r>
      <w:r w:rsidR="00410841">
        <w:rPr>
          <w:rFonts w:cs="Arial"/>
          <w:color w:val="000000" w:themeColor="text1"/>
          <w:sz w:val="24"/>
          <w:szCs w:val="24"/>
        </w:rPr>
        <w:t xml:space="preserve">                                      </w:t>
      </w:r>
    </w:p>
    <w:sectPr w:rsidR="00B05304" w:rsidRPr="00DD4D40" w:rsidSect="001E307E">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70AE" w14:textId="77777777" w:rsidR="00D970D9" w:rsidRDefault="00D970D9">
      <w:r>
        <w:separator/>
      </w:r>
    </w:p>
  </w:endnote>
  <w:endnote w:type="continuationSeparator" w:id="0">
    <w:p w14:paraId="08C17424" w14:textId="77777777" w:rsidR="00D970D9" w:rsidRDefault="00D9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CIDFont+F3">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60F2" w14:textId="77777777" w:rsidR="00C61FB1" w:rsidRPr="00262B4E" w:rsidRDefault="00C61FB1" w:rsidP="00C61FB1">
    <w:pPr>
      <w:pStyle w:val="Rodap"/>
      <w:tabs>
        <w:tab w:val="right" w:pos="8505"/>
      </w:tabs>
      <w:ind w:right="-1"/>
      <w:jc w:val="center"/>
      <w:rPr>
        <w:rFonts w:cs="Arial"/>
        <w:b/>
        <w:color w:val="AEAAAA"/>
        <w:sz w:val="16"/>
        <w:szCs w:val="16"/>
      </w:rPr>
    </w:pPr>
    <w:bookmarkStart w:id="0" w:name="_Hlk72401293"/>
    <w:bookmarkStart w:id="1" w:name="_Hlk72401294"/>
    <w:r w:rsidRPr="00262B4E">
      <w:rPr>
        <w:rFonts w:cs="Arial"/>
        <w:b/>
        <w:color w:val="AEAAAA"/>
        <w:sz w:val="16"/>
        <w:szCs w:val="16"/>
      </w:rPr>
      <w:t>Companhia de Saneamento Municipal – Cesama</w:t>
    </w:r>
  </w:p>
  <w:p w14:paraId="55C211E8" w14:textId="77777777" w:rsidR="00C61FB1" w:rsidRPr="00262B4E" w:rsidRDefault="00C61FB1" w:rsidP="00C61FB1">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1135E400" w14:textId="77777777" w:rsidR="00C61FB1" w:rsidRPr="00262B4E" w:rsidRDefault="00C61FB1" w:rsidP="00C61FB1">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5B788AFF" w14:textId="77777777" w:rsidR="00C61FB1" w:rsidRPr="00262B4E" w:rsidRDefault="00C61FB1" w:rsidP="00C61FB1">
    <w:pPr>
      <w:pStyle w:val="Rodap"/>
      <w:tabs>
        <w:tab w:val="right" w:pos="8505"/>
      </w:tabs>
      <w:ind w:right="-1"/>
      <w:jc w:val="center"/>
      <w:rPr>
        <w:rFonts w:cs="Arial"/>
        <w:color w:val="AEAAAA"/>
        <w:sz w:val="16"/>
        <w:szCs w:val="16"/>
      </w:rPr>
    </w:pPr>
  </w:p>
  <w:p w14:paraId="3A793EEA" w14:textId="77777777" w:rsidR="00C61FB1" w:rsidRPr="00262B4E" w:rsidRDefault="00C61FB1" w:rsidP="00C61FB1">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6313" w14:textId="77777777" w:rsidR="00D970D9" w:rsidRDefault="00D970D9">
      <w:r>
        <w:separator/>
      </w:r>
    </w:p>
  </w:footnote>
  <w:footnote w:type="continuationSeparator" w:id="0">
    <w:p w14:paraId="2228F752" w14:textId="77777777" w:rsidR="00D970D9" w:rsidRDefault="00D97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8E3C" w14:textId="77777777" w:rsidR="00D970D9" w:rsidRDefault="00D970D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798EE8" w14:textId="77777777" w:rsidR="00D970D9" w:rsidRDefault="00D970D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6C85" w14:textId="7B09D4C0" w:rsidR="00D970D9" w:rsidRPr="00321CDA" w:rsidRDefault="00C61FB1" w:rsidP="00321CDA">
    <w:pPr>
      <w:pStyle w:val="Cabealho"/>
      <w:jc w:val="center"/>
    </w:pPr>
    <w:r w:rsidRPr="003B3FDB">
      <w:rPr>
        <w:noProof/>
        <w:sz w:val="16"/>
        <w:szCs w:val="16"/>
        <w:lang w:eastAsia="pt-BR"/>
      </w:rPr>
      <w:drawing>
        <wp:inline distT="0" distB="0" distL="0" distR="0" wp14:anchorId="4333CF6C" wp14:editId="35A93DDF">
          <wp:extent cx="5400675" cy="647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0A66035"/>
    <w:multiLevelType w:val="multilevel"/>
    <w:tmpl w:val="595EF248"/>
    <w:lvl w:ilvl="0">
      <w:start w:val="1"/>
      <w:numFmt w:val="decimal"/>
      <w:lvlText w:val="4.%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E76BD5"/>
    <w:multiLevelType w:val="multilevel"/>
    <w:tmpl w:val="25B630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4DF7A4A"/>
    <w:multiLevelType w:val="multilevel"/>
    <w:tmpl w:val="8BB4DD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18"/>
  </w:num>
  <w:num w:numId="3">
    <w:abstractNumId w:val="5"/>
  </w:num>
  <w:num w:numId="4">
    <w:abstractNumId w:val="6"/>
  </w:num>
  <w:num w:numId="5">
    <w:abstractNumId w:val="16"/>
  </w:num>
  <w:num w:numId="6">
    <w:abstractNumId w:val="15"/>
  </w:num>
  <w:num w:numId="7">
    <w:abstractNumId w:val="14"/>
  </w:num>
  <w:num w:numId="8">
    <w:abstractNumId w:val="17"/>
  </w:num>
  <w:num w:numId="9">
    <w:abstractNumId w:val="8"/>
  </w:num>
  <w:num w:numId="10">
    <w:abstractNumId w:val="13"/>
  </w:num>
  <w:num w:numId="11">
    <w:abstractNumId w:val="12"/>
  </w:num>
  <w:num w:numId="12">
    <w:abstractNumId w:val="2"/>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 w:numId="1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993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82121"/>
    <w:rsid w:val="00086FA1"/>
    <w:rsid w:val="000876B7"/>
    <w:rsid w:val="00090CB2"/>
    <w:rsid w:val="00091F5A"/>
    <w:rsid w:val="0009308D"/>
    <w:rsid w:val="00093BB7"/>
    <w:rsid w:val="0009752A"/>
    <w:rsid w:val="000A7FB7"/>
    <w:rsid w:val="000B3AC8"/>
    <w:rsid w:val="000B72AF"/>
    <w:rsid w:val="000D114B"/>
    <w:rsid w:val="000D5B47"/>
    <w:rsid w:val="000E332E"/>
    <w:rsid w:val="000E6267"/>
    <w:rsid w:val="000E6E5B"/>
    <w:rsid w:val="000F0396"/>
    <w:rsid w:val="000F6083"/>
    <w:rsid w:val="000F688B"/>
    <w:rsid w:val="00104E00"/>
    <w:rsid w:val="00123D84"/>
    <w:rsid w:val="00127C29"/>
    <w:rsid w:val="00130DCE"/>
    <w:rsid w:val="00134738"/>
    <w:rsid w:val="001352C5"/>
    <w:rsid w:val="001378F2"/>
    <w:rsid w:val="00140911"/>
    <w:rsid w:val="00141562"/>
    <w:rsid w:val="00142A08"/>
    <w:rsid w:val="00150BF0"/>
    <w:rsid w:val="001514E6"/>
    <w:rsid w:val="00151CE1"/>
    <w:rsid w:val="00155C17"/>
    <w:rsid w:val="00161AA1"/>
    <w:rsid w:val="001663BE"/>
    <w:rsid w:val="001712BA"/>
    <w:rsid w:val="00174A3A"/>
    <w:rsid w:val="00174D68"/>
    <w:rsid w:val="00177912"/>
    <w:rsid w:val="001803FF"/>
    <w:rsid w:val="00183292"/>
    <w:rsid w:val="00183713"/>
    <w:rsid w:val="00183760"/>
    <w:rsid w:val="00184BB3"/>
    <w:rsid w:val="00184C8C"/>
    <w:rsid w:val="00186539"/>
    <w:rsid w:val="0019021F"/>
    <w:rsid w:val="00194D39"/>
    <w:rsid w:val="001954C7"/>
    <w:rsid w:val="001A1D9D"/>
    <w:rsid w:val="001A2B10"/>
    <w:rsid w:val="001A63AA"/>
    <w:rsid w:val="001B200D"/>
    <w:rsid w:val="001B3FB9"/>
    <w:rsid w:val="001B7938"/>
    <w:rsid w:val="001C171F"/>
    <w:rsid w:val="001C463A"/>
    <w:rsid w:val="001C730C"/>
    <w:rsid w:val="001C74E8"/>
    <w:rsid w:val="001D39DF"/>
    <w:rsid w:val="001D4A49"/>
    <w:rsid w:val="001E163F"/>
    <w:rsid w:val="001E307E"/>
    <w:rsid w:val="001E43E5"/>
    <w:rsid w:val="001E7972"/>
    <w:rsid w:val="001F09A5"/>
    <w:rsid w:val="001F7337"/>
    <w:rsid w:val="00201052"/>
    <w:rsid w:val="00201358"/>
    <w:rsid w:val="00202FE5"/>
    <w:rsid w:val="0020305F"/>
    <w:rsid w:val="00205837"/>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8009F"/>
    <w:rsid w:val="00281CEB"/>
    <w:rsid w:val="00285867"/>
    <w:rsid w:val="0028737F"/>
    <w:rsid w:val="002918E8"/>
    <w:rsid w:val="00294A70"/>
    <w:rsid w:val="002A0A54"/>
    <w:rsid w:val="002A0E2F"/>
    <w:rsid w:val="002A710F"/>
    <w:rsid w:val="002B401F"/>
    <w:rsid w:val="002B5D1A"/>
    <w:rsid w:val="002C0F6F"/>
    <w:rsid w:val="002C2290"/>
    <w:rsid w:val="002C5C80"/>
    <w:rsid w:val="002C6AB8"/>
    <w:rsid w:val="002D0096"/>
    <w:rsid w:val="002D2C74"/>
    <w:rsid w:val="002E2025"/>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3542B"/>
    <w:rsid w:val="00336B68"/>
    <w:rsid w:val="0034111D"/>
    <w:rsid w:val="00343875"/>
    <w:rsid w:val="00345C12"/>
    <w:rsid w:val="0035048C"/>
    <w:rsid w:val="00351002"/>
    <w:rsid w:val="00354870"/>
    <w:rsid w:val="0036062F"/>
    <w:rsid w:val="003614F6"/>
    <w:rsid w:val="00364632"/>
    <w:rsid w:val="003647CA"/>
    <w:rsid w:val="0036597D"/>
    <w:rsid w:val="00365D37"/>
    <w:rsid w:val="0036619E"/>
    <w:rsid w:val="00373402"/>
    <w:rsid w:val="00373FA4"/>
    <w:rsid w:val="0037730C"/>
    <w:rsid w:val="003845E8"/>
    <w:rsid w:val="00384F1C"/>
    <w:rsid w:val="0039454E"/>
    <w:rsid w:val="003A3717"/>
    <w:rsid w:val="003B5E7A"/>
    <w:rsid w:val="003B6B69"/>
    <w:rsid w:val="003C1E7E"/>
    <w:rsid w:val="003C3D03"/>
    <w:rsid w:val="003C7D88"/>
    <w:rsid w:val="003D06F3"/>
    <w:rsid w:val="003D377B"/>
    <w:rsid w:val="003D60FC"/>
    <w:rsid w:val="003D626C"/>
    <w:rsid w:val="003F2034"/>
    <w:rsid w:val="003F2224"/>
    <w:rsid w:val="003F4904"/>
    <w:rsid w:val="00403869"/>
    <w:rsid w:val="004070D1"/>
    <w:rsid w:val="00410841"/>
    <w:rsid w:val="004143D0"/>
    <w:rsid w:val="00414773"/>
    <w:rsid w:val="00415B9F"/>
    <w:rsid w:val="00421CAD"/>
    <w:rsid w:val="00421D9E"/>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F2A"/>
    <w:rsid w:val="00467B6C"/>
    <w:rsid w:val="004707F9"/>
    <w:rsid w:val="0048292F"/>
    <w:rsid w:val="00484381"/>
    <w:rsid w:val="00491C2E"/>
    <w:rsid w:val="004946F8"/>
    <w:rsid w:val="004A11D7"/>
    <w:rsid w:val="004A6C33"/>
    <w:rsid w:val="004A765C"/>
    <w:rsid w:val="004B3F8B"/>
    <w:rsid w:val="004B51D8"/>
    <w:rsid w:val="004B670C"/>
    <w:rsid w:val="004C0428"/>
    <w:rsid w:val="004C3C8C"/>
    <w:rsid w:val="004C529A"/>
    <w:rsid w:val="004C57A1"/>
    <w:rsid w:val="004C6529"/>
    <w:rsid w:val="004E0486"/>
    <w:rsid w:val="004E5E45"/>
    <w:rsid w:val="004F0024"/>
    <w:rsid w:val="004F54F5"/>
    <w:rsid w:val="00506DF0"/>
    <w:rsid w:val="0050723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655E9"/>
    <w:rsid w:val="00571FFB"/>
    <w:rsid w:val="005728C9"/>
    <w:rsid w:val="005734C4"/>
    <w:rsid w:val="0057444B"/>
    <w:rsid w:val="005804CF"/>
    <w:rsid w:val="00581250"/>
    <w:rsid w:val="005815CC"/>
    <w:rsid w:val="005841E4"/>
    <w:rsid w:val="005949D5"/>
    <w:rsid w:val="005B19EB"/>
    <w:rsid w:val="005B393A"/>
    <w:rsid w:val="005C46B4"/>
    <w:rsid w:val="005C55D2"/>
    <w:rsid w:val="005D21EF"/>
    <w:rsid w:val="005D3196"/>
    <w:rsid w:val="005D4513"/>
    <w:rsid w:val="005D4C64"/>
    <w:rsid w:val="005D649E"/>
    <w:rsid w:val="005D6F12"/>
    <w:rsid w:val="005E481C"/>
    <w:rsid w:val="005E5F11"/>
    <w:rsid w:val="005F14B0"/>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DC"/>
    <w:rsid w:val="00626F4F"/>
    <w:rsid w:val="0062732B"/>
    <w:rsid w:val="006425B3"/>
    <w:rsid w:val="00642C1D"/>
    <w:rsid w:val="0064759A"/>
    <w:rsid w:val="00650D44"/>
    <w:rsid w:val="00650E8D"/>
    <w:rsid w:val="006709A6"/>
    <w:rsid w:val="00670D7F"/>
    <w:rsid w:val="00672B53"/>
    <w:rsid w:val="00684679"/>
    <w:rsid w:val="006846E6"/>
    <w:rsid w:val="00686065"/>
    <w:rsid w:val="00694451"/>
    <w:rsid w:val="006946CE"/>
    <w:rsid w:val="00694C09"/>
    <w:rsid w:val="0069795D"/>
    <w:rsid w:val="0069799A"/>
    <w:rsid w:val="006A223A"/>
    <w:rsid w:val="006A3FEE"/>
    <w:rsid w:val="006B057B"/>
    <w:rsid w:val="006B4F8C"/>
    <w:rsid w:val="006C15AC"/>
    <w:rsid w:val="006D1588"/>
    <w:rsid w:val="006E1427"/>
    <w:rsid w:val="006E3B2E"/>
    <w:rsid w:val="006E3E43"/>
    <w:rsid w:val="006E4681"/>
    <w:rsid w:val="006E54DA"/>
    <w:rsid w:val="006E5E72"/>
    <w:rsid w:val="006F354C"/>
    <w:rsid w:val="006F4E8F"/>
    <w:rsid w:val="00700B6A"/>
    <w:rsid w:val="00702A0C"/>
    <w:rsid w:val="00703006"/>
    <w:rsid w:val="00704F29"/>
    <w:rsid w:val="00707B00"/>
    <w:rsid w:val="00720C22"/>
    <w:rsid w:val="00721323"/>
    <w:rsid w:val="0072227F"/>
    <w:rsid w:val="007232BC"/>
    <w:rsid w:val="007267BC"/>
    <w:rsid w:val="00734693"/>
    <w:rsid w:val="007350D9"/>
    <w:rsid w:val="007361BF"/>
    <w:rsid w:val="00737F91"/>
    <w:rsid w:val="007441FF"/>
    <w:rsid w:val="007442FB"/>
    <w:rsid w:val="00744AFB"/>
    <w:rsid w:val="00756995"/>
    <w:rsid w:val="007604C9"/>
    <w:rsid w:val="007652F2"/>
    <w:rsid w:val="00770B74"/>
    <w:rsid w:val="00770EB4"/>
    <w:rsid w:val="007736D6"/>
    <w:rsid w:val="007748E6"/>
    <w:rsid w:val="00792BC4"/>
    <w:rsid w:val="00793391"/>
    <w:rsid w:val="00795CF2"/>
    <w:rsid w:val="007A09B4"/>
    <w:rsid w:val="007A0FD7"/>
    <w:rsid w:val="007A49C0"/>
    <w:rsid w:val="007A6BFE"/>
    <w:rsid w:val="007B2FC9"/>
    <w:rsid w:val="007B3826"/>
    <w:rsid w:val="007C3CE0"/>
    <w:rsid w:val="007C5525"/>
    <w:rsid w:val="007C67BD"/>
    <w:rsid w:val="007D5FD5"/>
    <w:rsid w:val="007E038B"/>
    <w:rsid w:val="007E67A9"/>
    <w:rsid w:val="007F3261"/>
    <w:rsid w:val="007F5EBC"/>
    <w:rsid w:val="007F6D09"/>
    <w:rsid w:val="007F706B"/>
    <w:rsid w:val="007F75B3"/>
    <w:rsid w:val="007F79A1"/>
    <w:rsid w:val="00802D3C"/>
    <w:rsid w:val="00804F10"/>
    <w:rsid w:val="00811CCD"/>
    <w:rsid w:val="00813B26"/>
    <w:rsid w:val="00817F3F"/>
    <w:rsid w:val="008421DA"/>
    <w:rsid w:val="008445D2"/>
    <w:rsid w:val="00856066"/>
    <w:rsid w:val="008619F9"/>
    <w:rsid w:val="0086320A"/>
    <w:rsid w:val="00863EB6"/>
    <w:rsid w:val="00872907"/>
    <w:rsid w:val="00874FA4"/>
    <w:rsid w:val="008805F6"/>
    <w:rsid w:val="00881B37"/>
    <w:rsid w:val="0088324D"/>
    <w:rsid w:val="00887F8E"/>
    <w:rsid w:val="00891D1A"/>
    <w:rsid w:val="008A1758"/>
    <w:rsid w:val="008A1E62"/>
    <w:rsid w:val="008A35D7"/>
    <w:rsid w:val="008A49EE"/>
    <w:rsid w:val="008B031B"/>
    <w:rsid w:val="008C15A0"/>
    <w:rsid w:val="008C45B9"/>
    <w:rsid w:val="008C5FAA"/>
    <w:rsid w:val="008C6FC5"/>
    <w:rsid w:val="008D2FFE"/>
    <w:rsid w:val="008E0907"/>
    <w:rsid w:val="008E1393"/>
    <w:rsid w:val="008E5D13"/>
    <w:rsid w:val="008E649D"/>
    <w:rsid w:val="008F2DC5"/>
    <w:rsid w:val="008F4AEA"/>
    <w:rsid w:val="009013A9"/>
    <w:rsid w:val="00910204"/>
    <w:rsid w:val="00910431"/>
    <w:rsid w:val="00911BA2"/>
    <w:rsid w:val="0091519D"/>
    <w:rsid w:val="009169A1"/>
    <w:rsid w:val="009316A8"/>
    <w:rsid w:val="009402F7"/>
    <w:rsid w:val="0094554A"/>
    <w:rsid w:val="00960095"/>
    <w:rsid w:val="00962803"/>
    <w:rsid w:val="00966E83"/>
    <w:rsid w:val="00967005"/>
    <w:rsid w:val="009815BF"/>
    <w:rsid w:val="00983521"/>
    <w:rsid w:val="00986A7D"/>
    <w:rsid w:val="00992130"/>
    <w:rsid w:val="0099229B"/>
    <w:rsid w:val="0099401B"/>
    <w:rsid w:val="009A3517"/>
    <w:rsid w:val="009A54CD"/>
    <w:rsid w:val="009A60C0"/>
    <w:rsid w:val="009B25A0"/>
    <w:rsid w:val="009B3E3F"/>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6B0B"/>
    <w:rsid w:val="00A77A69"/>
    <w:rsid w:val="00A84A73"/>
    <w:rsid w:val="00A84D87"/>
    <w:rsid w:val="00A8520C"/>
    <w:rsid w:val="00A91351"/>
    <w:rsid w:val="00AA2C6A"/>
    <w:rsid w:val="00AA3068"/>
    <w:rsid w:val="00AA3382"/>
    <w:rsid w:val="00AB53D3"/>
    <w:rsid w:val="00AB7929"/>
    <w:rsid w:val="00AC54E3"/>
    <w:rsid w:val="00AC5C68"/>
    <w:rsid w:val="00AD6893"/>
    <w:rsid w:val="00AE08DD"/>
    <w:rsid w:val="00AE27A5"/>
    <w:rsid w:val="00AE65E3"/>
    <w:rsid w:val="00AE69C3"/>
    <w:rsid w:val="00AF316B"/>
    <w:rsid w:val="00AF3C00"/>
    <w:rsid w:val="00B02F86"/>
    <w:rsid w:val="00B05304"/>
    <w:rsid w:val="00B104BF"/>
    <w:rsid w:val="00B11A8A"/>
    <w:rsid w:val="00B17B8C"/>
    <w:rsid w:val="00B225A0"/>
    <w:rsid w:val="00B22E63"/>
    <w:rsid w:val="00B2557F"/>
    <w:rsid w:val="00B400C0"/>
    <w:rsid w:val="00B41EF6"/>
    <w:rsid w:val="00B43590"/>
    <w:rsid w:val="00B516AD"/>
    <w:rsid w:val="00B52770"/>
    <w:rsid w:val="00B552A4"/>
    <w:rsid w:val="00B6544C"/>
    <w:rsid w:val="00B659FD"/>
    <w:rsid w:val="00B65D05"/>
    <w:rsid w:val="00B67C83"/>
    <w:rsid w:val="00B772F2"/>
    <w:rsid w:val="00B82689"/>
    <w:rsid w:val="00B86D5E"/>
    <w:rsid w:val="00B877C1"/>
    <w:rsid w:val="00B877D1"/>
    <w:rsid w:val="00B9099B"/>
    <w:rsid w:val="00B922BA"/>
    <w:rsid w:val="00B94EAE"/>
    <w:rsid w:val="00BA11A5"/>
    <w:rsid w:val="00BA3987"/>
    <w:rsid w:val="00BB0C6E"/>
    <w:rsid w:val="00BB5FAC"/>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11732"/>
    <w:rsid w:val="00C11DB8"/>
    <w:rsid w:val="00C14B9B"/>
    <w:rsid w:val="00C15E8A"/>
    <w:rsid w:val="00C22D9D"/>
    <w:rsid w:val="00C2720C"/>
    <w:rsid w:val="00C27447"/>
    <w:rsid w:val="00C303C6"/>
    <w:rsid w:val="00C41A06"/>
    <w:rsid w:val="00C47E8D"/>
    <w:rsid w:val="00C55636"/>
    <w:rsid w:val="00C61FB1"/>
    <w:rsid w:val="00C64146"/>
    <w:rsid w:val="00C65B67"/>
    <w:rsid w:val="00C71576"/>
    <w:rsid w:val="00C83106"/>
    <w:rsid w:val="00C831F0"/>
    <w:rsid w:val="00C907FF"/>
    <w:rsid w:val="00C925F9"/>
    <w:rsid w:val="00CA14ED"/>
    <w:rsid w:val="00CA4FE5"/>
    <w:rsid w:val="00CB10C8"/>
    <w:rsid w:val="00CB1A91"/>
    <w:rsid w:val="00CB5B64"/>
    <w:rsid w:val="00CB5D28"/>
    <w:rsid w:val="00CB7F44"/>
    <w:rsid w:val="00CC0275"/>
    <w:rsid w:val="00CC0BF0"/>
    <w:rsid w:val="00CC2914"/>
    <w:rsid w:val="00CC2F5E"/>
    <w:rsid w:val="00CD170E"/>
    <w:rsid w:val="00CD3EC3"/>
    <w:rsid w:val="00CD3FCF"/>
    <w:rsid w:val="00CD5DB2"/>
    <w:rsid w:val="00CE1A43"/>
    <w:rsid w:val="00CE73DC"/>
    <w:rsid w:val="00CF5E14"/>
    <w:rsid w:val="00D004D7"/>
    <w:rsid w:val="00D02A51"/>
    <w:rsid w:val="00D11BEA"/>
    <w:rsid w:val="00D13D92"/>
    <w:rsid w:val="00D141FA"/>
    <w:rsid w:val="00D15F23"/>
    <w:rsid w:val="00D17F75"/>
    <w:rsid w:val="00D225AE"/>
    <w:rsid w:val="00D26E4A"/>
    <w:rsid w:val="00D3183A"/>
    <w:rsid w:val="00D32464"/>
    <w:rsid w:val="00D344CE"/>
    <w:rsid w:val="00D363B1"/>
    <w:rsid w:val="00D36EB1"/>
    <w:rsid w:val="00D379B0"/>
    <w:rsid w:val="00D5111B"/>
    <w:rsid w:val="00D6250C"/>
    <w:rsid w:val="00D6586E"/>
    <w:rsid w:val="00D71E31"/>
    <w:rsid w:val="00D72D4E"/>
    <w:rsid w:val="00D8166E"/>
    <w:rsid w:val="00D8491C"/>
    <w:rsid w:val="00D8711A"/>
    <w:rsid w:val="00D90ACA"/>
    <w:rsid w:val="00D93EEF"/>
    <w:rsid w:val="00D9478A"/>
    <w:rsid w:val="00D94935"/>
    <w:rsid w:val="00D95387"/>
    <w:rsid w:val="00D970D9"/>
    <w:rsid w:val="00DA26FF"/>
    <w:rsid w:val="00DA2F03"/>
    <w:rsid w:val="00DA5D20"/>
    <w:rsid w:val="00DB0310"/>
    <w:rsid w:val="00DB0C5A"/>
    <w:rsid w:val="00DB2A2F"/>
    <w:rsid w:val="00DB2ADB"/>
    <w:rsid w:val="00DB3B7F"/>
    <w:rsid w:val="00DC0E31"/>
    <w:rsid w:val="00DC6FAD"/>
    <w:rsid w:val="00DD2B89"/>
    <w:rsid w:val="00DD46BF"/>
    <w:rsid w:val="00DD4D40"/>
    <w:rsid w:val="00DD5DD3"/>
    <w:rsid w:val="00DD7027"/>
    <w:rsid w:val="00DE135D"/>
    <w:rsid w:val="00DE2C06"/>
    <w:rsid w:val="00DE2FDD"/>
    <w:rsid w:val="00DF7B89"/>
    <w:rsid w:val="00E014D4"/>
    <w:rsid w:val="00E02937"/>
    <w:rsid w:val="00E11A15"/>
    <w:rsid w:val="00E15872"/>
    <w:rsid w:val="00E210B8"/>
    <w:rsid w:val="00E30478"/>
    <w:rsid w:val="00E426A7"/>
    <w:rsid w:val="00E43FA8"/>
    <w:rsid w:val="00E45AEB"/>
    <w:rsid w:val="00E475FA"/>
    <w:rsid w:val="00E51092"/>
    <w:rsid w:val="00E5221A"/>
    <w:rsid w:val="00E561F5"/>
    <w:rsid w:val="00E57D04"/>
    <w:rsid w:val="00E60938"/>
    <w:rsid w:val="00E6154F"/>
    <w:rsid w:val="00E6200C"/>
    <w:rsid w:val="00E666FA"/>
    <w:rsid w:val="00E66DEC"/>
    <w:rsid w:val="00E70719"/>
    <w:rsid w:val="00E7360A"/>
    <w:rsid w:val="00E76AD9"/>
    <w:rsid w:val="00E77FF0"/>
    <w:rsid w:val="00E809AB"/>
    <w:rsid w:val="00E81132"/>
    <w:rsid w:val="00E823AF"/>
    <w:rsid w:val="00E82FAA"/>
    <w:rsid w:val="00E8402E"/>
    <w:rsid w:val="00E878BA"/>
    <w:rsid w:val="00E9247A"/>
    <w:rsid w:val="00EB03A1"/>
    <w:rsid w:val="00EB3C86"/>
    <w:rsid w:val="00EB7A37"/>
    <w:rsid w:val="00EC1103"/>
    <w:rsid w:val="00EC167E"/>
    <w:rsid w:val="00EC1D83"/>
    <w:rsid w:val="00EC3BE7"/>
    <w:rsid w:val="00EC3FB1"/>
    <w:rsid w:val="00EC5950"/>
    <w:rsid w:val="00EC59BD"/>
    <w:rsid w:val="00ED07A7"/>
    <w:rsid w:val="00ED4C81"/>
    <w:rsid w:val="00ED5B17"/>
    <w:rsid w:val="00EE0837"/>
    <w:rsid w:val="00EE2116"/>
    <w:rsid w:val="00EE412A"/>
    <w:rsid w:val="00EE7965"/>
    <w:rsid w:val="00EF17F7"/>
    <w:rsid w:val="00EF42DB"/>
    <w:rsid w:val="00F03319"/>
    <w:rsid w:val="00F05DC6"/>
    <w:rsid w:val="00F126BF"/>
    <w:rsid w:val="00F13B25"/>
    <w:rsid w:val="00F16881"/>
    <w:rsid w:val="00F17262"/>
    <w:rsid w:val="00F23E50"/>
    <w:rsid w:val="00F258B5"/>
    <w:rsid w:val="00F333EB"/>
    <w:rsid w:val="00F33D9D"/>
    <w:rsid w:val="00F34C0F"/>
    <w:rsid w:val="00F35D5A"/>
    <w:rsid w:val="00F36020"/>
    <w:rsid w:val="00F36A4C"/>
    <w:rsid w:val="00F36DF4"/>
    <w:rsid w:val="00F41A57"/>
    <w:rsid w:val="00F47B64"/>
    <w:rsid w:val="00F5079D"/>
    <w:rsid w:val="00F625FA"/>
    <w:rsid w:val="00F6545F"/>
    <w:rsid w:val="00F71E9A"/>
    <w:rsid w:val="00F72822"/>
    <w:rsid w:val="00F73A02"/>
    <w:rsid w:val="00F74F1C"/>
    <w:rsid w:val="00F82C66"/>
    <w:rsid w:val="00F85DB4"/>
    <w:rsid w:val="00F86197"/>
    <w:rsid w:val="00F86981"/>
    <w:rsid w:val="00F87586"/>
    <w:rsid w:val="00F908E2"/>
    <w:rsid w:val="00F91CE8"/>
    <w:rsid w:val="00F97406"/>
    <w:rsid w:val="00F97613"/>
    <w:rsid w:val="00FA4537"/>
    <w:rsid w:val="00FB626C"/>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7B08E569"/>
  <w15:docId w15:val="{8FB45909-ED4B-4A3A-9E8A-0A514AE0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4E6"/>
    <w:pPr>
      <w:suppressAutoHyphens/>
      <w:jc w:val="both"/>
    </w:pPr>
    <w:rPr>
      <w:rFonts w:ascii="Arial" w:hAnsi="Arial"/>
      <w:lang w:eastAsia="ar-SA"/>
    </w:rPr>
  </w:style>
  <w:style w:type="paragraph" w:styleId="Ttulo1">
    <w:name w:val="heading 1"/>
    <w:basedOn w:val="Normal"/>
    <w:next w:val="Normal"/>
    <w:qFormat/>
    <w:rsid w:val="001514E6"/>
    <w:pPr>
      <w:keepNext/>
      <w:numPr>
        <w:numId w:val="1"/>
      </w:numPr>
      <w:outlineLvl w:val="0"/>
    </w:pPr>
    <w:rPr>
      <w:b/>
    </w:rPr>
  </w:style>
  <w:style w:type="paragraph" w:styleId="Ttulo2">
    <w:name w:val="heading 2"/>
    <w:basedOn w:val="Normal"/>
    <w:next w:val="Normal"/>
    <w:link w:val="Ttulo2Char"/>
    <w:qFormat/>
    <w:rsid w:val="001514E6"/>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1514E6"/>
    <w:pPr>
      <w:keepNext/>
      <w:numPr>
        <w:ilvl w:val="2"/>
        <w:numId w:val="1"/>
      </w:numPr>
      <w:ind w:right="-93"/>
      <w:jc w:val="center"/>
      <w:outlineLvl w:val="2"/>
    </w:pPr>
    <w:rPr>
      <w:b/>
      <w:sz w:val="22"/>
    </w:rPr>
  </w:style>
  <w:style w:type="paragraph" w:styleId="Ttulo4">
    <w:name w:val="heading 4"/>
    <w:basedOn w:val="Normal"/>
    <w:next w:val="Normal"/>
    <w:qFormat/>
    <w:rsid w:val="001514E6"/>
    <w:pPr>
      <w:keepNext/>
      <w:numPr>
        <w:ilvl w:val="3"/>
        <w:numId w:val="1"/>
      </w:numPr>
      <w:outlineLvl w:val="3"/>
    </w:pPr>
    <w:rPr>
      <w:rFonts w:cs="Arial"/>
      <w:b/>
      <w:sz w:val="22"/>
    </w:rPr>
  </w:style>
  <w:style w:type="paragraph" w:styleId="Ttulo5">
    <w:name w:val="heading 5"/>
    <w:basedOn w:val="Normal"/>
    <w:next w:val="Normal"/>
    <w:qFormat/>
    <w:rsid w:val="001514E6"/>
    <w:pPr>
      <w:keepNext/>
      <w:numPr>
        <w:ilvl w:val="4"/>
        <w:numId w:val="1"/>
      </w:numPr>
      <w:ind w:left="1440"/>
      <w:outlineLvl w:val="4"/>
    </w:pPr>
    <w:rPr>
      <w:rFonts w:cs="Arial"/>
      <w:b/>
      <w:sz w:val="22"/>
    </w:rPr>
  </w:style>
  <w:style w:type="paragraph" w:styleId="Ttulo6">
    <w:name w:val="heading 6"/>
    <w:basedOn w:val="Normal"/>
    <w:next w:val="Normal"/>
    <w:link w:val="Ttulo6Char"/>
    <w:qFormat/>
    <w:rsid w:val="001514E6"/>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1514E6"/>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1514E6"/>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1514E6"/>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1514E6"/>
    <w:rPr>
      <w:rFonts w:ascii="Symbol" w:hAnsi="Symbol"/>
    </w:rPr>
  </w:style>
  <w:style w:type="character" w:customStyle="1" w:styleId="Absatz-Standardschriftart">
    <w:name w:val="Absatz-Standardschriftart"/>
    <w:rsid w:val="001514E6"/>
  </w:style>
  <w:style w:type="character" w:customStyle="1" w:styleId="WW-Absatz-Standardschriftart">
    <w:name w:val="WW-Absatz-Standardschriftart"/>
    <w:rsid w:val="001514E6"/>
  </w:style>
  <w:style w:type="character" w:customStyle="1" w:styleId="WW8Num1z0">
    <w:name w:val="WW8Num1z0"/>
    <w:rsid w:val="001514E6"/>
    <w:rPr>
      <w:rFonts w:ascii="Symbol" w:hAnsi="Symbol"/>
    </w:rPr>
  </w:style>
  <w:style w:type="character" w:customStyle="1" w:styleId="WW-Absatz-Standardschriftart1">
    <w:name w:val="WW-Absatz-Standardschriftart1"/>
    <w:rsid w:val="001514E6"/>
  </w:style>
  <w:style w:type="character" w:customStyle="1" w:styleId="WW-WW8Num1z0">
    <w:name w:val="WW-WW8Num1z0"/>
    <w:rsid w:val="001514E6"/>
    <w:rPr>
      <w:rFonts w:ascii="Symbol" w:hAnsi="Symbol"/>
    </w:rPr>
  </w:style>
  <w:style w:type="character" w:customStyle="1" w:styleId="WW-Absatz-Standardschriftart11">
    <w:name w:val="WW-Absatz-Standardschriftart11"/>
    <w:rsid w:val="001514E6"/>
  </w:style>
  <w:style w:type="character" w:customStyle="1" w:styleId="WW-WW8Num1z01">
    <w:name w:val="WW-WW8Num1z01"/>
    <w:rsid w:val="001514E6"/>
    <w:rPr>
      <w:rFonts w:ascii="Symbol" w:hAnsi="Symbol"/>
    </w:rPr>
  </w:style>
  <w:style w:type="character" w:customStyle="1" w:styleId="WW-Absatz-Standardschriftart111">
    <w:name w:val="WW-Absatz-Standardschriftart111"/>
    <w:rsid w:val="001514E6"/>
  </w:style>
  <w:style w:type="character" w:customStyle="1" w:styleId="WW-WW8Num1z011">
    <w:name w:val="WW-WW8Num1z011"/>
    <w:rsid w:val="001514E6"/>
    <w:rPr>
      <w:rFonts w:ascii="Symbol" w:hAnsi="Symbol"/>
    </w:rPr>
  </w:style>
  <w:style w:type="character" w:customStyle="1" w:styleId="WW-Absatz-Standardschriftart1111">
    <w:name w:val="WW-Absatz-Standardschriftart1111"/>
    <w:rsid w:val="001514E6"/>
  </w:style>
  <w:style w:type="character" w:customStyle="1" w:styleId="WW-WW8Num1z0111">
    <w:name w:val="WW-WW8Num1z0111"/>
    <w:rsid w:val="001514E6"/>
    <w:rPr>
      <w:rFonts w:ascii="Symbol" w:hAnsi="Symbol"/>
    </w:rPr>
  </w:style>
  <w:style w:type="character" w:customStyle="1" w:styleId="WW-Absatz-Standardschriftart11111">
    <w:name w:val="WW-Absatz-Standardschriftart11111"/>
    <w:rsid w:val="001514E6"/>
  </w:style>
  <w:style w:type="character" w:customStyle="1" w:styleId="WW-WW8Num1z01111">
    <w:name w:val="WW-WW8Num1z01111"/>
    <w:rsid w:val="001514E6"/>
    <w:rPr>
      <w:rFonts w:ascii="Symbol" w:hAnsi="Symbol"/>
    </w:rPr>
  </w:style>
  <w:style w:type="character" w:customStyle="1" w:styleId="WW-Absatz-Standardschriftart111111">
    <w:name w:val="WW-Absatz-Standardschriftart111111"/>
    <w:rsid w:val="001514E6"/>
  </w:style>
  <w:style w:type="character" w:customStyle="1" w:styleId="WW-WW8Num1z011111">
    <w:name w:val="WW-WW8Num1z011111"/>
    <w:rsid w:val="001514E6"/>
    <w:rPr>
      <w:rFonts w:ascii="Symbol" w:hAnsi="Symbol"/>
    </w:rPr>
  </w:style>
  <w:style w:type="character" w:customStyle="1" w:styleId="WW-Absatz-Standardschriftart1111111">
    <w:name w:val="WW-Absatz-Standardschriftart1111111"/>
    <w:rsid w:val="001514E6"/>
  </w:style>
  <w:style w:type="character" w:customStyle="1" w:styleId="WW8Num13z0">
    <w:name w:val="WW8Num13z0"/>
    <w:rsid w:val="001514E6"/>
    <w:rPr>
      <w:b w:val="0"/>
    </w:rPr>
  </w:style>
  <w:style w:type="character" w:customStyle="1" w:styleId="WW8Num14z0">
    <w:name w:val="WW8Num14z0"/>
    <w:rsid w:val="001514E6"/>
    <w:rPr>
      <w:rFonts w:ascii="Times New Roman" w:hAnsi="Times New Roman"/>
    </w:rPr>
  </w:style>
  <w:style w:type="character" w:customStyle="1" w:styleId="WW8Num15z0">
    <w:name w:val="WW8Num15z0"/>
    <w:rsid w:val="001514E6"/>
    <w:rPr>
      <w:rFonts w:ascii="Symbol" w:eastAsia="Times New Roman" w:hAnsi="Symbol" w:cs="Arial"/>
    </w:rPr>
  </w:style>
  <w:style w:type="character" w:customStyle="1" w:styleId="WW8Num15z1">
    <w:name w:val="WW8Num15z1"/>
    <w:rsid w:val="001514E6"/>
    <w:rPr>
      <w:rFonts w:ascii="Courier New" w:hAnsi="Courier New" w:cs="Courier New"/>
    </w:rPr>
  </w:style>
  <w:style w:type="character" w:customStyle="1" w:styleId="WW8Num15z2">
    <w:name w:val="WW8Num15z2"/>
    <w:rsid w:val="001514E6"/>
    <w:rPr>
      <w:rFonts w:ascii="Wingdings" w:hAnsi="Wingdings"/>
    </w:rPr>
  </w:style>
  <w:style w:type="character" w:customStyle="1" w:styleId="WW8Num15z3">
    <w:name w:val="WW8Num15z3"/>
    <w:rsid w:val="001514E6"/>
    <w:rPr>
      <w:rFonts w:ascii="Symbol" w:hAnsi="Symbol"/>
    </w:rPr>
  </w:style>
  <w:style w:type="character" w:customStyle="1" w:styleId="WW8Num17z0">
    <w:name w:val="WW8Num17z0"/>
    <w:rsid w:val="001514E6"/>
    <w:rPr>
      <w:rFonts w:ascii="Times New Roman" w:eastAsia="Times New Roman" w:hAnsi="Times New Roman" w:cs="Times New Roman"/>
    </w:rPr>
  </w:style>
  <w:style w:type="character" w:customStyle="1" w:styleId="WW8Num17z1">
    <w:name w:val="WW8Num17z1"/>
    <w:rsid w:val="001514E6"/>
    <w:rPr>
      <w:rFonts w:ascii="Courier New" w:hAnsi="Courier New"/>
    </w:rPr>
  </w:style>
  <w:style w:type="character" w:customStyle="1" w:styleId="WW8Num17z2">
    <w:name w:val="WW8Num17z2"/>
    <w:rsid w:val="001514E6"/>
    <w:rPr>
      <w:rFonts w:ascii="Wingdings" w:hAnsi="Wingdings"/>
    </w:rPr>
  </w:style>
  <w:style w:type="character" w:customStyle="1" w:styleId="WW8Num17z3">
    <w:name w:val="WW8Num17z3"/>
    <w:rsid w:val="001514E6"/>
    <w:rPr>
      <w:rFonts w:ascii="Symbol" w:hAnsi="Symbol"/>
    </w:rPr>
  </w:style>
  <w:style w:type="character" w:customStyle="1" w:styleId="WW8Num18z0">
    <w:name w:val="WW8Num18z0"/>
    <w:rsid w:val="001514E6"/>
    <w:rPr>
      <w:rFonts w:ascii="Symbol" w:hAnsi="Symbol"/>
    </w:rPr>
  </w:style>
  <w:style w:type="character" w:customStyle="1" w:styleId="WW8Num19z1">
    <w:name w:val="WW8Num19z1"/>
    <w:rsid w:val="001514E6"/>
    <w:rPr>
      <w:rFonts w:ascii="Times New Roman" w:eastAsia="Times New Roman" w:hAnsi="Times New Roman" w:cs="Times New Roman"/>
    </w:rPr>
  </w:style>
  <w:style w:type="character" w:customStyle="1" w:styleId="WW8Num20z0">
    <w:name w:val="WW8Num20z0"/>
    <w:rsid w:val="001514E6"/>
    <w:rPr>
      <w:b w:val="0"/>
    </w:rPr>
  </w:style>
  <w:style w:type="character" w:customStyle="1" w:styleId="WW8Num22z0">
    <w:name w:val="WW8Num22z0"/>
    <w:rsid w:val="001514E6"/>
    <w:rPr>
      <w:rFonts w:ascii="Symbol" w:hAnsi="Symbol"/>
    </w:rPr>
  </w:style>
  <w:style w:type="character" w:customStyle="1" w:styleId="WW8Num28z0">
    <w:name w:val="WW8Num28z0"/>
    <w:rsid w:val="001514E6"/>
    <w:rPr>
      <w:b w:val="0"/>
    </w:rPr>
  </w:style>
  <w:style w:type="character" w:customStyle="1" w:styleId="WW8Num29z0">
    <w:name w:val="WW8Num29z0"/>
    <w:rsid w:val="001514E6"/>
    <w:rPr>
      <w:rFonts w:ascii="Symbol" w:hAnsi="Symbol"/>
      <w:color w:val="auto"/>
      <w:sz w:val="28"/>
    </w:rPr>
  </w:style>
  <w:style w:type="character" w:customStyle="1" w:styleId="WW8Num30z0">
    <w:name w:val="WW8Num30z0"/>
    <w:rsid w:val="001514E6"/>
    <w:rPr>
      <w:b w:val="0"/>
    </w:rPr>
  </w:style>
  <w:style w:type="character" w:customStyle="1" w:styleId="WW8NumSt13z0">
    <w:name w:val="WW8NumSt13z0"/>
    <w:rsid w:val="001514E6"/>
    <w:rPr>
      <w:rFonts w:ascii="Symbol" w:hAnsi="Symbol"/>
    </w:rPr>
  </w:style>
  <w:style w:type="character" w:customStyle="1" w:styleId="WW-Fontepargpadro">
    <w:name w:val="WW-Fonte parág. padrão"/>
    <w:rsid w:val="001514E6"/>
  </w:style>
  <w:style w:type="character" w:customStyle="1" w:styleId="WW-Absatz-Standardschriftart11111111">
    <w:name w:val="WW-Absatz-Standardschriftart11111111"/>
    <w:rsid w:val="001514E6"/>
  </w:style>
  <w:style w:type="character" w:customStyle="1" w:styleId="WW-Fontepargpadro1">
    <w:name w:val="WW-Fonte parág. padrão1"/>
    <w:rsid w:val="001514E6"/>
  </w:style>
  <w:style w:type="character" w:customStyle="1" w:styleId="WW-Fontepargpadro11">
    <w:name w:val="WW-Fonte parág. padrão11"/>
    <w:rsid w:val="001514E6"/>
  </w:style>
  <w:style w:type="character" w:styleId="Hyperlink">
    <w:name w:val="Hyperlink"/>
    <w:semiHidden/>
    <w:rsid w:val="001514E6"/>
    <w:rPr>
      <w:color w:val="0000FF"/>
      <w:u w:val="single"/>
    </w:rPr>
  </w:style>
  <w:style w:type="character" w:customStyle="1" w:styleId="WW8Num4z1">
    <w:name w:val="WW8Num4z1"/>
    <w:rsid w:val="001514E6"/>
    <w:rPr>
      <w:b w:val="0"/>
      <w:color w:val="000000"/>
    </w:rPr>
  </w:style>
  <w:style w:type="character" w:customStyle="1" w:styleId="WW8Num7z0">
    <w:name w:val="WW8Num7z0"/>
    <w:rsid w:val="001514E6"/>
    <w:rPr>
      <w:rFonts w:ascii="Symbol" w:hAnsi="Symbol"/>
    </w:rPr>
  </w:style>
  <w:style w:type="character" w:customStyle="1" w:styleId="WW8Num7z1">
    <w:name w:val="WW8Num7z1"/>
    <w:rsid w:val="001514E6"/>
    <w:rPr>
      <w:rFonts w:ascii="Courier New" w:hAnsi="Courier New"/>
    </w:rPr>
  </w:style>
  <w:style w:type="character" w:customStyle="1" w:styleId="WW8Num7z2">
    <w:name w:val="WW8Num7z2"/>
    <w:rsid w:val="001514E6"/>
    <w:rPr>
      <w:rFonts w:ascii="Wingdings" w:hAnsi="Wingdings"/>
    </w:rPr>
  </w:style>
  <w:style w:type="character" w:customStyle="1" w:styleId="WW8Num8z0">
    <w:name w:val="WW8Num8z0"/>
    <w:rsid w:val="001514E6"/>
    <w:rPr>
      <w:rFonts w:ascii="Symbol" w:hAnsi="Symbol"/>
    </w:rPr>
  </w:style>
  <w:style w:type="character" w:customStyle="1" w:styleId="WW8Num8z1">
    <w:name w:val="WW8Num8z1"/>
    <w:rsid w:val="001514E6"/>
    <w:rPr>
      <w:rFonts w:ascii="Courier New" w:hAnsi="Courier New"/>
    </w:rPr>
  </w:style>
  <w:style w:type="character" w:customStyle="1" w:styleId="WW8Num8z2">
    <w:name w:val="WW8Num8z2"/>
    <w:rsid w:val="001514E6"/>
    <w:rPr>
      <w:rFonts w:ascii="Wingdings" w:hAnsi="Wingdings"/>
    </w:rPr>
  </w:style>
  <w:style w:type="character" w:styleId="Nmerodepgina">
    <w:name w:val="page number"/>
    <w:basedOn w:val="WW-Fontepargpadro"/>
    <w:semiHidden/>
    <w:rsid w:val="001514E6"/>
  </w:style>
  <w:style w:type="character" w:customStyle="1" w:styleId="SmbolosdeNumerao">
    <w:name w:val="Símbolos de Numeração"/>
    <w:rsid w:val="001514E6"/>
  </w:style>
  <w:style w:type="character" w:customStyle="1" w:styleId="WW-SmbolosdeNumerao">
    <w:name w:val="WW-Símbolos de Numeração"/>
    <w:rsid w:val="001514E6"/>
  </w:style>
  <w:style w:type="character" w:customStyle="1" w:styleId="WW-SmbolosdeNumerao1">
    <w:name w:val="WW-Símbolos de Numeração1"/>
    <w:rsid w:val="001514E6"/>
  </w:style>
  <w:style w:type="character" w:customStyle="1" w:styleId="WW-SmbolosdeNumerao11">
    <w:name w:val="WW-Símbolos de Numeração11"/>
    <w:rsid w:val="001514E6"/>
  </w:style>
  <w:style w:type="character" w:customStyle="1" w:styleId="WW-SmbolosdeNumerao111">
    <w:name w:val="WW-Símbolos de Numeração111"/>
    <w:rsid w:val="001514E6"/>
  </w:style>
  <w:style w:type="character" w:customStyle="1" w:styleId="WW-SmbolosdeNumerao1111">
    <w:name w:val="WW-Símbolos de Numeração1111"/>
    <w:rsid w:val="001514E6"/>
  </w:style>
  <w:style w:type="character" w:customStyle="1" w:styleId="WW-SmbolosdeNumerao11111">
    <w:name w:val="WW-Símbolos de Numeração11111"/>
    <w:rsid w:val="001514E6"/>
  </w:style>
  <w:style w:type="character" w:customStyle="1" w:styleId="Smbolosdenumerao0">
    <w:name w:val="Símbolos de numeração"/>
    <w:rsid w:val="001514E6"/>
  </w:style>
  <w:style w:type="character" w:customStyle="1" w:styleId="Marcadores">
    <w:name w:val="Marcadores"/>
    <w:rsid w:val="001514E6"/>
    <w:rPr>
      <w:rFonts w:ascii="StarSymbol" w:eastAsia="StarSymbol" w:hAnsi="StarSymbol" w:cs="StarSymbol"/>
      <w:sz w:val="18"/>
      <w:szCs w:val="18"/>
    </w:rPr>
  </w:style>
  <w:style w:type="paragraph" w:customStyle="1" w:styleId="Captulo">
    <w:name w:val="Capítulo"/>
    <w:basedOn w:val="Normal"/>
    <w:next w:val="Corpodetexto"/>
    <w:rsid w:val="001514E6"/>
    <w:pPr>
      <w:keepNext/>
      <w:spacing w:before="240" w:after="120"/>
    </w:pPr>
    <w:rPr>
      <w:rFonts w:eastAsia="Tahoma" w:cs="Tahoma"/>
      <w:sz w:val="28"/>
      <w:szCs w:val="28"/>
    </w:rPr>
  </w:style>
  <w:style w:type="paragraph" w:styleId="Corpodetexto">
    <w:name w:val="Body Text"/>
    <w:basedOn w:val="Normal"/>
    <w:semiHidden/>
    <w:rsid w:val="001514E6"/>
    <w:rPr>
      <w:sz w:val="22"/>
    </w:rPr>
  </w:style>
  <w:style w:type="paragraph" w:styleId="Lista">
    <w:name w:val="List"/>
    <w:basedOn w:val="Corpodetexto"/>
    <w:semiHidden/>
    <w:rsid w:val="001514E6"/>
    <w:rPr>
      <w:rFonts w:cs="Tahoma"/>
    </w:rPr>
  </w:style>
  <w:style w:type="paragraph" w:styleId="Legenda">
    <w:name w:val="caption"/>
    <w:basedOn w:val="Normal"/>
    <w:qFormat/>
    <w:rsid w:val="001514E6"/>
    <w:pPr>
      <w:suppressLineNumbers/>
      <w:spacing w:before="120" w:after="120"/>
    </w:pPr>
    <w:rPr>
      <w:rFonts w:cs="Tahoma"/>
      <w:i/>
      <w:iCs/>
    </w:rPr>
  </w:style>
  <w:style w:type="paragraph" w:customStyle="1" w:styleId="ndice">
    <w:name w:val="Índice"/>
    <w:basedOn w:val="Normal"/>
    <w:rsid w:val="001514E6"/>
    <w:pPr>
      <w:suppressLineNumbers/>
    </w:pPr>
    <w:rPr>
      <w:rFonts w:cs="Tahoma"/>
    </w:rPr>
  </w:style>
  <w:style w:type="paragraph" w:customStyle="1" w:styleId="TtuloPrincipal">
    <w:name w:val="Título Principal"/>
    <w:basedOn w:val="Normal"/>
    <w:next w:val="Corpodetexto"/>
    <w:rsid w:val="001514E6"/>
    <w:pPr>
      <w:keepNext/>
      <w:spacing w:before="240" w:after="120"/>
    </w:pPr>
    <w:rPr>
      <w:rFonts w:eastAsia="Lucida Sans Unicode" w:cs="Tahoma"/>
      <w:sz w:val="28"/>
      <w:szCs w:val="28"/>
    </w:rPr>
  </w:style>
  <w:style w:type="paragraph" w:customStyle="1" w:styleId="WW-Legenda">
    <w:name w:val="WW-Legenda"/>
    <w:basedOn w:val="Normal"/>
    <w:rsid w:val="001514E6"/>
    <w:pPr>
      <w:suppressLineNumbers/>
      <w:spacing w:before="120" w:after="120"/>
    </w:pPr>
    <w:rPr>
      <w:rFonts w:cs="Tahoma"/>
      <w:i/>
      <w:iCs/>
    </w:rPr>
  </w:style>
  <w:style w:type="paragraph" w:customStyle="1" w:styleId="WW-ndice">
    <w:name w:val="WW-Índice"/>
    <w:basedOn w:val="Normal"/>
    <w:rsid w:val="001514E6"/>
    <w:pPr>
      <w:suppressLineNumbers/>
    </w:pPr>
    <w:rPr>
      <w:rFonts w:cs="Tahoma"/>
    </w:rPr>
  </w:style>
  <w:style w:type="paragraph" w:customStyle="1" w:styleId="WW-TtuloPrincipal">
    <w:name w:val="WW-Título Principal"/>
    <w:basedOn w:val="Normal"/>
    <w:next w:val="Corpodetexto"/>
    <w:rsid w:val="001514E6"/>
    <w:pPr>
      <w:keepNext/>
      <w:spacing w:before="240" w:after="120"/>
    </w:pPr>
    <w:rPr>
      <w:rFonts w:eastAsia="Lucida Sans Unicode" w:cs="Tahoma"/>
      <w:sz w:val="28"/>
      <w:szCs w:val="28"/>
    </w:rPr>
  </w:style>
  <w:style w:type="paragraph" w:customStyle="1" w:styleId="WW-Legenda1">
    <w:name w:val="WW-Legenda1"/>
    <w:basedOn w:val="Normal"/>
    <w:rsid w:val="001514E6"/>
    <w:pPr>
      <w:suppressLineNumbers/>
      <w:spacing w:before="120" w:after="120"/>
    </w:pPr>
    <w:rPr>
      <w:rFonts w:cs="Tahoma"/>
      <w:i/>
      <w:iCs/>
    </w:rPr>
  </w:style>
  <w:style w:type="paragraph" w:customStyle="1" w:styleId="WW-ndice1">
    <w:name w:val="WW-Índice1"/>
    <w:basedOn w:val="Normal"/>
    <w:rsid w:val="001514E6"/>
    <w:pPr>
      <w:suppressLineNumbers/>
    </w:pPr>
    <w:rPr>
      <w:rFonts w:cs="Tahoma"/>
    </w:rPr>
  </w:style>
  <w:style w:type="paragraph" w:customStyle="1" w:styleId="WW-TtuloPrincipal1">
    <w:name w:val="WW-Título Principal1"/>
    <w:basedOn w:val="Normal"/>
    <w:next w:val="Corpodetexto"/>
    <w:rsid w:val="001514E6"/>
    <w:pPr>
      <w:keepNext/>
      <w:spacing w:before="240" w:after="120"/>
    </w:pPr>
    <w:rPr>
      <w:rFonts w:eastAsia="Lucida Sans Unicode" w:cs="Tahoma"/>
      <w:sz w:val="28"/>
      <w:szCs w:val="28"/>
    </w:rPr>
  </w:style>
  <w:style w:type="paragraph" w:customStyle="1" w:styleId="WW-Legenda11">
    <w:name w:val="WW-Legenda11"/>
    <w:basedOn w:val="Normal"/>
    <w:rsid w:val="001514E6"/>
    <w:pPr>
      <w:suppressLineNumbers/>
      <w:spacing w:before="120" w:after="120"/>
    </w:pPr>
    <w:rPr>
      <w:rFonts w:cs="Tahoma"/>
      <w:i/>
      <w:iCs/>
    </w:rPr>
  </w:style>
  <w:style w:type="paragraph" w:customStyle="1" w:styleId="WW-ndice11">
    <w:name w:val="WW-Índice11"/>
    <w:basedOn w:val="Normal"/>
    <w:rsid w:val="001514E6"/>
    <w:pPr>
      <w:suppressLineNumbers/>
    </w:pPr>
    <w:rPr>
      <w:rFonts w:cs="Tahoma"/>
    </w:rPr>
  </w:style>
  <w:style w:type="paragraph" w:customStyle="1" w:styleId="WW-TtuloPrincipal11">
    <w:name w:val="WW-Título Principal11"/>
    <w:basedOn w:val="Normal"/>
    <w:next w:val="Corpodetexto"/>
    <w:rsid w:val="001514E6"/>
    <w:pPr>
      <w:keepNext/>
      <w:spacing w:before="240" w:after="120"/>
    </w:pPr>
    <w:rPr>
      <w:rFonts w:eastAsia="Lucida Sans Unicode" w:cs="Tahoma"/>
      <w:sz w:val="28"/>
      <w:szCs w:val="28"/>
    </w:rPr>
  </w:style>
  <w:style w:type="paragraph" w:customStyle="1" w:styleId="WW-Legenda111">
    <w:name w:val="WW-Legenda111"/>
    <w:basedOn w:val="Normal"/>
    <w:rsid w:val="001514E6"/>
    <w:pPr>
      <w:suppressLineNumbers/>
      <w:spacing w:before="120" w:after="120"/>
    </w:pPr>
    <w:rPr>
      <w:rFonts w:cs="Tahoma"/>
      <w:i/>
      <w:iCs/>
    </w:rPr>
  </w:style>
  <w:style w:type="paragraph" w:customStyle="1" w:styleId="WW-ndice111">
    <w:name w:val="WW-Índice111"/>
    <w:basedOn w:val="Normal"/>
    <w:rsid w:val="001514E6"/>
    <w:pPr>
      <w:suppressLineNumbers/>
    </w:pPr>
    <w:rPr>
      <w:rFonts w:cs="Tahoma"/>
    </w:rPr>
  </w:style>
  <w:style w:type="paragraph" w:customStyle="1" w:styleId="WW-TtuloPrincipal111">
    <w:name w:val="WW-Título Principal111"/>
    <w:basedOn w:val="Normal"/>
    <w:next w:val="Corpodetexto"/>
    <w:rsid w:val="001514E6"/>
    <w:pPr>
      <w:keepNext/>
      <w:spacing w:before="240" w:after="120"/>
    </w:pPr>
    <w:rPr>
      <w:rFonts w:eastAsia="Lucida Sans Unicode" w:cs="Tahoma"/>
      <w:sz w:val="28"/>
      <w:szCs w:val="28"/>
    </w:rPr>
  </w:style>
  <w:style w:type="paragraph" w:customStyle="1" w:styleId="WW-Legenda1111">
    <w:name w:val="WW-Legenda1111"/>
    <w:basedOn w:val="Normal"/>
    <w:rsid w:val="001514E6"/>
    <w:pPr>
      <w:suppressLineNumbers/>
      <w:spacing w:before="120" w:after="120"/>
    </w:pPr>
    <w:rPr>
      <w:rFonts w:cs="Tahoma"/>
      <w:i/>
      <w:iCs/>
    </w:rPr>
  </w:style>
  <w:style w:type="paragraph" w:customStyle="1" w:styleId="WW-ndice1111">
    <w:name w:val="WW-Índice1111"/>
    <w:basedOn w:val="Normal"/>
    <w:rsid w:val="001514E6"/>
    <w:pPr>
      <w:suppressLineNumbers/>
    </w:pPr>
    <w:rPr>
      <w:rFonts w:cs="Tahoma"/>
    </w:rPr>
  </w:style>
  <w:style w:type="paragraph" w:customStyle="1" w:styleId="WW-TtuloPrincipal1111">
    <w:name w:val="WW-Título Principal1111"/>
    <w:basedOn w:val="Normal"/>
    <w:next w:val="Corpodetexto"/>
    <w:rsid w:val="001514E6"/>
    <w:pPr>
      <w:keepNext/>
      <w:spacing w:before="240" w:after="120"/>
    </w:pPr>
    <w:rPr>
      <w:rFonts w:eastAsia="Lucida Sans Unicode" w:cs="Tahoma"/>
      <w:sz w:val="28"/>
      <w:szCs w:val="28"/>
    </w:rPr>
  </w:style>
  <w:style w:type="paragraph" w:customStyle="1" w:styleId="WW-Legenda11111">
    <w:name w:val="WW-Legenda11111"/>
    <w:basedOn w:val="Normal"/>
    <w:rsid w:val="001514E6"/>
    <w:pPr>
      <w:suppressLineNumbers/>
      <w:spacing w:before="120" w:after="120"/>
    </w:pPr>
    <w:rPr>
      <w:rFonts w:cs="Tahoma"/>
      <w:i/>
      <w:iCs/>
    </w:rPr>
  </w:style>
  <w:style w:type="paragraph" w:customStyle="1" w:styleId="WW-ndice11111">
    <w:name w:val="WW-Índice11111"/>
    <w:basedOn w:val="Normal"/>
    <w:rsid w:val="001514E6"/>
    <w:pPr>
      <w:suppressLineNumbers/>
    </w:pPr>
    <w:rPr>
      <w:rFonts w:cs="Tahoma"/>
    </w:rPr>
  </w:style>
  <w:style w:type="paragraph" w:customStyle="1" w:styleId="WW-TtuloPrincipal11111">
    <w:name w:val="WW-Título Principal11111"/>
    <w:basedOn w:val="Normal"/>
    <w:next w:val="Corpodetexto"/>
    <w:rsid w:val="001514E6"/>
    <w:pPr>
      <w:keepNext/>
      <w:spacing w:before="240" w:after="120"/>
    </w:pPr>
    <w:rPr>
      <w:rFonts w:eastAsia="Lucida Sans Unicode" w:cs="Tahoma"/>
      <w:sz w:val="28"/>
      <w:szCs w:val="28"/>
    </w:rPr>
  </w:style>
  <w:style w:type="paragraph" w:customStyle="1" w:styleId="WW-Legenda111111">
    <w:name w:val="WW-Legenda111111"/>
    <w:basedOn w:val="Normal"/>
    <w:rsid w:val="001514E6"/>
    <w:pPr>
      <w:suppressLineNumbers/>
      <w:spacing w:before="120" w:after="120"/>
    </w:pPr>
    <w:rPr>
      <w:rFonts w:cs="Tahoma"/>
      <w:i/>
      <w:iCs/>
    </w:rPr>
  </w:style>
  <w:style w:type="paragraph" w:customStyle="1" w:styleId="WW-ndice111111">
    <w:name w:val="WW-Índice111111"/>
    <w:basedOn w:val="Normal"/>
    <w:rsid w:val="001514E6"/>
    <w:pPr>
      <w:suppressLineNumbers/>
    </w:pPr>
    <w:rPr>
      <w:rFonts w:cs="Tahoma"/>
    </w:rPr>
  </w:style>
  <w:style w:type="paragraph" w:customStyle="1" w:styleId="WW-TtuloPrincipal111111">
    <w:name w:val="WW-Título Principal111111"/>
    <w:basedOn w:val="Normal"/>
    <w:next w:val="Corpodetexto"/>
    <w:rsid w:val="001514E6"/>
    <w:pPr>
      <w:keepNext/>
      <w:spacing w:before="240" w:after="120"/>
    </w:pPr>
    <w:rPr>
      <w:rFonts w:eastAsia="Lucida Sans Unicode" w:cs="Tahoma"/>
      <w:sz w:val="28"/>
      <w:szCs w:val="28"/>
    </w:rPr>
  </w:style>
  <w:style w:type="paragraph" w:styleId="Cabealho">
    <w:name w:val="header"/>
    <w:basedOn w:val="Normal"/>
    <w:semiHidden/>
    <w:rsid w:val="001514E6"/>
    <w:pPr>
      <w:tabs>
        <w:tab w:val="center" w:pos="4419"/>
        <w:tab w:val="right" w:pos="8838"/>
      </w:tabs>
    </w:pPr>
  </w:style>
  <w:style w:type="paragraph" w:styleId="Rodap">
    <w:name w:val="footer"/>
    <w:basedOn w:val="Normal"/>
    <w:link w:val="RodapChar"/>
    <w:uiPriority w:val="99"/>
    <w:rsid w:val="001514E6"/>
    <w:pPr>
      <w:tabs>
        <w:tab w:val="center" w:pos="4419"/>
        <w:tab w:val="right" w:pos="8838"/>
      </w:tabs>
    </w:pPr>
  </w:style>
  <w:style w:type="paragraph" w:customStyle="1" w:styleId="WW-Legenda1111111">
    <w:name w:val="WW-Legenda1111111"/>
    <w:basedOn w:val="Normal"/>
    <w:rsid w:val="001514E6"/>
    <w:pPr>
      <w:suppressLineNumbers/>
      <w:spacing w:before="120" w:after="120"/>
    </w:pPr>
    <w:rPr>
      <w:i/>
    </w:rPr>
  </w:style>
  <w:style w:type="paragraph" w:customStyle="1" w:styleId="Tabela">
    <w:name w:val="Tabela"/>
    <w:basedOn w:val="Legenda"/>
    <w:rsid w:val="001514E6"/>
  </w:style>
  <w:style w:type="paragraph" w:customStyle="1" w:styleId="WW-Tabela">
    <w:name w:val="WW-Tabela"/>
    <w:basedOn w:val="WW-Legenda"/>
    <w:rsid w:val="001514E6"/>
  </w:style>
  <w:style w:type="paragraph" w:customStyle="1" w:styleId="WW-Tabela1">
    <w:name w:val="WW-Tabela1"/>
    <w:basedOn w:val="WW-Legenda1"/>
    <w:rsid w:val="001514E6"/>
  </w:style>
  <w:style w:type="paragraph" w:customStyle="1" w:styleId="WW-Tabela11">
    <w:name w:val="WW-Tabela11"/>
    <w:basedOn w:val="WW-Legenda11"/>
    <w:rsid w:val="001514E6"/>
  </w:style>
  <w:style w:type="paragraph" w:customStyle="1" w:styleId="WW-Tabela111">
    <w:name w:val="WW-Tabela111"/>
    <w:basedOn w:val="WW-Legenda111"/>
    <w:rsid w:val="001514E6"/>
  </w:style>
  <w:style w:type="paragraph" w:customStyle="1" w:styleId="WW-Tabela1111">
    <w:name w:val="WW-Tabela1111"/>
    <w:basedOn w:val="WW-Legenda1111"/>
    <w:rsid w:val="001514E6"/>
  </w:style>
  <w:style w:type="paragraph" w:customStyle="1" w:styleId="WW-Tabela11111">
    <w:name w:val="WW-Tabela11111"/>
    <w:basedOn w:val="WW-Legenda11111"/>
    <w:rsid w:val="001514E6"/>
  </w:style>
  <w:style w:type="paragraph" w:customStyle="1" w:styleId="WW-Tabela111111">
    <w:name w:val="WW-Tabela111111"/>
    <w:basedOn w:val="WW-Legenda111111"/>
    <w:rsid w:val="001514E6"/>
  </w:style>
  <w:style w:type="paragraph" w:customStyle="1" w:styleId="WW-Tabela1111111">
    <w:name w:val="WW-Tabela1111111"/>
    <w:basedOn w:val="Normal"/>
    <w:rsid w:val="001514E6"/>
  </w:style>
  <w:style w:type="paragraph" w:customStyle="1" w:styleId="WW-Corpodetexto21">
    <w:name w:val="WW-Corpo de texto 21"/>
    <w:basedOn w:val="Normal"/>
    <w:rsid w:val="001514E6"/>
    <w:pPr>
      <w:widowControl w:val="0"/>
      <w:jc w:val="center"/>
    </w:pPr>
    <w:rPr>
      <w:b/>
      <w:sz w:val="24"/>
    </w:rPr>
  </w:style>
  <w:style w:type="paragraph" w:customStyle="1" w:styleId="Contedodetabela">
    <w:name w:val="Conteúdo de tabela"/>
    <w:basedOn w:val="Corpodetexto"/>
    <w:rsid w:val="001514E6"/>
  </w:style>
  <w:style w:type="paragraph" w:customStyle="1" w:styleId="WW-Corpodetexto22">
    <w:name w:val="WW-Corpo de texto 22"/>
    <w:basedOn w:val="Normal"/>
    <w:rsid w:val="001514E6"/>
    <w:pPr>
      <w:widowControl w:val="0"/>
      <w:tabs>
        <w:tab w:val="left" w:pos="2410"/>
      </w:tabs>
    </w:pPr>
    <w:rPr>
      <w:sz w:val="24"/>
    </w:rPr>
  </w:style>
  <w:style w:type="paragraph" w:customStyle="1" w:styleId="WW-Recuodecorpodetexto31">
    <w:name w:val="WW-Recuo de corpo de texto 31"/>
    <w:basedOn w:val="Normal"/>
    <w:rsid w:val="001514E6"/>
    <w:pPr>
      <w:widowControl w:val="0"/>
      <w:spacing w:line="240" w:lineRule="atLeast"/>
      <w:ind w:left="357" w:hanging="283"/>
    </w:pPr>
    <w:rPr>
      <w:sz w:val="24"/>
    </w:rPr>
  </w:style>
  <w:style w:type="paragraph" w:customStyle="1" w:styleId="Contedodatabela">
    <w:name w:val="Conteúdo da tabela"/>
    <w:basedOn w:val="Corpodetexto"/>
    <w:rsid w:val="001514E6"/>
    <w:pPr>
      <w:suppressLineNumbers/>
    </w:pPr>
  </w:style>
  <w:style w:type="paragraph" w:customStyle="1" w:styleId="Ttulodatabela">
    <w:name w:val="Título da tabela"/>
    <w:basedOn w:val="Contedodatabela"/>
    <w:rsid w:val="001514E6"/>
    <w:pPr>
      <w:jc w:val="center"/>
    </w:pPr>
    <w:rPr>
      <w:b/>
      <w:i/>
    </w:rPr>
  </w:style>
  <w:style w:type="paragraph" w:styleId="Recuodecorpodetexto">
    <w:name w:val="Body Text Indent"/>
    <w:basedOn w:val="Normal"/>
    <w:link w:val="RecuodecorpodetextoChar"/>
    <w:rsid w:val="001514E6"/>
    <w:pPr>
      <w:widowControl w:val="0"/>
      <w:ind w:firstLine="709"/>
    </w:pPr>
    <w:rPr>
      <w:rFonts w:ascii="Times New Roman" w:hAnsi="Times New Roman"/>
      <w:sz w:val="28"/>
      <w:lang w:val="pt-PT"/>
    </w:rPr>
  </w:style>
  <w:style w:type="paragraph" w:customStyle="1" w:styleId="Normal1">
    <w:name w:val="Normal1"/>
    <w:rsid w:val="001514E6"/>
    <w:pPr>
      <w:suppressAutoHyphens/>
      <w:jc w:val="both"/>
    </w:pPr>
    <w:rPr>
      <w:lang w:eastAsia="ar-SA"/>
    </w:rPr>
  </w:style>
  <w:style w:type="paragraph" w:styleId="Ttulo">
    <w:name w:val="Title"/>
    <w:basedOn w:val="Normal"/>
    <w:next w:val="Subttulo"/>
    <w:qFormat/>
    <w:rsid w:val="001514E6"/>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1514E6"/>
    <w:pPr>
      <w:widowControl w:val="0"/>
      <w:jc w:val="center"/>
    </w:pPr>
    <w:rPr>
      <w:rFonts w:cs="Arial"/>
      <w:b/>
      <w:sz w:val="22"/>
    </w:rPr>
  </w:style>
  <w:style w:type="paragraph" w:customStyle="1" w:styleId="WW-Corpodetexto3">
    <w:name w:val="WW-Corpo de texto 3"/>
    <w:basedOn w:val="Normal"/>
    <w:rsid w:val="001514E6"/>
    <w:rPr>
      <w:rFonts w:cs="Arial"/>
      <w:sz w:val="22"/>
      <w:szCs w:val="22"/>
    </w:rPr>
  </w:style>
  <w:style w:type="paragraph" w:customStyle="1" w:styleId="WW-Corpodetexto31">
    <w:name w:val="WW-Corpo de texto 31"/>
    <w:basedOn w:val="Normal"/>
    <w:rsid w:val="001514E6"/>
    <w:pPr>
      <w:widowControl w:val="0"/>
      <w:spacing w:line="240" w:lineRule="atLeast"/>
      <w:jc w:val="center"/>
    </w:pPr>
    <w:rPr>
      <w:sz w:val="22"/>
    </w:rPr>
  </w:style>
  <w:style w:type="paragraph" w:customStyle="1" w:styleId="WW-Corpodetexto2">
    <w:name w:val="WW-Corpo de texto 2"/>
    <w:basedOn w:val="Normal"/>
    <w:rsid w:val="001514E6"/>
    <w:pPr>
      <w:spacing w:line="240" w:lineRule="atLeast"/>
    </w:pPr>
    <w:rPr>
      <w:rFonts w:cs="Arial"/>
      <w:sz w:val="28"/>
    </w:rPr>
  </w:style>
  <w:style w:type="paragraph" w:customStyle="1" w:styleId="WW-Recuodecorpodetexto2">
    <w:name w:val="WW-Recuo de corpo de texto 2"/>
    <w:basedOn w:val="Normal"/>
    <w:rsid w:val="001514E6"/>
    <w:pPr>
      <w:ind w:left="1080"/>
    </w:pPr>
  </w:style>
  <w:style w:type="paragraph" w:customStyle="1" w:styleId="WW-Recuodecorpodetexto3">
    <w:name w:val="WW-Recuo de corpo de texto 3"/>
    <w:basedOn w:val="Normal"/>
    <w:rsid w:val="001514E6"/>
    <w:pPr>
      <w:spacing w:line="240" w:lineRule="atLeast"/>
      <w:ind w:left="2694"/>
    </w:pPr>
    <w:rPr>
      <w:sz w:val="28"/>
    </w:rPr>
  </w:style>
  <w:style w:type="paragraph" w:customStyle="1" w:styleId="Recuodecorpodetexto21">
    <w:name w:val="Recuo de corpo de texto 21"/>
    <w:basedOn w:val="Normal"/>
    <w:rsid w:val="001514E6"/>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1514E6"/>
    <w:rPr>
      <w:rFonts w:cs="Arial"/>
      <w:b/>
      <w:bCs/>
      <w:sz w:val="22"/>
    </w:rPr>
  </w:style>
  <w:style w:type="paragraph" w:customStyle="1" w:styleId="WW-NormalWeb">
    <w:name w:val="WW-Normal (Web)"/>
    <w:basedOn w:val="Normal"/>
    <w:rsid w:val="001514E6"/>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1514E6"/>
    <w:pPr>
      <w:suppressLineNumbers/>
    </w:pPr>
  </w:style>
  <w:style w:type="paragraph" w:customStyle="1" w:styleId="WW-ContedodaTabela">
    <w:name w:val="WW-Conteúdo da Tabela"/>
    <w:basedOn w:val="Corpodetexto"/>
    <w:rsid w:val="001514E6"/>
    <w:pPr>
      <w:suppressLineNumbers/>
    </w:pPr>
  </w:style>
  <w:style w:type="paragraph" w:customStyle="1" w:styleId="WW-ContedodaTabela1">
    <w:name w:val="WW-Conteúdo da Tabela1"/>
    <w:basedOn w:val="Corpodetexto"/>
    <w:rsid w:val="001514E6"/>
    <w:pPr>
      <w:suppressLineNumbers/>
    </w:pPr>
  </w:style>
  <w:style w:type="paragraph" w:customStyle="1" w:styleId="WW-ContedodaTabela11">
    <w:name w:val="WW-Conteúdo da Tabela11"/>
    <w:basedOn w:val="Corpodetexto"/>
    <w:rsid w:val="001514E6"/>
    <w:pPr>
      <w:suppressLineNumbers/>
    </w:pPr>
  </w:style>
  <w:style w:type="paragraph" w:customStyle="1" w:styleId="WW-ContedodaTabela111">
    <w:name w:val="WW-Conteúdo da Tabela111"/>
    <w:basedOn w:val="Corpodetexto"/>
    <w:rsid w:val="001514E6"/>
    <w:pPr>
      <w:suppressLineNumbers/>
    </w:pPr>
  </w:style>
  <w:style w:type="paragraph" w:customStyle="1" w:styleId="WW-ContedodaTabela1111">
    <w:name w:val="WW-Conteúdo da Tabela1111"/>
    <w:basedOn w:val="Corpodetexto"/>
    <w:rsid w:val="001514E6"/>
    <w:pPr>
      <w:suppressLineNumbers/>
    </w:pPr>
  </w:style>
  <w:style w:type="paragraph" w:customStyle="1" w:styleId="WW-ContedodaTabela11111">
    <w:name w:val="WW-Conteúdo da Tabela11111"/>
    <w:basedOn w:val="Corpodetexto"/>
    <w:rsid w:val="001514E6"/>
    <w:pPr>
      <w:suppressLineNumbers/>
    </w:pPr>
  </w:style>
  <w:style w:type="paragraph" w:customStyle="1" w:styleId="WW-ContedodaTabela111111">
    <w:name w:val="WW-Conteúdo da Tabela111111"/>
    <w:basedOn w:val="Corpodetexto"/>
    <w:rsid w:val="001514E6"/>
    <w:pPr>
      <w:suppressLineNumbers/>
    </w:pPr>
  </w:style>
  <w:style w:type="paragraph" w:customStyle="1" w:styleId="TtulodaTabela0">
    <w:name w:val="Título da Tabela"/>
    <w:basedOn w:val="ContedodaTabela0"/>
    <w:rsid w:val="001514E6"/>
    <w:pPr>
      <w:jc w:val="center"/>
    </w:pPr>
    <w:rPr>
      <w:b/>
      <w:bCs/>
      <w:i/>
      <w:iCs/>
    </w:rPr>
  </w:style>
  <w:style w:type="paragraph" w:customStyle="1" w:styleId="WW-TtulodaTabela">
    <w:name w:val="WW-Título da Tabela"/>
    <w:basedOn w:val="WW-ContedodaTabela"/>
    <w:rsid w:val="001514E6"/>
    <w:pPr>
      <w:jc w:val="center"/>
    </w:pPr>
    <w:rPr>
      <w:b/>
      <w:bCs/>
      <w:i/>
      <w:iCs/>
    </w:rPr>
  </w:style>
  <w:style w:type="paragraph" w:customStyle="1" w:styleId="WW-TtulodaTabela1">
    <w:name w:val="WW-Título da Tabela1"/>
    <w:basedOn w:val="WW-ContedodaTabela1"/>
    <w:rsid w:val="001514E6"/>
    <w:pPr>
      <w:jc w:val="center"/>
    </w:pPr>
    <w:rPr>
      <w:b/>
      <w:bCs/>
      <w:i/>
      <w:iCs/>
    </w:rPr>
  </w:style>
  <w:style w:type="paragraph" w:customStyle="1" w:styleId="WW-TtulodaTabela11">
    <w:name w:val="WW-Título da Tabela11"/>
    <w:basedOn w:val="WW-ContedodaTabela11"/>
    <w:rsid w:val="001514E6"/>
    <w:pPr>
      <w:jc w:val="center"/>
    </w:pPr>
    <w:rPr>
      <w:b/>
      <w:bCs/>
      <w:i/>
      <w:iCs/>
    </w:rPr>
  </w:style>
  <w:style w:type="paragraph" w:customStyle="1" w:styleId="WW-TtulodaTabela111">
    <w:name w:val="WW-Título da Tabela111"/>
    <w:basedOn w:val="WW-ContedodaTabela111"/>
    <w:rsid w:val="001514E6"/>
    <w:pPr>
      <w:jc w:val="center"/>
    </w:pPr>
    <w:rPr>
      <w:b/>
      <w:bCs/>
      <w:i/>
      <w:iCs/>
    </w:rPr>
  </w:style>
  <w:style w:type="paragraph" w:customStyle="1" w:styleId="WW-TtulodaTabela1111">
    <w:name w:val="WW-Título da Tabela1111"/>
    <w:basedOn w:val="WW-ContedodaTabela1111"/>
    <w:rsid w:val="001514E6"/>
    <w:pPr>
      <w:jc w:val="center"/>
    </w:pPr>
    <w:rPr>
      <w:b/>
      <w:bCs/>
      <w:i/>
      <w:iCs/>
    </w:rPr>
  </w:style>
  <w:style w:type="paragraph" w:customStyle="1" w:styleId="WW-TtulodaTabela11111">
    <w:name w:val="WW-Título da Tabela11111"/>
    <w:basedOn w:val="WW-ContedodaTabela11111"/>
    <w:rsid w:val="001514E6"/>
    <w:pPr>
      <w:jc w:val="center"/>
    </w:pPr>
    <w:rPr>
      <w:b/>
      <w:bCs/>
      <w:i/>
      <w:iCs/>
    </w:rPr>
  </w:style>
  <w:style w:type="paragraph" w:customStyle="1" w:styleId="WW-TtulodaTabela111111">
    <w:name w:val="WW-Título da Tabela111111"/>
    <w:basedOn w:val="WW-ContedodaTabela111111"/>
    <w:rsid w:val="001514E6"/>
    <w:pPr>
      <w:jc w:val="center"/>
    </w:pPr>
    <w:rPr>
      <w:b/>
      <w:bCs/>
      <w:i/>
      <w:iCs/>
    </w:rPr>
  </w:style>
  <w:style w:type="paragraph" w:customStyle="1" w:styleId="Contedodoquadro">
    <w:name w:val="Conteúdo do quadro"/>
    <w:basedOn w:val="Corpodetexto"/>
    <w:rsid w:val="001514E6"/>
  </w:style>
  <w:style w:type="paragraph" w:customStyle="1" w:styleId="WW-Contedodoquadro">
    <w:name w:val="WW-Conteúdo do quadro"/>
    <w:basedOn w:val="Corpodetexto"/>
    <w:rsid w:val="001514E6"/>
  </w:style>
  <w:style w:type="paragraph" w:customStyle="1" w:styleId="WW-Contedodoquadro1">
    <w:name w:val="WW-Conteúdo do quadro1"/>
    <w:basedOn w:val="Corpodetexto"/>
    <w:rsid w:val="001514E6"/>
  </w:style>
  <w:style w:type="paragraph" w:customStyle="1" w:styleId="WW-Contedodoquadro11">
    <w:name w:val="WW-Conteúdo do quadro11"/>
    <w:basedOn w:val="Corpodetexto"/>
    <w:rsid w:val="001514E6"/>
  </w:style>
  <w:style w:type="paragraph" w:customStyle="1" w:styleId="WW-Contedodoquadro111">
    <w:name w:val="WW-Conteúdo do quadro111"/>
    <w:basedOn w:val="Corpodetexto"/>
    <w:rsid w:val="001514E6"/>
  </w:style>
  <w:style w:type="paragraph" w:customStyle="1" w:styleId="WW-Contedodoquadro1111">
    <w:name w:val="WW-Conteúdo do quadro1111"/>
    <w:basedOn w:val="Corpodetexto"/>
    <w:rsid w:val="001514E6"/>
  </w:style>
  <w:style w:type="paragraph" w:customStyle="1" w:styleId="WW-Contedodoquadro11111">
    <w:name w:val="WW-Conteúdo do quadro11111"/>
    <w:basedOn w:val="Corpodetexto"/>
    <w:rsid w:val="001514E6"/>
  </w:style>
  <w:style w:type="paragraph" w:customStyle="1" w:styleId="WW-Contedodoquadro111111">
    <w:name w:val="WW-Conteúdo do quadro111111"/>
    <w:basedOn w:val="Corpodetexto"/>
    <w:rsid w:val="001514E6"/>
  </w:style>
  <w:style w:type="paragraph" w:customStyle="1" w:styleId="WW-Textoembloco">
    <w:name w:val="WW-Texto em bloco"/>
    <w:basedOn w:val="Normal"/>
    <w:rsid w:val="001514E6"/>
    <w:pPr>
      <w:spacing w:before="120" w:after="120"/>
      <w:ind w:left="2268" w:right="51"/>
    </w:pPr>
    <w:rPr>
      <w:sz w:val="24"/>
    </w:rPr>
  </w:style>
  <w:style w:type="paragraph" w:styleId="Corpodetexto2">
    <w:name w:val="Body Text 2"/>
    <w:basedOn w:val="Normal"/>
    <w:semiHidden/>
    <w:rsid w:val="001514E6"/>
    <w:rPr>
      <w:rFonts w:cs="Arial"/>
      <w:color w:val="000000"/>
      <w:sz w:val="22"/>
      <w:szCs w:val="22"/>
    </w:rPr>
  </w:style>
  <w:style w:type="paragraph" w:styleId="Corpodetexto3">
    <w:name w:val="Body Text 3"/>
    <w:basedOn w:val="Normal"/>
    <w:semiHidden/>
    <w:rsid w:val="001514E6"/>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1514E6"/>
    <w:pPr>
      <w:spacing w:before="120" w:after="120"/>
      <w:ind w:left="1418" w:hanging="1418"/>
    </w:pPr>
    <w:rPr>
      <w:rFonts w:cs="Arial"/>
      <w:iCs/>
      <w:sz w:val="24"/>
    </w:rPr>
  </w:style>
  <w:style w:type="paragraph" w:styleId="Recuodecorpodetexto3">
    <w:name w:val="Body Text Indent 3"/>
    <w:basedOn w:val="Normal"/>
    <w:semiHidden/>
    <w:rsid w:val="001514E6"/>
    <w:pPr>
      <w:suppressAutoHyphens w:val="0"/>
      <w:ind w:left="1418"/>
    </w:pPr>
    <w:rPr>
      <w:rFonts w:cs="Arial"/>
      <w:color w:val="FF0000"/>
      <w:sz w:val="24"/>
    </w:rPr>
  </w:style>
  <w:style w:type="paragraph" w:styleId="Textoembloco">
    <w:name w:val="Block Text"/>
    <w:basedOn w:val="Normal"/>
    <w:semiHidden/>
    <w:rsid w:val="001514E6"/>
    <w:pPr>
      <w:spacing w:before="120" w:after="240"/>
      <w:ind w:left="1418" w:right="51" w:hanging="1418"/>
    </w:pPr>
    <w:rPr>
      <w:sz w:val="24"/>
    </w:rPr>
  </w:style>
  <w:style w:type="paragraph" w:customStyle="1" w:styleId="BodyText21">
    <w:name w:val="Body Text 21"/>
    <w:basedOn w:val="Normal"/>
    <w:rsid w:val="001514E6"/>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1514E6"/>
    <w:pPr>
      <w:widowControl w:val="0"/>
      <w:tabs>
        <w:tab w:val="left" w:pos="360"/>
      </w:tabs>
      <w:suppressAutoHyphens w:val="0"/>
      <w:spacing w:before="240"/>
    </w:pPr>
    <w:rPr>
      <w:sz w:val="22"/>
      <w:lang w:eastAsia="pt-BR"/>
    </w:rPr>
  </w:style>
  <w:style w:type="paragraph" w:customStyle="1" w:styleId="Estilo">
    <w:name w:val="Estilo"/>
    <w:rsid w:val="001514E6"/>
    <w:pPr>
      <w:widowControl w:val="0"/>
      <w:autoSpaceDE w:val="0"/>
      <w:autoSpaceDN w:val="0"/>
      <w:adjustRightInd w:val="0"/>
    </w:pPr>
    <w:rPr>
      <w:rFonts w:ascii="Arial" w:hAnsi="Arial" w:cs="Arial"/>
      <w:szCs w:val="24"/>
    </w:rPr>
  </w:style>
  <w:style w:type="paragraph" w:customStyle="1" w:styleId="P30">
    <w:name w:val="P30"/>
    <w:basedOn w:val="Normal"/>
    <w:rsid w:val="001514E6"/>
    <w:pPr>
      <w:suppressAutoHyphens w:val="0"/>
    </w:pPr>
    <w:rPr>
      <w:rFonts w:ascii="Times New Roman" w:hAnsi="Times New Roman"/>
      <w:b/>
      <w:snapToGrid w:val="0"/>
      <w:sz w:val="24"/>
      <w:lang w:eastAsia="pt-BR"/>
    </w:rPr>
  </w:style>
  <w:style w:type="paragraph" w:styleId="NormalWeb">
    <w:name w:val="Normal (Web)"/>
    <w:basedOn w:val="Normal"/>
    <w:semiHidden/>
    <w:rsid w:val="001514E6"/>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1514E6"/>
    <w:rPr>
      <w:rFonts w:ascii="Tahoma" w:hAnsi="Tahoma" w:cs="Tahoma"/>
      <w:sz w:val="16"/>
      <w:szCs w:val="16"/>
    </w:rPr>
  </w:style>
  <w:style w:type="character" w:customStyle="1" w:styleId="TextodebaloChar">
    <w:name w:val="Texto de balão Char"/>
    <w:semiHidden/>
    <w:rsid w:val="001514E6"/>
    <w:rPr>
      <w:rFonts w:ascii="Tahoma" w:hAnsi="Tahoma" w:cs="Tahoma"/>
      <w:sz w:val="16"/>
      <w:szCs w:val="16"/>
      <w:lang w:eastAsia="ar-SA"/>
    </w:rPr>
  </w:style>
  <w:style w:type="character" w:customStyle="1" w:styleId="CorpodetextoChar">
    <w:name w:val="Corpo de texto Char"/>
    <w:semiHidden/>
    <w:rsid w:val="001514E6"/>
    <w:rPr>
      <w:rFonts w:ascii="Arial" w:hAnsi="Arial"/>
      <w:sz w:val="22"/>
      <w:lang w:eastAsia="ar-SA"/>
    </w:rPr>
  </w:style>
  <w:style w:type="character" w:customStyle="1" w:styleId="Recuodecorpodetexto3Char">
    <w:name w:val="Recuo de corpo de texto 3 Char"/>
    <w:semiHidden/>
    <w:rsid w:val="001514E6"/>
    <w:rPr>
      <w:rFonts w:ascii="Arial" w:hAnsi="Arial" w:cs="Arial"/>
      <w:color w:val="FF0000"/>
      <w:sz w:val="24"/>
      <w:lang w:eastAsia="ar-SA"/>
    </w:rPr>
  </w:style>
  <w:style w:type="character" w:customStyle="1" w:styleId="Corpodetexto2Char">
    <w:name w:val="Corpo de texto 2 Char"/>
    <w:semiHidden/>
    <w:locked/>
    <w:rsid w:val="001514E6"/>
    <w:rPr>
      <w:rFonts w:ascii="Arial" w:hAnsi="Arial" w:cs="Arial"/>
      <w:color w:val="000000"/>
      <w:sz w:val="22"/>
      <w:szCs w:val="22"/>
      <w:lang w:eastAsia="ar-SA"/>
    </w:rPr>
  </w:style>
  <w:style w:type="character" w:customStyle="1" w:styleId="CabealhoChar">
    <w:name w:val="Cabeçalho Char"/>
    <w:semiHidden/>
    <w:rsid w:val="001514E6"/>
    <w:rPr>
      <w:rFonts w:ascii="Arial" w:hAnsi="Arial"/>
      <w:lang w:eastAsia="ar-SA"/>
    </w:rPr>
  </w:style>
  <w:style w:type="paragraph" w:customStyle="1" w:styleId="Recuodecorpodetexto210">
    <w:name w:val="Recuo de corpo de texto 21"/>
    <w:basedOn w:val="Normal"/>
    <w:rsid w:val="001514E6"/>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1514E6"/>
    <w:rPr>
      <w:rFonts w:ascii="Arial" w:hAnsi="Arial" w:cs="Arial"/>
      <w:b/>
      <w:sz w:val="22"/>
      <w:lang w:eastAsia="ar-SA"/>
    </w:rPr>
  </w:style>
  <w:style w:type="paragraph" w:styleId="SemEspaamento">
    <w:name w:val="No Spacing"/>
    <w:qFormat/>
    <w:rsid w:val="001514E6"/>
    <w:rPr>
      <w:rFonts w:ascii="Calibri" w:eastAsia="Calibri" w:hAnsi="Calibri"/>
      <w:sz w:val="22"/>
      <w:szCs w:val="22"/>
      <w:lang w:eastAsia="en-US"/>
    </w:rPr>
  </w:style>
  <w:style w:type="paragraph" w:styleId="Pr-formataoHTML">
    <w:name w:val="HTML Preformatted"/>
    <w:basedOn w:val="Normal"/>
    <w:semiHidden/>
    <w:unhideWhenUsed/>
    <w:rsid w:val="0015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1514E6"/>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7441FF"/>
    <w:rPr>
      <w:rFonts w:ascii="Arial" w:hAnsi="Arial" w:cs="Arial" w:hint="default"/>
      <w:b w:val="0"/>
      <w:bCs w:val="0"/>
      <w:i w:val="0"/>
      <w:iCs w:val="0"/>
      <w:color w:val="000000"/>
      <w:sz w:val="24"/>
      <w:szCs w:val="24"/>
    </w:rPr>
  </w:style>
  <w:style w:type="character" w:styleId="MenoPendente">
    <w:name w:val="Unresolved Mention"/>
    <w:basedOn w:val="Fontepargpadro"/>
    <w:uiPriority w:val="99"/>
    <w:semiHidden/>
    <w:unhideWhenUsed/>
    <w:rsid w:val="007C5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23633397">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09103691">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08729194">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36495211">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32471777">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p&#225;ginas_arquivos/124/15573469006.pdf" TargetMode="External"/><Relationship Id="rId4" Type="http://schemas.openxmlformats.org/officeDocument/2006/relationships/settings" Target="settings.xml"/><Relationship Id="rId9" Type="http://schemas.openxmlformats.org/officeDocument/2006/relationships/hyperlink" Target="mailto:dem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CD8A-AF20-4927-94EF-AE09E15E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13</Pages>
  <Words>3562</Words>
  <Characters>19239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10</cp:revision>
  <cp:lastPrinted>2021-06-04T18:56:00Z</cp:lastPrinted>
  <dcterms:created xsi:type="dcterms:W3CDTF">2021-06-01T18:01:00Z</dcterms:created>
  <dcterms:modified xsi:type="dcterms:W3CDTF">2021-06-04T19:00:00Z</dcterms:modified>
</cp:coreProperties>
</file>