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F84DC8E" w14:textId="77777777" w:rsidR="002B35F3" w:rsidRPr="0081455D" w:rsidRDefault="002B35F3"/>
    <w:p w14:paraId="470E027C" w14:textId="77777777" w:rsidR="002B35F3" w:rsidRPr="0081455D" w:rsidRDefault="002B35F3"/>
    <w:tbl>
      <w:tblPr>
        <w:tblW w:w="0" w:type="auto"/>
        <w:shd w:val="clear" w:color="auto" w:fill="D9D9D9"/>
        <w:tblLook w:val="04A0" w:firstRow="1" w:lastRow="0" w:firstColumn="1" w:lastColumn="0" w:noHBand="0" w:noVBand="1"/>
      </w:tblPr>
      <w:tblGrid>
        <w:gridCol w:w="9072"/>
      </w:tblGrid>
      <w:tr w:rsidR="0081455D" w:rsidRPr="0081455D" w14:paraId="40F12C6B" w14:textId="77777777" w:rsidTr="007B2FC9">
        <w:tc>
          <w:tcPr>
            <w:tcW w:w="9072" w:type="dxa"/>
            <w:shd w:val="clear" w:color="auto" w:fill="D9D9D9"/>
          </w:tcPr>
          <w:p w14:paraId="7F823326" w14:textId="06DB4018" w:rsidR="003D377B" w:rsidRPr="0081455D" w:rsidRDefault="003D377B" w:rsidP="004E6AD7">
            <w:pPr>
              <w:pStyle w:val="Ttulo3"/>
              <w:tabs>
                <w:tab w:val="left" w:pos="0"/>
              </w:tabs>
              <w:ind w:right="0"/>
              <w:jc w:val="both"/>
              <w:rPr>
                <w:rFonts w:cs="Arial"/>
                <w:bCs/>
                <w:sz w:val="28"/>
                <w:szCs w:val="28"/>
              </w:rPr>
            </w:pPr>
            <w:r w:rsidRPr="0081455D">
              <w:rPr>
                <w:rFonts w:cs="Arial"/>
                <w:bCs/>
                <w:sz w:val="28"/>
                <w:szCs w:val="28"/>
              </w:rPr>
              <w:t>CARTA CONTRATO</w:t>
            </w:r>
            <w:r w:rsidR="000B72AF" w:rsidRPr="0081455D">
              <w:rPr>
                <w:rFonts w:cs="Arial"/>
                <w:bCs/>
                <w:sz w:val="28"/>
                <w:szCs w:val="28"/>
              </w:rPr>
              <w:t xml:space="preserve"> Nº </w:t>
            </w:r>
            <w:r w:rsidR="00DE6473" w:rsidRPr="0081455D">
              <w:rPr>
                <w:rFonts w:cs="Arial"/>
                <w:bCs/>
                <w:sz w:val="28"/>
                <w:szCs w:val="28"/>
              </w:rPr>
              <w:t>0</w:t>
            </w:r>
            <w:r w:rsidR="00565708">
              <w:rPr>
                <w:rFonts w:cs="Arial"/>
                <w:bCs/>
                <w:sz w:val="28"/>
                <w:szCs w:val="28"/>
              </w:rPr>
              <w:t>8</w:t>
            </w:r>
            <w:r w:rsidR="000B72AF" w:rsidRPr="0081455D">
              <w:rPr>
                <w:rFonts w:cs="Arial"/>
                <w:bCs/>
                <w:sz w:val="28"/>
                <w:szCs w:val="28"/>
              </w:rPr>
              <w:t>/20</w:t>
            </w:r>
            <w:r w:rsidR="00DE6473" w:rsidRPr="0081455D">
              <w:rPr>
                <w:rFonts w:cs="Arial"/>
                <w:bCs/>
                <w:sz w:val="28"/>
                <w:szCs w:val="28"/>
              </w:rPr>
              <w:t>21</w:t>
            </w:r>
          </w:p>
        </w:tc>
      </w:tr>
    </w:tbl>
    <w:p w14:paraId="7F41E932" w14:textId="77777777" w:rsidR="006026FD" w:rsidRPr="0081455D" w:rsidRDefault="006026FD" w:rsidP="003D377B">
      <w:pPr>
        <w:rPr>
          <w:rFonts w:cs="Arial"/>
          <w:bCs/>
          <w:sz w:val="28"/>
          <w:szCs w:val="28"/>
        </w:rPr>
      </w:pPr>
    </w:p>
    <w:p w14:paraId="1E9C2BB0" w14:textId="77777777" w:rsidR="002B35F3" w:rsidRPr="0081455D" w:rsidRDefault="002B35F3" w:rsidP="003D377B">
      <w:pPr>
        <w:rPr>
          <w:rFonts w:cs="Arial"/>
          <w:bCs/>
          <w:sz w:val="28"/>
          <w:szCs w:val="28"/>
        </w:rPr>
      </w:pPr>
    </w:p>
    <w:p w14:paraId="6844B09D" w14:textId="5FF59B95" w:rsidR="003D377B" w:rsidRPr="0081455D" w:rsidRDefault="003D377B" w:rsidP="002B35F3">
      <w:pPr>
        <w:spacing w:before="120" w:line="360" w:lineRule="auto"/>
        <w:rPr>
          <w:rFonts w:cs="Arial"/>
          <w:sz w:val="24"/>
          <w:szCs w:val="24"/>
          <w:lang w:eastAsia="pt-BR"/>
        </w:rPr>
      </w:pPr>
      <w:r w:rsidRPr="0081455D">
        <w:rPr>
          <w:rFonts w:cs="Arial"/>
          <w:sz w:val="24"/>
          <w:szCs w:val="24"/>
          <w:lang w:eastAsia="pt-BR"/>
        </w:rPr>
        <w:t xml:space="preserve">A Companhia de Saneamento Municipal - </w:t>
      </w:r>
      <w:r w:rsidRPr="0081455D">
        <w:rPr>
          <w:rFonts w:cs="Arial"/>
          <w:b/>
          <w:bCs/>
          <w:sz w:val="24"/>
          <w:szCs w:val="24"/>
          <w:lang w:eastAsia="pt-BR"/>
        </w:rPr>
        <w:t>CESAMA</w:t>
      </w:r>
      <w:r w:rsidRPr="0081455D">
        <w:rPr>
          <w:rFonts w:cs="Arial"/>
          <w:sz w:val="24"/>
          <w:szCs w:val="24"/>
          <w:lang w:eastAsia="pt-BR"/>
        </w:rPr>
        <w:t xml:space="preserve">, empresa pública municipal, situada nesta cidade na Av. Rio Branco, 1843 – 8° ao 11° andares – Centro (CNPJ n° 21.572.243/0001-74), neste ato representada pelo seu Diretor Presidente, </w:t>
      </w:r>
      <w:r w:rsidR="001C35AD" w:rsidRPr="0081455D">
        <w:rPr>
          <w:rFonts w:cs="Arial"/>
          <w:sz w:val="24"/>
          <w:szCs w:val="24"/>
          <w:lang w:eastAsia="pt-BR"/>
        </w:rPr>
        <w:t>D</w:t>
      </w:r>
      <w:r w:rsidRPr="0081455D">
        <w:rPr>
          <w:rFonts w:cs="Arial"/>
          <w:sz w:val="24"/>
          <w:szCs w:val="24"/>
          <w:lang w:eastAsia="pt-BR"/>
        </w:rPr>
        <w:t xml:space="preserve">r. </w:t>
      </w:r>
      <w:r w:rsidR="00DE6473" w:rsidRPr="0081455D">
        <w:rPr>
          <w:rFonts w:cs="Arial"/>
          <w:sz w:val="24"/>
          <w:szCs w:val="24"/>
          <w:lang w:eastAsia="pt-BR"/>
        </w:rPr>
        <w:t>J</w:t>
      </w:r>
      <w:r w:rsidR="001C35AD" w:rsidRPr="0081455D">
        <w:rPr>
          <w:rFonts w:cs="Arial"/>
          <w:sz w:val="24"/>
          <w:szCs w:val="24"/>
          <w:lang w:eastAsia="pt-BR"/>
        </w:rPr>
        <w:t>ú</w:t>
      </w:r>
      <w:r w:rsidR="00DE6473" w:rsidRPr="0081455D">
        <w:rPr>
          <w:rFonts w:cs="Arial"/>
          <w:sz w:val="24"/>
          <w:szCs w:val="24"/>
          <w:lang w:eastAsia="pt-BR"/>
        </w:rPr>
        <w:t>lio C</w:t>
      </w:r>
      <w:r w:rsidR="001C35AD" w:rsidRPr="0081455D">
        <w:rPr>
          <w:rFonts w:cs="Arial"/>
          <w:sz w:val="24"/>
          <w:szCs w:val="24"/>
          <w:lang w:eastAsia="pt-BR"/>
        </w:rPr>
        <w:t>é</w:t>
      </w:r>
      <w:r w:rsidR="00DE6473" w:rsidRPr="0081455D">
        <w:rPr>
          <w:rFonts w:cs="Arial"/>
          <w:sz w:val="24"/>
          <w:szCs w:val="24"/>
          <w:lang w:eastAsia="pt-BR"/>
        </w:rPr>
        <w:t>sar Teixeira</w:t>
      </w:r>
      <w:r w:rsidRPr="0081455D">
        <w:rPr>
          <w:rFonts w:cs="Arial"/>
          <w:sz w:val="24"/>
          <w:szCs w:val="24"/>
          <w:lang w:eastAsia="pt-BR"/>
        </w:rPr>
        <w:t>, brasileiro, casado, engenheiro</w:t>
      </w:r>
      <w:r w:rsidR="00DE6473" w:rsidRPr="0081455D">
        <w:rPr>
          <w:rFonts w:cs="Arial"/>
          <w:sz w:val="24"/>
          <w:szCs w:val="24"/>
          <w:lang w:eastAsia="pt-BR"/>
        </w:rPr>
        <w:t xml:space="preserve"> civil</w:t>
      </w:r>
      <w:r w:rsidRPr="0081455D">
        <w:rPr>
          <w:rFonts w:cs="Arial"/>
          <w:sz w:val="24"/>
          <w:szCs w:val="24"/>
          <w:lang w:eastAsia="pt-BR"/>
        </w:rPr>
        <w:t>,</w:t>
      </w:r>
      <w:r w:rsidR="00B51823" w:rsidRPr="0081455D">
        <w:rPr>
          <w:rFonts w:cs="Arial"/>
          <w:sz w:val="24"/>
          <w:szCs w:val="24"/>
          <w:lang w:eastAsia="pt-BR"/>
        </w:rPr>
        <w:t xml:space="preserve"> </w:t>
      </w:r>
      <w:r w:rsidR="00036276" w:rsidRPr="0081455D">
        <w:rPr>
          <w:rFonts w:cs="Arial"/>
          <w:sz w:val="24"/>
          <w:szCs w:val="24"/>
          <w:lang w:eastAsia="pt-BR"/>
        </w:rPr>
        <w:t>celebra</w:t>
      </w:r>
      <w:r w:rsidR="00BB7127" w:rsidRPr="0081455D">
        <w:rPr>
          <w:rFonts w:cs="Arial"/>
          <w:sz w:val="24"/>
          <w:szCs w:val="24"/>
          <w:lang w:eastAsia="pt-BR"/>
        </w:rPr>
        <w:t xml:space="preserve"> esta CARTA CONTRATO com a</w:t>
      </w:r>
      <w:r w:rsidR="00B008A7" w:rsidRPr="0081455D">
        <w:rPr>
          <w:rFonts w:cs="Arial"/>
          <w:sz w:val="24"/>
          <w:szCs w:val="24"/>
          <w:lang w:eastAsia="pt-BR"/>
        </w:rPr>
        <w:t xml:space="preserve"> </w:t>
      </w:r>
      <w:r w:rsidR="00B22AD2">
        <w:rPr>
          <w:rFonts w:cs="Arial"/>
          <w:sz w:val="24"/>
          <w:szCs w:val="24"/>
          <w:lang w:eastAsia="pt-BR"/>
        </w:rPr>
        <w:t>FUNDAÇÃO DOM CABRAL</w:t>
      </w:r>
      <w:r w:rsidR="008C6D68" w:rsidRPr="0081455D">
        <w:rPr>
          <w:rFonts w:cs="Arial"/>
          <w:sz w:val="24"/>
          <w:szCs w:val="24"/>
          <w:lang w:eastAsia="pt-BR"/>
        </w:rPr>
        <w:t xml:space="preserve"> </w:t>
      </w:r>
      <w:r w:rsidR="00B008A7" w:rsidRPr="0081455D">
        <w:rPr>
          <w:rFonts w:cs="Arial"/>
          <w:sz w:val="24"/>
          <w:szCs w:val="24"/>
          <w:lang w:eastAsia="pt-BR"/>
        </w:rPr>
        <w:t xml:space="preserve">(CNPJ nº </w:t>
      </w:r>
      <w:r w:rsidR="00B22AD2">
        <w:rPr>
          <w:rFonts w:cs="Arial"/>
          <w:sz w:val="24"/>
          <w:szCs w:val="24"/>
          <w:lang w:eastAsia="pt-BR"/>
        </w:rPr>
        <w:t>19.268.267/0001-92</w:t>
      </w:r>
      <w:r w:rsidR="001E20C3" w:rsidRPr="0081455D">
        <w:rPr>
          <w:rFonts w:cs="Arial"/>
          <w:sz w:val="24"/>
          <w:szCs w:val="24"/>
          <w:lang w:eastAsia="pt-BR"/>
        </w:rPr>
        <w:t xml:space="preserve">), estabelecida na </w:t>
      </w:r>
      <w:r w:rsidR="00FF097B" w:rsidRPr="0081455D">
        <w:rPr>
          <w:rFonts w:cs="Arial"/>
          <w:sz w:val="24"/>
          <w:szCs w:val="24"/>
          <w:lang w:eastAsia="pt-BR"/>
        </w:rPr>
        <w:t xml:space="preserve">Avenida </w:t>
      </w:r>
      <w:r w:rsidR="00B22AD2">
        <w:rPr>
          <w:rFonts w:cs="Arial"/>
          <w:sz w:val="24"/>
          <w:szCs w:val="24"/>
          <w:lang w:eastAsia="pt-BR"/>
        </w:rPr>
        <w:t>Princesa Diana</w:t>
      </w:r>
      <w:r w:rsidR="00FF097B" w:rsidRPr="0081455D">
        <w:rPr>
          <w:rFonts w:cs="Arial"/>
          <w:sz w:val="24"/>
          <w:szCs w:val="24"/>
          <w:lang w:eastAsia="pt-BR"/>
        </w:rPr>
        <w:t xml:space="preserve">, </w:t>
      </w:r>
      <w:r w:rsidR="00EA2BFE" w:rsidRPr="0081455D">
        <w:rPr>
          <w:rFonts w:cs="Arial"/>
          <w:sz w:val="24"/>
          <w:szCs w:val="24"/>
          <w:lang w:eastAsia="pt-BR"/>
        </w:rPr>
        <w:t>nº</w:t>
      </w:r>
      <w:r w:rsidR="00B22AD2">
        <w:rPr>
          <w:rFonts w:cs="Arial"/>
          <w:sz w:val="24"/>
          <w:szCs w:val="24"/>
          <w:lang w:eastAsia="pt-BR"/>
        </w:rPr>
        <w:t xml:space="preserve"> 760</w:t>
      </w:r>
      <w:r w:rsidR="00EA2BFE" w:rsidRPr="0081455D">
        <w:rPr>
          <w:rFonts w:cs="Arial"/>
          <w:sz w:val="24"/>
          <w:szCs w:val="24"/>
          <w:lang w:eastAsia="pt-BR"/>
        </w:rPr>
        <w:t xml:space="preserve">, </w:t>
      </w:r>
      <w:r w:rsidR="00B22AD2">
        <w:rPr>
          <w:rFonts w:cs="Arial"/>
          <w:sz w:val="24"/>
          <w:szCs w:val="24"/>
          <w:lang w:eastAsia="pt-BR"/>
        </w:rPr>
        <w:t xml:space="preserve">Alphaville Lagoa dos Ingleses, </w:t>
      </w:r>
      <w:r w:rsidR="00EA2BFE" w:rsidRPr="0081455D">
        <w:rPr>
          <w:rFonts w:cs="Arial"/>
          <w:sz w:val="24"/>
          <w:szCs w:val="24"/>
          <w:lang w:eastAsia="pt-BR"/>
        </w:rPr>
        <w:t xml:space="preserve"> </w:t>
      </w:r>
      <w:r w:rsidR="00B22AD2">
        <w:rPr>
          <w:rFonts w:cs="Arial"/>
          <w:sz w:val="24"/>
          <w:szCs w:val="24"/>
          <w:lang w:eastAsia="pt-BR"/>
        </w:rPr>
        <w:t>Nova Lima</w:t>
      </w:r>
      <w:r w:rsidR="00EA2BFE" w:rsidRPr="0081455D">
        <w:rPr>
          <w:rFonts w:cs="Arial"/>
          <w:sz w:val="24"/>
          <w:szCs w:val="24"/>
          <w:lang w:eastAsia="pt-BR"/>
        </w:rPr>
        <w:t>/</w:t>
      </w:r>
      <w:r w:rsidR="00B22AD2">
        <w:rPr>
          <w:rFonts w:cs="Arial"/>
          <w:sz w:val="24"/>
          <w:szCs w:val="24"/>
          <w:lang w:eastAsia="pt-BR"/>
        </w:rPr>
        <w:t>MG</w:t>
      </w:r>
      <w:r w:rsidR="00EA2BFE" w:rsidRPr="0081455D">
        <w:rPr>
          <w:rFonts w:cs="Arial"/>
          <w:sz w:val="24"/>
          <w:szCs w:val="24"/>
          <w:lang w:eastAsia="pt-BR"/>
        </w:rPr>
        <w:t xml:space="preserve">, </w:t>
      </w:r>
      <w:r w:rsidR="004E6AD7" w:rsidRPr="0081455D">
        <w:rPr>
          <w:rFonts w:cs="Arial"/>
          <w:sz w:val="24"/>
          <w:szCs w:val="24"/>
          <w:lang w:eastAsia="pt-BR"/>
        </w:rPr>
        <w:t xml:space="preserve">(CEP </w:t>
      </w:r>
      <w:r w:rsidR="00B22AD2">
        <w:rPr>
          <w:rFonts w:cs="Arial"/>
          <w:sz w:val="24"/>
          <w:szCs w:val="24"/>
          <w:lang w:eastAsia="pt-BR"/>
        </w:rPr>
        <w:t>34.018.006</w:t>
      </w:r>
      <w:r w:rsidR="004E6AD7" w:rsidRPr="0081455D">
        <w:rPr>
          <w:rFonts w:cs="Arial"/>
          <w:sz w:val="24"/>
          <w:szCs w:val="24"/>
          <w:lang w:eastAsia="pt-BR"/>
        </w:rPr>
        <w:t>)</w:t>
      </w:r>
      <w:r w:rsidR="00FD2D76" w:rsidRPr="0081455D">
        <w:rPr>
          <w:rFonts w:cs="Arial"/>
          <w:sz w:val="24"/>
          <w:szCs w:val="24"/>
          <w:lang w:eastAsia="pt-BR"/>
        </w:rPr>
        <w:t>,</w:t>
      </w:r>
      <w:r w:rsidR="00B008A7" w:rsidRPr="0081455D">
        <w:rPr>
          <w:rFonts w:cs="Arial"/>
          <w:sz w:val="24"/>
          <w:szCs w:val="24"/>
          <w:lang w:eastAsia="pt-BR"/>
        </w:rPr>
        <w:t xml:space="preserve"> neste ato representada </w:t>
      </w:r>
      <w:r w:rsidR="007066FC" w:rsidRPr="0081455D">
        <w:rPr>
          <w:rFonts w:cs="Arial"/>
          <w:sz w:val="24"/>
          <w:szCs w:val="24"/>
          <w:lang w:eastAsia="pt-BR"/>
        </w:rPr>
        <w:t>pel</w:t>
      </w:r>
      <w:r w:rsidR="00B22AD2">
        <w:rPr>
          <w:rFonts w:cs="Arial"/>
          <w:sz w:val="24"/>
          <w:szCs w:val="24"/>
          <w:lang w:eastAsia="pt-BR"/>
        </w:rPr>
        <w:t>a sua representante legal</w:t>
      </w:r>
      <w:r w:rsidR="007066FC" w:rsidRPr="0081455D">
        <w:rPr>
          <w:rFonts w:cs="Arial"/>
          <w:sz w:val="24"/>
          <w:szCs w:val="24"/>
          <w:lang w:eastAsia="pt-BR"/>
        </w:rPr>
        <w:t xml:space="preserve"> Sr</w:t>
      </w:r>
      <w:r w:rsidR="00B22AD2">
        <w:rPr>
          <w:rFonts w:cs="Arial"/>
          <w:sz w:val="24"/>
          <w:szCs w:val="24"/>
          <w:lang w:eastAsia="pt-BR"/>
        </w:rPr>
        <w:t>a</w:t>
      </w:r>
      <w:r w:rsidR="007066FC" w:rsidRPr="0081455D">
        <w:rPr>
          <w:rFonts w:cs="Arial"/>
          <w:sz w:val="24"/>
          <w:szCs w:val="24"/>
          <w:lang w:eastAsia="pt-BR"/>
        </w:rPr>
        <w:t xml:space="preserve">. </w:t>
      </w:r>
      <w:r w:rsidR="00B22AD2">
        <w:rPr>
          <w:rFonts w:cs="Arial"/>
          <w:sz w:val="24"/>
          <w:szCs w:val="24"/>
          <w:lang w:eastAsia="pt-BR"/>
        </w:rPr>
        <w:t>Maria Elizabeth Rezende Fernandes</w:t>
      </w:r>
      <w:r w:rsidR="00B008A7" w:rsidRPr="0081455D">
        <w:rPr>
          <w:rFonts w:cs="Arial"/>
          <w:sz w:val="24"/>
          <w:szCs w:val="24"/>
          <w:lang w:eastAsia="pt-BR"/>
        </w:rPr>
        <w:t>, brasileir</w:t>
      </w:r>
      <w:r w:rsidR="00B22AD2">
        <w:rPr>
          <w:rFonts w:cs="Arial"/>
          <w:sz w:val="24"/>
          <w:szCs w:val="24"/>
          <w:lang w:eastAsia="pt-BR"/>
        </w:rPr>
        <w:t>a</w:t>
      </w:r>
      <w:r w:rsidR="00B008A7" w:rsidRPr="0081455D">
        <w:rPr>
          <w:rFonts w:cs="Arial"/>
          <w:sz w:val="24"/>
          <w:szCs w:val="24"/>
          <w:lang w:eastAsia="pt-BR"/>
        </w:rPr>
        <w:t xml:space="preserve">, </w:t>
      </w:r>
      <w:r w:rsidR="00B22AD2">
        <w:rPr>
          <w:rFonts w:cs="Arial"/>
          <w:sz w:val="24"/>
          <w:szCs w:val="24"/>
          <w:lang w:eastAsia="pt-BR"/>
        </w:rPr>
        <w:t>vice-presidente executiva</w:t>
      </w:r>
      <w:r w:rsidR="00B51823" w:rsidRPr="0081455D">
        <w:rPr>
          <w:rFonts w:cs="Arial"/>
          <w:sz w:val="24"/>
          <w:szCs w:val="24"/>
          <w:lang w:eastAsia="pt-BR"/>
        </w:rPr>
        <w:t xml:space="preserve">, </w:t>
      </w:r>
      <w:r w:rsidR="00B008A7" w:rsidRPr="0081455D">
        <w:rPr>
          <w:rFonts w:cs="Arial"/>
          <w:sz w:val="24"/>
          <w:szCs w:val="24"/>
          <w:lang w:eastAsia="pt-BR"/>
        </w:rPr>
        <w:t xml:space="preserve">CPF </w:t>
      </w:r>
      <w:r w:rsidR="00B22AD2">
        <w:rPr>
          <w:rFonts w:cs="Arial"/>
          <w:sz w:val="24"/>
          <w:szCs w:val="24"/>
          <w:lang w:eastAsia="pt-BR"/>
        </w:rPr>
        <w:t>343.772.636.68</w:t>
      </w:r>
      <w:r w:rsidR="00E15A06" w:rsidRPr="0081455D">
        <w:rPr>
          <w:rFonts w:cs="Arial"/>
          <w:sz w:val="24"/>
          <w:szCs w:val="24"/>
          <w:lang w:eastAsia="pt-BR"/>
        </w:rPr>
        <w:t>,</w:t>
      </w:r>
      <w:r w:rsidR="00117969" w:rsidRPr="0081455D">
        <w:rPr>
          <w:rFonts w:cs="Arial"/>
          <w:sz w:val="24"/>
          <w:szCs w:val="24"/>
          <w:lang w:eastAsia="pt-BR"/>
        </w:rPr>
        <w:t xml:space="preserve"> </w:t>
      </w:r>
      <w:r w:rsidR="00C011E9" w:rsidRPr="0081455D">
        <w:rPr>
          <w:rFonts w:cs="Arial"/>
          <w:sz w:val="24"/>
          <w:szCs w:val="24"/>
          <w:lang w:eastAsia="pt-BR"/>
        </w:rPr>
        <w:t xml:space="preserve">com fulcro no art. </w:t>
      </w:r>
      <w:r w:rsidR="00B22AD2">
        <w:rPr>
          <w:rFonts w:cs="Arial"/>
          <w:sz w:val="24"/>
          <w:szCs w:val="24"/>
          <w:lang w:eastAsia="pt-BR"/>
        </w:rPr>
        <w:t>30</w:t>
      </w:r>
      <w:r w:rsidR="00C011E9" w:rsidRPr="0081455D">
        <w:rPr>
          <w:rFonts w:cs="Arial"/>
          <w:sz w:val="24"/>
          <w:szCs w:val="24"/>
          <w:lang w:eastAsia="pt-BR"/>
        </w:rPr>
        <w:t>, inciso II</w:t>
      </w:r>
      <w:r w:rsidR="00B22AD2">
        <w:rPr>
          <w:rFonts w:cs="Arial"/>
          <w:sz w:val="24"/>
          <w:szCs w:val="24"/>
          <w:lang w:eastAsia="pt-BR"/>
        </w:rPr>
        <w:t>, alínea “f”</w:t>
      </w:r>
      <w:r w:rsidR="00C011E9" w:rsidRPr="0081455D">
        <w:rPr>
          <w:rFonts w:cs="Arial"/>
          <w:sz w:val="24"/>
          <w:szCs w:val="24"/>
          <w:lang w:eastAsia="pt-BR"/>
        </w:rPr>
        <w:t xml:space="preserve"> da Lei n.º 13.303/2016, e art. 13</w:t>
      </w:r>
      <w:r w:rsidR="00B22AD2">
        <w:rPr>
          <w:rFonts w:cs="Arial"/>
          <w:sz w:val="24"/>
          <w:szCs w:val="24"/>
          <w:lang w:eastAsia="pt-BR"/>
        </w:rPr>
        <w:t>1</w:t>
      </w:r>
      <w:r w:rsidR="00C011E9" w:rsidRPr="0081455D">
        <w:rPr>
          <w:rFonts w:cs="Arial"/>
          <w:sz w:val="24"/>
          <w:szCs w:val="24"/>
          <w:lang w:eastAsia="pt-BR"/>
        </w:rPr>
        <w:t>, inciso II</w:t>
      </w:r>
      <w:r w:rsidR="00B22AD2">
        <w:rPr>
          <w:rFonts w:cs="Arial"/>
          <w:sz w:val="24"/>
          <w:szCs w:val="24"/>
          <w:lang w:eastAsia="pt-BR"/>
        </w:rPr>
        <w:t>, alínea “f”</w:t>
      </w:r>
      <w:r w:rsidR="00C011E9" w:rsidRPr="0081455D">
        <w:rPr>
          <w:rFonts w:cs="Arial"/>
          <w:sz w:val="24"/>
          <w:szCs w:val="24"/>
          <w:lang w:eastAsia="pt-BR"/>
        </w:rPr>
        <w:t xml:space="preserve"> do RILC, a fim de atender as necessidades da CESAMA</w:t>
      </w:r>
      <w:r w:rsidR="00C011E9" w:rsidRPr="0081455D">
        <w:rPr>
          <w:rFonts w:cs="Arial"/>
          <w:b/>
          <w:sz w:val="24"/>
          <w:szCs w:val="24"/>
        </w:rPr>
        <w:t>, n</w:t>
      </w:r>
      <w:r w:rsidR="00DE6473" w:rsidRPr="0081455D">
        <w:rPr>
          <w:rFonts w:cs="Arial"/>
          <w:b/>
          <w:sz w:val="24"/>
          <w:szCs w:val="24"/>
        </w:rPr>
        <w:t>a</w:t>
      </w:r>
      <w:r w:rsidR="00C011E9" w:rsidRPr="0081455D">
        <w:rPr>
          <w:rFonts w:cs="Arial"/>
          <w:b/>
          <w:sz w:val="24"/>
          <w:szCs w:val="24"/>
        </w:rPr>
        <w:t xml:space="preserve">s </w:t>
      </w:r>
      <w:r w:rsidR="00DE6473" w:rsidRPr="0081455D">
        <w:rPr>
          <w:rFonts w:cs="Arial"/>
          <w:b/>
          <w:sz w:val="24"/>
          <w:szCs w:val="24"/>
        </w:rPr>
        <w:t>condições estabelecidas no</w:t>
      </w:r>
      <w:r w:rsidR="00C011E9" w:rsidRPr="0081455D">
        <w:rPr>
          <w:rFonts w:cs="Arial"/>
          <w:b/>
          <w:sz w:val="24"/>
          <w:szCs w:val="24"/>
        </w:rPr>
        <w:t xml:space="preserve"> Termo de Referência</w:t>
      </w:r>
      <w:r w:rsidR="00B22AD2">
        <w:rPr>
          <w:rFonts w:cs="Arial"/>
          <w:b/>
          <w:sz w:val="24"/>
          <w:szCs w:val="24"/>
        </w:rPr>
        <w:t xml:space="preserve"> </w:t>
      </w:r>
      <w:r w:rsidR="00C011E9" w:rsidRPr="0081455D">
        <w:rPr>
          <w:rFonts w:cs="Arial"/>
          <w:b/>
          <w:sz w:val="24"/>
          <w:szCs w:val="24"/>
        </w:rPr>
        <w:t xml:space="preserve"> </w:t>
      </w:r>
      <w:r w:rsidR="00B22AD2">
        <w:rPr>
          <w:rFonts w:cs="Arial"/>
          <w:b/>
          <w:sz w:val="24"/>
          <w:szCs w:val="24"/>
        </w:rPr>
        <w:t>(</w:t>
      </w:r>
      <w:r w:rsidR="00C011E9" w:rsidRPr="0081455D">
        <w:rPr>
          <w:rFonts w:cs="Arial"/>
          <w:b/>
          <w:sz w:val="24"/>
          <w:szCs w:val="24"/>
        </w:rPr>
        <w:t>fls</w:t>
      </w:r>
      <w:r w:rsidR="000C0E93">
        <w:rPr>
          <w:rFonts w:cs="Arial"/>
          <w:b/>
          <w:sz w:val="24"/>
          <w:szCs w:val="24"/>
        </w:rPr>
        <w:t>.</w:t>
      </w:r>
      <w:r w:rsidR="00B22AD2">
        <w:rPr>
          <w:rFonts w:cs="Arial"/>
          <w:b/>
          <w:sz w:val="24"/>
          <w:szCs w:val="24"/>
        </w:rPr>
        <w:t xml:space="preserve"> 04/18)</w:t>
      </w:r>
      <w:r w:rsidR="00565708">
        <w:rPr>
          <w:rFonts w:cs="Arial"/>
          <w:b/>
          <w:sz w:val="24"/>
          <w:szCs w:val="24"/>
        </w:rPr>
        <w:t>.</w:t>
      </w:r>
      <w:r w:rsidR="009A100E" w:rsidRPr="0081455D">
        <w:rPr>
          <w:rFonts w:cs="Arial"/>
          <w:b/>
          <w:i/>
          <w:sz w:val="24"/>
          <w:szCs w:val="24"/>
          <w:lang w:eastAsia="pt-BR"/>
        </w:rPr>
        <w:t xml:space="preserve"> </w:t>
      </w:r>
      <w:r w:rsidRPr="0081455D">
        <w:rPr>
          <w:rFonts w:cs="Arial"/>
          <w:iCs/>
          <w:sz w:val="24"/>
          <w:szCs w:val="24"/>
        </w:rPr>
        <w:t xml:space="preserve">conforme justificativa </w:t>
      </w:r>
      <w:r w:rsidR="00184BB3" w:rsidRPr="0081455D">
        <w:rPr>
          <w:rFonts w:cs="Arial"/>
          <w:iCs/>
          <w:sz w:val="24"/>
          <w:szCs w:val="24"/>
        </w:rPr>
        <w:t>de fl</w:t>
      </w:r>
      <w:r w:rsidR="001A1D9D" w:rsidRPr="0081455D">
        <w:rPr>
          <w:rFonts w:cs="Arial"/>
          <w:iCs/>
          <w:sz w:val="24"/>
          <w:szCs w:val="24"/>
        </w:rPr>
        <w:t>s</w:t>
      </w:r>
      <w:r w:rsidR="00B22AD2">
        <w:rPr>
          <w:rFonts w:cs="Arial"/>
          <w:iCs/>
          <w:sz w:val="24"/>
          <w:szCs w:val="24"/>
        </w:rPr>
        <w:t xml:space="preserve">. 04/05 </w:t>
      </w:r>
      <w:r w:rsidRPr="0081455D">
        <w:rPr>
          <w:rFonts w:cs="Arial"/>
          <w:iCs/>
          <w:sz w:val="24"/>
          <w:szCs w:val="24"/>
        </w:rPr>
        <w:t>e autorizaç</w:t>
      </w:r>
      <w:r w:rsidR="00184BB3" w:rsidRPr="0081455D">
        <w:rPr>
          <w:rFonts w:cs="Arial"/>
          <w:iCs/>
          <w:sz w:val="24"/>
          <w:szCs w:val="24"/>
        </w:rPr>
        <w:t>ão de fl.</w:t>
      </w:r>
      <w:r w:rsidR="00B22AD2">
        <w:rPr>
          <w:rFonts w:cs="Arial"/>
          <w:iCs/>
          <w:sz w:val="24"/>
          <w:szCs w:val="24"/>
        </w:rPr>
        <w:t xml:space="preserve"> 02, </w:t>
      </w:r>
      <w:r w:rsidRPr="0081455D">
        <w:rPr>
          <w:rFonts w:cs="Arial"/>
          <w:iCs/>
          <w:sz w:val="24"/>
          <w:szCs w:val="24"/>
        </w:rPr>
        <w:t xml:space="preserve">constantes </w:t>
      </w:r>
      <w:r w:rsidR="00D71EC9" w:rsidRPr="0081455D">
        <w:rPr>
          <w:rFonts w:cs="Arial"/>
          <w:iCs/>
          <w:sz w:val="24"/>
          <w:szCs w:val="24"/>
        </w:rPr>
        <w:t>d</w:t>
      </w:r>
      <w:r w:rsidR="006B4F8C" w:rsidRPr="0081455D">
        <w:rPr>
          <w:rFonts w:cs="Arial"/>
          <w:iCs/>
          <w:sz w:val="24"/>
          <w:szCs w:val="24"/>
        </w:rPr>
        <w:t>a</w:t>
      </w:r>
      <w:r w:rsidR="00B008A7" w:rsidRPr="0081455D">
        <w:rPr>
          <w:rFonts w:cs="Arial"/>
          <w:iCs/>
          <w:sz w:val="24"/>
          <w:szCs w:val="24"/>
        </w:rPr>
        <w:t xml:space="preserve"> </w:t>
      </w:r>
      <w:r w:rsidR="00565708">
        <w:rPr>
          <w:rFonts w:cs="Arial"/>
          <w:b/>
          <w:sz w:val="24"/>
          <w:szCs w:val="24"/>
          <w:lang w:eastAsia="pt-BR"/>
        </w:rPr>
        <w:t>Inexigibilidade</w:t>
      </w:r>
      <w:r w:rsidR="00FF097B" w:rsidRPr="0081455D">
        <w:rPr>
          <w:rFonts w:cs="Arial"/>
          <w:b/>
          <w:sz w:val="24"/>
          <w:szCs w:val="24"/>
          <w:lang w:eastAsia="pt-BR"/>
        </w:rPr>
        <w:t xml:space="preserve"> nº </w:t>
      </w:r>
      <w:r w:rsidR="00565708">
        <w:rPr>
          <w:rFonts w:cs="Arial"/>
          <w:b/>
          <w:sz w:val="24"/>
          <w:szCs w:val="24"/>
          <w:lang w:eastAsia="pt-BR"/>
        </w:rPr>
        <w:t>05</w:t>
      </w:r>
      <w:r w:rsidR="002F1B41" w:rsidRPr="0081455D">
        <w:rPr>
          <w:rFonts w:cs="Arial"/>
          <w:b/>
          <w:sz w:val="24"/>
          <w:szCs w:val="24"/>
          <w:lang w:eastAsia="pt-BR"/>
        </w:rPr>
        <w:t>/20</w:t>
      </w:r>
      <w:r w:rsidR="00DE6473" w:rsidRPr="0081455D">
        <w:rPr>
          <w:rFonts w:cs="Arial"/>
          <w:b/>
          <w:sz w:val="24"/>
          <w:szCs w:val="24"/>
          <w:lang w:eastAsia="pt-BR"/>
        </w:rPr>
        <w:t>21</w:t>
      </w:r>
      <w:r w:rsidRPr="0081455D">
        <w:rPr>
          <w:rFonts w:cs="Arial"/>
          <w:iCs/>
          <w:sz w:val="24"/>
          <w:szCs w:val="24"/>
        </w:rPr>
        <w:t>, mediante as cláusulas e condições seguintes:</w:t>
      </w:r>
    </w:p>
    <w:p w14:paraId="2E386149" w14:textId="77777777" w:rsidR="003D377B" w:rsidRPr="0081455D" w:rsidRDefault="003D377B" w:rsidP="002B35F3">
      <w:pPr>
        <w:pStyle w:val="Ttulo3"/>
        <w:widowControl w:val="0"/>
        <w:tabs>
          <w:tab w:val="clear" w:pos="0"/>
          <w:tab w:val="num" w:pos="-3261"/>
        </w:tabs>
        <w:spacing w:before="480" w:line="360" w:lineRule="auto"/>
        <w:ind w:right="0"/>
        <w:jc w:val="both"/>
        <w:rPr>
          <w:rFonts w:cs="Arial"/>
          <w:sz w:val="24"/>
          <w:szCs w:val="24"/>
        </w:rPr>
      </w:pPr>
      <w:r w:rsidRPr="0081455D">
        <w:rPr>
          <w:rFonts w:cs="Arial"/>
          <w:sz w:val="24"/>
          <w:szCs w:val="24"/>
        </w:rPr>
        <w:t>CLÁUSULA PRIMEIRA: DO OBJETO</w:t>
      </w:r>
    </w:p>
    <w:p w14:paraId="0535CF51" w14:textId="6C5E7F10" w:rsidR="001A3D30" w:rsidRPr="0081455D" w:rsidRDefault="003D377B" w:rsidP="002B35F3">
      <w:pPr>
        <w:spacing w:before="120" w:line="360" w:lineRule="auto"/>
        <w:rPr>
          <w:rStyle w:val="Forte"/>
          <w:rFonts w:cs="Arial"/>
          <w:sz w:val="24"/>
          <w:szCs w:val="24"/>
        </w:rPr>
      </w:pPr>
      <w:r w:rsidRPr="0081455D">
        <w:rPr>
          <w:rFonts w:cs="Arial"/>
          <w:sz w:val="24"/>
          <w:szCs w:val="24"/>
        </w:rPr>
        <w:t xml:space="preserve">1.1. </w:t>
      </w:r>
      <w:r w:rsidRPr="0081455D">
        <w:rPr>
          <w:rFonts w:cs="Arial"/>
          <w:iCs/>
          <w:sz w:val="24"/>
          <w:szCs w:val="24"/>
        </w:rPr>
        <w:t>Constitui</w:t>
      </w:r>
      <w:r w:rsidR="009040BC" w:rsidRPr="0081455D">
        <w:rPr>
          <w:rFonts w:cs="Arial"/>
          <w:iCs/>
          <w:sz w:val="24"/>
          <w:szCs w:val="24"/>
        </w:rPr>
        <w:t xml:space="preserve"> objeto do presente instrumento </w:t>
      </w:r>
      <w:r w:rsidRPr="0081455D">
        <w:rPr>
          <w:rFonts w:cs="Arial"/>
          <w:iCs/>
          <w:sz w:val="24"/>
          <w:szCs w:val="24"/>
        </w:rPr>
        <w:t xml:space="preserve">a </w:t>
      </w:r>
      <w:r w:rsidR="00565708" w:rsidRPr="00A2155D">
        <w:rPr>
          <w:b/>
          <w:sz w:val="24"/>
          <w:szCs w:val="24"/>
        </w:rPr>
        <w:t>Contratação</w:t>
      </w:r>
      <w:r w:rsidR="00565708">
        <w:rPr>
          <w:b/>
          <w:sz w:val="24"/>
          <w:szCs w:val="24"/>
        </w:rPr>
        <w:t xml:space="preserve"> de 25 (vinte e cinco) inscrições para no Programa de Governança para Administradores de Empresas Estatais, da Fundação Dom Cabral, na modalidade online aberto a terceiros</w:t>
      </w:r>
      <w:r w:rsidR="009461A1" w:rsidRPr="0081455D">
        <w:rPr>
          <w:rFonts w:cs="Arial"/>
          <w:iCs/>
          <w:sz w:val="24"/>
          <w:szCs w:val="24"/>
        </w:rPr>
        <w:t>,</w:t>
      </w:r>
      <w:r w:rsidR="00161AA1" w:rsidRPr="0081455D">
        <w:rPr>
          <w:rFonts w:cs="Arial"/>
          <w:iCs/>
          <w:sz w:val="24"/>
          <w:szCs w:val="24"/>
        </w:rPr>
        <w:t xml:space="preserve"> </w:t>
      </w:r>
      <w:r w:rsidR="00261FB9" w:rsidRPr="0081455D">
        <w:rPr>
          <w:rFonts w:cs="Arial"/>
          <w:b/>
          <w:sz w:val="24"/>
          <w:szCs w:val="24"/>
        </w:rPr>
        <w:t xml:space="preserve">com fulcro no </w:t>
      </w:r>
      <w:r w:rsidR="00565708" w:rsidRPr="00C310E3">
        <w:rPr>
          <w:rFonts w:cs="Arial"/>
          <w:bCs/>
          <w:sz w:val="24"/>
          <w:szCs w:val="24"/>
        </w:rPr>
        <w:t xml:space="preserve">art. 30, </w:t>
      </w:r>
      <w:r w:rsidR="00565708">
        <w:rPr>
          <w:rFonts w:cs="Arial"/>
          <w:bCs/>
          <w:sz w:val="24"/>
          <w:szCs w:val="24"/>
        </w:rPr>
        <w:t>inciso II, alínea “f”</w:t>
      </w:r>
      <w:r w:rsidR="00565708" w:rsidRPr="00C310E3">
        <w:rPr>
          <w:rFonts w:cs="Arial"/>
          <w:bCs/>
          <w:sz w:val="24"/>
          <w:szCs w:val="24"/>
        </w:rPr>
        <w:t xml:space="preserve"> da Lei nº 13.303/16, bem como art. 131, </w:t>
      </w:r>
      <w:r w:rsidR="00565708">
        <w:rPr>
          <w:rFonts w:cs="Arial"/>
          <w:bCs/>
          <w:sz w:val="24"/>
          <w:szCs w:val="24"/>
        </w:rPr>
        <w:t>inciso II, alínea “f”</w:t>
      </w:r>
      <w:r w:rsidR="00565708" w:rsidRPr="00C310E3">
        <w:rPr>
          <w:rFonts w:cs="Arial"/>
          <w:bCs/>
          <w:sz w:val="24"/>
          <w:szCs w:val="24"/>
        </w:rPr>
        <w:t xml:space="preserve"> do Regulamento Interno de Licitações, Contratos e Convênios da </w:t>
      </w:r>
      <w:proofErr w:type="spellStart"/>
      <w:r w:rsidR="00565708" w:rsidRPr="00C310E3">
        <w:rPr>
          <w:rFonts w:cs="Arial"/>
          <w:bCs/>
          <w:sz w:val="24"/>
          <w:szCs w:val="24"/>
        </w:rPr>
        <w:t>Cesama</w:t>
      </w:r>
      <w:proofErr w:type="spellEnd"/>
      <w:r w:rsidR="002B2B37" w:rsidRPr="00B22AD2">
        <w:rPr>
          <w:rStyle w:val="Forte"/>
          <w:rFonts w:cs="Arial"/>
          <w:b w:val="0"/>
          <w:bCs w:val="0"/>
          <w:sz w:val="24"/>
          <w:szCs w:val="24"/>
        </w:rPr>
        <w:t>,</w:t>
      </w:r>
      <w:r w:rsidR="002B2B37" w:rsidRPr="0081455D">
        <w:rPr>
          <w:rStyle w:val="Forte"/>
          <w:rFonts w:cs="Arial"/>
          <w:sz w:val="24"/>
          <w:szCs w:val="24"/>
        </w:rPr>
        <w:t xml:space="preserve"> </w:t>
      </w:r>
      <w:r w:rsidR="00261FB9" w:rsidRPr="0081455D">
        <w:rPr>
          <w:rStyle w:val="Forte"/>
          <w:rFonts w:cs="Arial"/>
          <w:sz w:val="24"/>
          <w:szCs w:val="24"/>
        </w:rPr>
        <w:t xml:space="preserve"> </w:t>
      </w:r>
      <w:r w:rsidR="002B2B37" w:rsidRPr="0081455D">
        <w:rPr>
          <w:rStyle w:val="Forte"/>
          <w:rFonts w:cs="Arial"/>
          <w:sz w:val="24"/>
          <w:szCs w:val="24"/>
        </w:rPr>
        <w:t>conforme termo de referência, o qual integra esse termo independente de transcrição por ser de conhecimento das partes, assim como a proposta comercial.</w:t>
      </w:r>
    </w:p>
    <w:p w14:paraId="7857837E" w14:textId="77777777" w:rsidR="0023649A" w:rsidRPr="0081455D" w:rsidRDefault="0023649A" w:rsidP="002B35F3">
      <w:pPr>
        <w:spacing w:before="120" w:line="360" w:lineRule="auto"/>
        <w:rPr>
          <w:rFonts w:ascii="CIDFont+F3" w:hAnsi="CIDFont+F3"/>
          <w:b/>
          <w:bCs/>
          <w:sz w:val="24"/>
          <w:szCs w:val="24"/>
        </w:rPr>
      </w:pPr>
    </w:p>
    <w:p w14:paraId="4B58088D" w14:textId="719A0E5B" w:rsidR="00FF097B" w:rsidRPr="0081455D" w:rsidRDefault="0023649A" w:rsidP="00FF097B">
      <w:pPr>
        <w:pStyle w:val="PargrafodaLista"/>
        <w:numPr>
          <w:ilvl w:val="2"/>
          <w:numId w:val="27"/>
        </w:numPr>
        <w:spacing w:before="120" w:line="360" w:lineRule="auto"/>
        <w:rPr>
          <w:rFonts w:ascii="Arial" w:hAnsi="Arial" w:cs="Arial"/>
        </w:rPr>
      </w:pPr>
      <w:r w:rsidRPr="0081455D">
        <w:rPr>
          <w:rFonts w:ascii="Arial" w:hAnsi="Arial" w:cs="Arial"/>
        </w:rPr>
        <w:t xml:space="preserve">ESPECIFICAÇÃO DO OBJETO / DESCRIÇÃO DOS SERVIÇOS: </w:t>
      </w:r>
    </w:p>
    <w:p w14:paraId="31C8203E" w14:textId="6E16F89A" w:rsidR="00565708" w:rsidRDefault="00565708" w:rsidP="00565708">
      <w:pPr>
        <w:spacing w:after="240" w:line="360" w:lineRule="auto"/>
        <w:rPr>
          <w:rFonts w:cs="Arial"/>
          <w:sz w:val="24"/>
          <w:szCs w:val="24"/>
        </w:rPr>
      </w:pPr>
      <w:r>
        <w:rPr>
          <w:rFonts w:cs="Arial"/>
          <w:bCs/>
          <w:sz w:val="24"/>
          <w:szCs w:val="24"/>
        </w:rPr>
        <w:t>1.1.1.</w:t>
      </w:r>
      <w:r w:rsidR="00B22AD2">
        <w:rPr>
          <w:rFonts w:cs="Arial"/>
          <w:bCs/>
          <w:sz w:val="24"/>
          <w:szCs w:val="24"/>
        </w:rPr>
        <w:t>1</w:t>
      </w:r>
      <w:r>
        <w:rPr>
          <w:rFonts w:cs="Arial"/>
          <w:bCs/>
          <w:sz w:val="24"/>
          <w:szCs w:val="24"/>
        </w:rPr>
        <w:t xml:space="preserve"> </w:t>
      </w:r>
      <w:r w:rsidRPr="00045195">
        <w:rPr>
          <w:rFonts w:cs="Arial"/>
          <w:bCs/>
          <w:sz w:val="24"/>
          <w:szCs w:val="24"/>
        </w:rPr>
        <w:t xml:space="preserve">O treinamento será destinado a </w:t>
      </w:r>
      <w:r w:rsidRPr="00045195">
        <w:rPr>
          <w:rFonts w:cs="Arial"/>
          <w:sz w:val="24"/>
          <w:szCs w:val="24"/>
        </w:rPr>
        <w:t xml:space="preserve">04 (quatro) membros da Diretoria Executiva, 07 (sete) membros do Conselho de Administração, 03 (três) membros do Conselho </w:t>
      </w:r>
      <w:r w:rsidRPr="00045195">
        <w:rPr>
          <w:rFonts w:cs="Arial"/>
          <w:sz w:val="24"/>
          <w:szCs w:val="24"/>
        </w:rPr>
        <w:lastRenderedPageBreak/>
        <w:t>Fiscal, 03 (três) membros do Comitê de Auditoria Estatutário, 02 (dois) empregados da Secretaria de Governança, 03 (três) empregados da Auditoria Interna, 01 (um) empregado da Procuradoria Jurídica</w:t>
      </w:r>
      <w:r>
        <w:rPr>
          <w:rFonts w:cs="Arial"/>
          <w:sz w:val="24"/>
          <w:szCs w:val="24"/>
        </w:rPr>
        <w:t>, 01 (um) Gestor de Riscos e Controle Interno</w:t>
      </w:r>
      <w:r w:rsidRPr="00045195">
        <w:rPr>
          <w:rFonts w:cs="Arial"/>
          <w:sz w:val="24"/>
          <w:szCs w:val="24"/>
        </w:rPr>
        <w:t xml:space="preserve"> e 01 (um) Coordenador de Projeto Especial da Diretoria, totalizando 2</w:t>
      </w:r>
      <w:r>
        <w:rPr>
          <w:rFonts w:cs="Arial"/>
          <w:sz w:val="24"/>
          <w:szCs w:val="24"/>
        </w:rPr>
        <w:t>5</w:t>
      </w:r>
      <w:r w:rsidRPr="00045195">
        <w:rPr>
          <w:rFonts w:cs="Arial"/>
          <w:sz w:val="24"/>
          <w:szCs w:val="24"/>
        </w:rPr>
        <w:t xml:space="preserve"> (vinte e </w:t>
      </w:r>
      <w:r>
        <w:rPr>
          <w:rFonts w:cs="Arial"/>
          <w:sz w:val="24"/>
          <w:szCs w:val="24"/>
        </w:rPr>
        <w:t>cinco</w:t>
      </w:r>
      <w:r w:rsidRPr="00045195">
        <w:rPr>
          <w:rFonts w:cs="Arial"/>
          <w:sz w:val="24"/>
          <w:szCs w:val="24"/>
        </w:rPr>
        <w:t>) inscrições no Programa de Governança para Administradores de Empresas Estatais, da Fundação Dom Cabral</w:t>
      </w:r>
      <w:r w:rsidRPr="00BA5D0E">
        <w:rPr>
          <w:sz w:val="24"/>
          <w:szCs w:val="24"/>
        </w:rPr>
        <w:t>, na modalidade online aberto a terceiros, conforme especificações deste Termo de Referência e seus anexos</w:t>
      </w:r>
      <w:r>
        <w:rPr>
          <w:rFonts w:cs="Arial"/>
          <w:sz w:val="24"/>
          <w:szCs w:val="24"/>
        </w:rPr>
        <w:t>.</w:t>
      </w:r>
    </w:p>
    <w:p w14:paraId="6589B347" w14:textId="3F1B616B" w:rsidR="00565708" w:rsidRDefault="00565708" w:rsidP="00565708">
      <w:pPr>
        <w:spacing w:after="240" w:line="360" w:lineRule="auto"/>
        <w:rPr>
          <w:rFonts w:cs="Arial"/>
          <w:sz w:val="24"/>
          <w:szCs w:val="24"/>
        </w:rPr>
      </w:pPr>
      <w:r>
        <w:rPr>
          <w:rFonts w:cs="Arial"/>
          <w:bCs/>
          <w:sz w:val="24"/>
          <w:szCs w:val="24"/>
        </w:rPr>
        <w:t>1.1.1.</w:t>
      </w:r>
      <w:r w:rsidR="00B22AD2">
        <w:rPr>
          <w:rFonts w:cs="Arial"/>
          <w:bCs/>
          <w:sz w:val="24"/>
          <w:szCs w:val="24"/>
        </w:rPr>
        <w:t>2</w:t>
      </w:r>
      <w:r>
        <w:rPr>
          <w:rFonts w:cs="Arial"/>
          <w:bCs/>
          <w:sz w:val="24"/>
          <w:szCs w:val="24"/>
        </w:rPr>
        <w:t xml:space="preserve"> </w:t>
      </w:r>
      <w:r>
        <w:rPr>
          <w:rFonts w:cs="Arial"/>
          <w:sz w:val="24"/>
          <w:szCs w:val="24"/>
        </w:rPr>
        <w:t>O curso terá carga horária total de 16 (dezesseis) horas, sendo 03 (três) módulos de aulas assíncronas, online: Ambiente Virtual de Aprendizagem – AVA (</w:t>
      </w:r>
      <w:proofErr w:type="spellStart"/>
      <w:r>
        <w:rPr>
          <w:rFonts w:cs="Arial"/>
          <w:sz w:val="24"/>
          <w:szCs w:val="24"/>
        </w:rPr>
        <w:t>Canvas</w:t>
      </w:r>
      <w:proofErr w:type="spellEnd"/>
      <w:r>
        <w:rPr>
          <w:rFonts w:cs="Arial"/>
          <w:sz w:val="24"/>
          <w:szCs w:val="24"/>
        </w:rPr>
        <w:t>), abrangendo o seguinte conteúdo:</w:t>
      </w:r>
    </w:p>
    <w:p w14:paraId="6EAF92F1" w14:textId="55A0395F" w:rsidR="00565708" w:rsidRDefault="00565708" w:rsidP="00565708">
      <w:pPr>
        <w:spacing w:after="240" w:line="360" w:lineRule="auto"/>
        <w:rPr>
          <w:rFonts w:cs="Arial"/>
          <w:b/>
          <w:sz w:val="24"/>
          <w:szCs w:val="24"/>
        </w:rPr>
      </w:pPr>
      <w:r>
        <w:rPr>
          <w:rFonts w:cs="Arial"/>
          <w:b/>
          <w:sz w:val="24"/>
          <w:szCs w:val="24"/>
        </w:rPr>
        <w:t>BLOCO 1 – GOVERNANÇA CORPORATIVA NAS EMPRESAS ESTATAIS</w:t>
      </w:r>
    </w:p>
    <w:p w14:paraId="60A513D2"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Sessão 1: Governança Pública e Governança Corporativa em Organizações Públicas</w:t>
      </w:r>
    </w:p>
    <w:p w14:paraId="37F64B43"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 xml:space="preserve">Afinal, o que é governança? </w:t>
      </w:r>
    </w:p>
    <w:p w14:paraId="7EB2195C"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Perspectiva histórica e governança no setor público</w:t>
      </w:r>
    </w:p>
    <w:p w14:paraId="1183DE54"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Governança Corporativa no Setor Público</w:t>
      </w:r>
    </w:p>
    <w:p w14:paraId="0AF4F265"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Perspectivas de observação -exemplos práticos</w:t>
      </w:r>
    </w:p>
    <w:p w14:paraId="7203B0CE" w14:textId="77777777" w:rsidR="00565708" w:rsidRPr="00E42EC9" w:rsidRDefault="00565708" w:rsidP="00565708">
      <w:pPr>
        <w:pStyle w:val="Default"/>
        <w:spacing w:line="276" w:lineRule="auto"/>
        <w:jc w:val="both"/>
        <w:rPr>
          <w:rFonts w:ascii="Arial" w:hAnsi="Arial" w:cs="Arial"/>
          <w:color w:val="auto"/>
          <w:lang w:eastAsia="ar-SA"/>
        </w:rPr>
      </w:pPr>
    </w:p>
    <w:p w14:paraId="12A2BDCF"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Sessão 2: Governança e Políticas Públicas</w:t>
      </w:r>
    </w:p>
    <w:p w14:paraId="08586221"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Mecanismos e práticas de governança</w:t>
      </w:r>
    </w:p>
    <w:p w14:paraId="41B93ABE"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Contextualização: o que são políticas públicas</w:t>
      </w:r>
    </w:p>
    <w:p w14:paraId="7A0F720C"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O papel da empresa estatal na condução das políticas públicas</w:t>
      </w:r>
    </w:p>
    <w:p w14:paraId="3D972D32"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Interação entre a empresa estatal e o estado</w:t>
      </w:r>
    </w:p>
    <w:p w14:paraId="6BADB44C"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Modelos de formulação e análise de políticas públicas</w:t>
      </w:r>
    </w:p>
    <w:p w14:paraId="01EABF59" w14:textId="77777777" w:rsidR="00565708" w:rsidRPr="00E42EC9" w:rsidRDefault="00565708" w:rsidP="00565708">
      <w:pPr>
        <w:pStyle w:val="Default"/>
        <w:spacing w:line="276" w:lineRule="auto"/>
        <w:jc w:val="both"/>
        <w:rPr>
          <w:rFonts w:ascii="Arial" w:hAnsi="Arial" w:cs="Arial"/>
          <w:color w:val="auto"/>
          <w:lang w:eastAsia="ar-SA"/>
        </w:rPr>
      </w:pPr>
    </w:p>
    <w:p w14:paraId="25BB7700"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Sessão 3: Benefícios da Governança Corporativa</w:t>
      </w:r>
    </w:p>
    <w:p w14:paraId="23D1014A"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Benefícios da Governança Corporativa</w:t>
      </w:r>
    </w:p>
    <w:p w14:paraId="242B2689" w14:textId="77777777" w:rsidR="00565708"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Benefícios da boa governança no setor público</w:t>
      </w:r>
    </w:p>
    <w:p w14:paraId="26722785" w14:textId="77777777" w:rsidR="00565708" w:rsidRDefault="00565708" w:rsidP="00565708">
      <w:pPr>
        <w:pStyle w:val="Default"/>
        <w:spacing w:line="276" w:lineRule="auto"/>
        <w:jc w:val="both"/>
        <w:rPr>
          <w:rFonts w:ascii="Arial" w:hAnsi="Arial" w:cs="Arial"/>
          <w:color w:val="auto"/>
          <w:lang w:eastAsia="ar-SA"/>
        </w:rPr>
      </w:pPr>
    </w:p>
    <w:p w14:paraId="0462D351"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Sessão 4: Governança e gestão: propósitos e pilares</w:t>
      </w:r>
    </w:p>
    <w:p w14:paraId="5E516E2A"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Diferenciação da governança e da gestão</w:t>
      </w:r>
    </w:p>
    <w:p w14:paraId="74FC33BF"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 xml:space="preserve">Riscos de </w:t>
      </w:r>
      <w:proofErr w:type="spellStart"/>
      <w:r w:rsidRPr="00E42EC9">
        <w:rPr>
          <w:rFonts w:ascii="Arial" w:hAnsi="Arial" w:cs="Arial"/>
          <w:color w:val="auto"/>
          <w:lang w:eastAsia="ar-SA"/>
        </w:rPr>
        <w:t>Microgestão</w:t>
      </w:r>
      <w:proofErr w:type="spellEnd"/>
    </w:p>
    <w:p w14:paraId="0A5A1536"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Transparência</w:t>
      </w:r>
    </w:p>
    <w:p w14:paraId="3CEC5E9B"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Equidade</w:t>
      </w:r>
    </w:p>
    <w:p w14:paraId="52F63DAB"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Prestação de contas</w:t>
      </w:r>
    </w:p>
    <w:p w14:paraId="4BA8AF66"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Responsabilidade corporativa</w:t>
      </w:r>
    </w:p>
    <w:p w14:paraId="215DB393" w14:textId="77777777" w:rsidR="00565708" w:rsidRPr="00E42EC9" w:rsidRDefault="00565708" w:rsidP="00565708">
      <w:pPr>
        <w:pStyle w:val="Default"/>
        <w:spacing w:line="276" w:lineRule="auto"/>
        <w:jc w:val="both"/>
        <w:rPr>
          <w:rFonts w:ascii="Arial" w:hAnsi="Arial" w:cs="Arial"/>
          <w:color w:val="auto"/>
          <w:lang w:eastAsia="ar-SA"/>
        </w:rPr>
      </w:pPr>
    </w:p>
    <w:p w14:paraId="22BEC7E0"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lastRenderedPageBreak/>
        <w:t>Sessão 5: Transações com partes relacionadas e demais situações de conflito de interesses</w:t>
      </w:r>
    </w:p>
    <w:p w14:paraId="0C069C11"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 xml:space="preserve">Conceito de partes relacionadas </w:t>
      </w:r>
    </w:p>
    <w:p w14:paraId="749DFAC9"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Transações com partes relacionadas</w:t>
      </w:r>
    </w:p>
    <w:p w14:paraId="6BAADD37"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Normas Internacionais de Contabilidade –IAS 24</w:t>
      </w:r>
    </w:p>
    <w:p w14:paraId="14F56BE9"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Lei 13.303 e as Transações com Partes relacionadas</w:t>
      </w:r>
    </w:p>
    <w:p w14:paraId="263996E6"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Outras situações de conflito de interesses</w:t>
      </w:r>
    </w:p>
    <w:p w14:paraId="0A5EB373" w14:textId="77777777" w:rsidR="00565708" w:rsidRDefault="00565708" w:rsidP="00565708">
      <w:pPr>
        <w:pStyle w:val="Default"/>
        <w:spacing w:line="276" w:lineRule="auto"/>
        <w:jc w:val="both"/>
        <w:rPr>
          <w:rFonts w:ascii="Arial" w:hAnsi="Arial" w:cs="Arial"/>
          <w:color w:val="auto"/>
          <w:lang w:eastAsia="ar-SA"/>
        </w:rPr>
      </w:pPr>
    </w:p>
    <w:p w14:paraId="6E16F799"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Sessão 6: Estrutura de Governança Corporativa, Práticas e Papéis das Diversas Instâncias</w:t>
      </w:r>
    </w:p>
    <w:p w14:paraId="0225AAF6"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Estrutura de Governança -Introdução</w:t>
      </w:r>
    </w:p>
    <w:p w14:paraId="7A1C54F0"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Assembleia geral</w:t>
      </w:r>
    </w:p>
    <w:p w14:paraId="2BF37686"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Conselhos de Administração</w:t>
      </w:r>
    </w:p>
    <w:p w14:paraId="3616BC7C"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Diretoria Estatutária</w:t>
      </w:r>
    </w:p>
    <w:p w14:paraId="2149B7AB"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Conselho Fiscal</w:t>
      </w:r>
    </w:p>
    <w:p w14:paraId="2417CDB3"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Comitê de Auditoria</w:t>
      </w:r>
    </w:p>
    <w:p w14:paraId="403B16CE" w14:textId="77777777" w:rsidR="00565708" w:rsidRPr="00E42EC9" w:rsidRDefault="00565708" w:rsidP="00565708">
      <w:pPr>
        <w:pStyle w:val="Default"/>
        <w:spacing w:after="240" w:line="360"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Estrutura de Governança -Revisão Geral</w:t>
      </w:r>
    </w:p>
    <w:p w14:paraId="35E6C151" w14:textId="74254A4C" w:rsidR="00565708" w:rsidRDefault="00565708" w:rsidP="00565708">
      <w:pPr>
        <w:spacing w:after="240" w:line="360" w:lineRule="auto"/>
        <w:rPr>
          <w:rFonts w:cs="Arial"/>
          <w:b/>
          <w:sz w:val="24"/>
          <w:szCs w:val="24"/>
        </w:rPr>
      </w:pPr>
      <w:r>
        <w:rPr>
          <w:rFonts w:cs="Arial"/>
          <w:b/>
          <w:sz w:val="24"/>
          <w:szCs w:val="24"/>
        </w:rPr>
        <w:t>BLOCO 2 – LEGISLAÇÃO E RESPONSABILIDADE DOS ADMINISTRADORES</w:t>
      </w:r>
    </w:p>
    <w:p w14:paraId="70930A27"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Sessão 1: Orçamento Público</w:t>
      </w:r>
    </w:p>
    <w:p w14:paraId="53F9702E"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Visão Geral</w:t>
      </w:r>
    </w:p>
    <w:p w14:paraId="235171D9"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Empresas Estatais Dependentes e não dependentes</w:t>
      </w:r>
    </w:p>
    <w:p w14:paraId="06896335"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Orçamento de Investimentos das Estatais</w:t>
      </w:r>
    </w:p>
    <w:p w14:paraId="5FAFA5C5"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Como os orçamento público e privado se comunicam</w:t>
      </w:r>
    </w:p>
    <w:p w14:paraId="70775546" w14:textId="77777777" w:rsidR="00565708" w:rsidRPr="00E42EC9" w:rsidRDefault="00565708" w:rsidP="00565708">
      <w:pPr>
        <w:pStyle w:val="Default"/>
        <w:spacing w:line="276" w:lineRule="auto"/>
        <w:jc w:val="both"/>
        <w:rPr>
          <w:rFonts w:ascii="Arial" w:hAnsi="Arial" w:cs="Arial"/>
          <w:color w:val="auto"/>
          <w:lang w:eastAsia="ar-SA"/>
        </w:rPr>
      </w:pPr>
    </w:p>
    <w:p w14:paraId="2D0F4F0C"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Sessão 2: Lei das S.A.</w:t>
      </w:r>
    </w:p>
    <w:p w14:paraId="3F585980"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A Lei das S.A.: Contexto de Criação, Evolução e Principais Alterações</w:t>
      </w:r>
    </w:p>
    <w:p w14:paraId="3B6E4AAF"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O Capital Social</w:t>
      </w:r>
    </w:p>
    <w:p w14:paraId="1133E47C"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Aumento de Capital</w:t>
      </w:r>
    </w:p>
    <w:p w14:paraId="0ED11269"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Redução de Capital</w:t>
      </w:r>
    </w:p>
    <w:p w14:paraId="05BC03D0"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Formação, aumento e redução do capital social</w:t>
      </w:r>
    </w:p>
    <w:p w14:paraId="18EB08D9"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Espécie de Ações</w:t>
      </w:r>
    </w:p>
    <w:p w14:paraId="0BBF2ED9"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Acionista Controlador</w:t>
      </w:r>
    </w:p>
    <w:p w14:paraId="4074EF48"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Abuso do Poder de Controle</w:t>
      </w:r>
    </w:p>
    <w:p w14:paraId="610C7CB0"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Acordo de Acionistas</w:t>
      </w:r>
    </w:p>
    <w:p w14:paraId="37185C7B"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Instâncias de Governança</w:t>
      </w:r>
    </w:p>
    <w:p w14:paraId="3CA0ADC8"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Deveres dos Administradores e Responsabilidade dos Administradores</w:t>
      </w:r>
    </w:p>
    <w:p w14:paraId="7B3795FD"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Destinação dos Resultados e Dividendos</w:t>
      </w:r>
    </w:p>
    <w:p w14:paraId="1E81FDED" w14:textId="77777777" w:rsidR="00565708" w:rsidRDefault="00565708" w:rsidP="00565708">
      <w:pPr>
        <w:pStyle w:val="Default"/>
        <w:spacing w:after="240" w:line="360"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Operações societárias: fusão, cisão e aquisição</w:t>
      </w:r>
    </w:p>
    <w:p w14:paraId="7BF7400A"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lastRenderedPageBreak/>
        <w:t>Sessão 3: A Lei das Estatais</w:t>
      </w:r>
    </w:p>
    <w:p w14:paraId="5760C2C2"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A Lei das Estatais</w:t>
      </w:r>
    </w:p>
    <w:p w14:paraId="361C6185"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Lei das Estatais: Contextualização e Apresentação do Principais Pontos</w:t>
      </w:r>
    </w:p>
    <w:p w14:paraId="79D60B5F"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Estatuto Social</w:t>
      </w:r>
    </w:p>
    <w:p w14:paraId="237F3679"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Gestão de Riscos e Controle Interno</w:t>
      </w:r>
    </w:p>
    <w:p w14:paraId="62597647"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A Regulamentação das Questões Estatutárias</w:t>
      </w:r>
    </w:p>
    <w:p w14:paraId="1D1B7616"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Acionista Controlador + Administrador</w:t>
      </w:r>
    </w:p>
    <w:p w14:paraId="418DD9DF"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Representantes de Empregados, Acionistas Minoritários e Membros Independentes</w:t>
      </w:r>
    </w:p>
    <w:p w14:paraId="79EC1C78"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Comitê de Auditoria Estatutário</w:t>
      </w:r>
    </w:p>
    <w:p w14:paraId="720D2D57"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A regulamentação das questões referentes à Governança</w:t>
      </w:r>
    </w:p>
    <w:p w14:paraId="7E914548"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Licitações e Contratos na Lei das Estatais</w:t>
      </w:r>
    </w:p>
    <w:p w14:paraId="261BE3E7" w14:textId="77777777" w:rsidR="00565708" w:rsidRDefault="00565708" w:rsidP="00565708">
      <w:pPr>
        <w:pStyle w:val="Default"/>
        <w:spacing w:line="276" w:lineRule="auto"/>
        <w:jc w:val="both"/>
        <w:rPr>
          <w:rFonts w:ascii="Arial" w:hAnsi="Arial" w:cs="Arial"/>
          <w:color w:val="auto"/>
          <w:lang w:eastAsia="ar-SA"/>
        </w:rPr>
      </w:pPr>
    </w:p>
    <w:p w14:paraId="1702DB6E"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Sessão 4: Lei Anticorrupção</w:t>
      </w:r>
    </w:p>
    <w:p w14:paraId="63A8BB83"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Linhas gerais das Principais Convenções Internacionais de Combate à Corrupção</w:t>
      </w:r>
    </w:p>
    <w:p w14:paraId="5B2E8567"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Convenções Internacionais de Combate à Corrupção, a Lei Anticorrupção Brasileira e o Programa de Integridade</w:t>
      </w:r>
    </w:p>
    <w:p w14:paraId="22C0A114"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Lei 12.846/2013 -Lei Anticorrupção</w:t>
      </w:r>
    </w:p>
    <w:p w14:paraId="52F03BE1"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Processo Punitivo na Lei -Análise de Casos Concretos</w:t>
      </w:r>
    </w:p>
    <w:p w14:paraId="653608BE" w14:textId="77777777" w:rsidR="00565708" w:rsidRPr="00E42EC9" w:rsidRDefault="00565708" w:rsidP="00565708">
      <w:pPr>
        <w:pStyle w:val="Default"/>
        <w:spacing w:line="276"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Acordos de Leniência</w:t>
      </w:r>
    </w:p>
    <w:p w14:paraId="64FA5157" w14:textId="77777777" w:rsidR="00565708" w:rsidRPr="00E42EC9" w:rsidRDefault="00565708" w:rsidP="00565708">
      <w:pPr>
        <w:pStyle w:val="Default"/>
        <w:spacing w:after="240" w:line="360" w:lineRule="auto"/>
        <w:jc w:val="both"/>
        <w:rPr>
          <w:rFonts w:ascii="Arial" w:hAnsi="Arial" w:cs="Arial"/>
          <w:color w:val="auto"/>
          <w:lang w:eastAsia="ar-SA"/>
        </w:rPr>
      </w:pPr>
      <w:r w:rsidRPr="00E42EC9">
        <w:rPr>
          <w:rFonts w:ascii="Arial" w:hAnsi="Arial" w:cs="Arial"/>
          <w:color w:val="auto"/>
          <w:lang w:eastAsia="ar-SA"/>
        </w:rPr>
        <w:t>•</w:t>
      </w:r>
      <w:r>
        <w:rPr>
          <w:rFonts w:ascii="Arial" w:hAnsi="Arial" w:cs="Arial"/>
          <w:color w:val="auto"/>
          <w:lang w:eastAsia="ar-SA"/>
        </w:rPr>
        <w:t xml:space="preserve"> </w:t>
      </w:r>
      <w:r w:rsidRPr="00E42EC9">
        <w:rPr>
          <w:rFonts w:ascii="Arial" w:hAnsi="Arial" w:cs="Arial"/>
          <w:color w:val="auto"/>
          <w:lang w:eastAsia="ar-SA"/>
        </w:rPr>
        <w:t>Programas de Integridade</w:t>
      </w:r>
    </w:p>
    <w:p w14:paraId="720F5B28" w14:textId="7FAEE8C8" w:rsidR="00565708" w:rsidRDefault="00565708" w:rsidP="00565708">
      <w:pPr>
        <w:spacing w:after="240" w:line="360" w:lineRule="auto"/>
        <w:rPr>
          <w:rFonts w:cs="Arial"/>
          <w:b/>
          <w:sz w:val="24"/>
          <w:szCs w:val="24"/>
        </w:rPr>
      </w:pPr>
      <w:r w:rsidRPr="00090B33">
        <w:rPr>
          <w:rFonts w:cs="Arial"/>
          <w:b/>
          <w:sz w:val="24"/>
          <w:szCs w:val="24"/>
        </w:rPr>
        <w:t xml:space="preserve">BLOCO 3 </w:t>
      </w:r>
      <w:r>
        <w:rPr>
          <w:rFonts w:cs="Arial"/>
          <w:b/>
          <w:sz w:val="24"/>
          <w:szCs w:val="24"/>
        </w:rPr>
        <w:t>–</w:t>
      </w:r>
      <w:r w:rsidRPr="00090B33">
        <w:rPr>
          <w:rFonts w:cs="Arial"/>
          <w:b/>
          <w:sz w:val="24"/>
          <w:szCs w:val="24"/>
        </w:rPr>
        <w:t xml:space="preserve"> </w:t>
      </w:r>
      <w:r>
        <w:rPr>
          <w:rFonts w:cs="Arial"/>
          <w:b/>
          <w:sz w:val="24"/>
          <w:szCs w:val="24"/>
        </w:rPr>
        <w:t>COMPLIANCE, RISCOS E MERCADO DE CAPITAIS</w:t>
      </w:r>
    </w:p>
    <w:p w14:paraId="52290497" w14:textId="77777777" w:rsidR="00565708" w:rsidRPr="00090B33" w:rsidRDefault="00565708" w:rsidP="00565708">
      <w:pPr>
        <w:pStyle w:val="Default"/>
        <w:spacing w:line="276" w:lineRule="auto"/>
        <w:jc w:val="both"/>
        <w:rPr>
          <w:rFonts w:ascii="Arial" w:hAnsi="Arial" w:cs="Arial"/>
          <w:color w:val="auto"/>
          <w:lang w:eastAsia="ar-SA"/>
        </w:rPr>
      </w:pPr>
      <w:r w:rsidRPr="00090B33">
        <w:rPr>
          <w:rFonts w:ascii="Arial" w:hAnsi="Arial" w:cs="Arial"/>
          <w:color w:val="auto"/>
          <w:lang w:eastAsia="ar-SA"/>
        </w:rPr>
        <w:t xml:space="preserve">Sessão 1: </w:t>
      </w:r>
      <w:proofErr w:type="spellStart"/>
      <w:r w:rsidRPr="00090B33">
        <w:rPr>
          <w:rFonts w:ascii="Arial" w:hAnsi="Arial" w:cs="Arial"/>
          <w:color w:val="auto"/>
          <w:lang w:eastAsia="ar-SA"/>
        </w:rPr>
        <w:t>Compliance</w:t>
      </w:r>
      <w:proofErr w:type="spellEnd"/>
    </w:p>
    <w:p w14:paraId="0AA206D3" w14:textId="77777777" w:rsidR="00565708" w:rsidRPr="00090B33" w:rsidRDefault="00565708" w:rsidP="00565708">
      <w:pPr>
        <w:pStyle w:val="Default"/>
        <w:spacing w:line="276" w:lineRule="auto"/>
        <w:jc w:val="both"/>
        <w:rPr>
          <w:rFonts w:ascii="Arial" w:hAnsi="Arial" w:cs="Arial"/>
          <w:color w:val="auto"/>
          <w:lang w:eastAsia="ar-SA"/>
        </w:rPr>
      </w:pPr>
      <w:r w:rsidRPr="00090B33">
        <w:rPr>
          <w:rFonts w:ascii="Arial" w:hAnsi="Arial" w:cs="Arial"/>
          <w:color w:val="auto"/>
          <w:lang w:eastAsia="ar-SA"/>
        </w:rPr>
        <w:t>•</w:t>
      </w:r>
      <w:r>
        <w:rPr>
          <w:rFonts w:ascii="Arial" w:hAnsi="Arial" w:cs="Arial"/>
          <w:color w:val="auto"/>
          <w:lang w:eastAsia="ar-SA"/>
        </w:rPr>
        <w:t xml:space="preserve"> </w:t>
      </w:r>
      <w:r w:rsidRPr="00090B33">
        <w:rPr>
          <w:rFonts w:ascii="Arial" w:hAnsi="Arial" w:cs="Arial"/>
          <w:color w:val="auto"/>
          <w:lang w:eastAsia="ar-SA"/>
        </w:rPr>
        <w:t>Introdução</w:t>
      </w:r>
    </w:p>
    <w:p w14:paraId="04EC8AB2" w14:textId="77777777" w:rsidR="00565708" w:rsidRPr="00090B33" w:rsidRDefault="00565708" w:rsidP="00565708">
      <w:pPr>
        <w:pStyle w:val="Default"/>
        <w:spacing w:line="276" w:lineRule="auto"/>
        <w:jc w:val="both"/>
        <w:rPr>
          <w:rFonts w:ascii="Arial" w:hAnsi="Arial" w:cs="Arial"/>
          <w:color w:val="auto"/>
          <w:lang w:eastAsia="ar-SA"/>
        </w:rPr>
      </w:pPr>
      <w:r w:rsidRPr="00090B33">
        <w:rPr>
          <w:rFonts w:ascii="Arial" w:hAnsi="Arial" w:cs="Arial"/>
          <w:color w:val="auto"/>
          <w:lang w:eastAsia="ar-SA"/>
        </w:rPr>
        <w:t>•</w:t>
      </w:r>
      <w:r>
        <w:rPr>
          <w:rFonts w:ascii="Arial" w:hAnsi="Arial" w:cs="Arial"/>
          <w:color w:val="auto"/>
          <w:lang w:eastAsia="ar-SA"/>
        </w:rPr>
        <w:t xml:space="preserve"> </w:t>
      </w:r>
      <w:r w:rsidRPr="00090B33">
        <w:rPr>
          <w:rFonts w:ascii="Arial" w:hAnsi="Arial" w:cs="Arial"/>
          <w:color w:val="auto"/>
          <w:lang w:eastAsia="ar-SA"/>
        </w:rPr>
        <w:t xml:space="preserve">Estruturação do </w:t>
      </w:r>
      <w:proofErr w:type="spellStart"/>
      <w:r w:rsidRPr="00090B33">
        <w:rPr>
          <w:rFonts w:ascii="Arial" w:hAnsi="Arial" w:cs="Arial"/>
          <w:color w:val="auto"/>
          <w:lang w:eastAsia="ar-SA"/>
        </w:rPr>
        <w:t>Compliance</w:t>
      </w:r>
      <w:proofErr w:type="spellEnd"/>
    </w:p>
    <w:p w14:paraId="0191916E" w14:textId="77777777" w:rsidR="00565708" w:rsidRPr="00090B33" w:rsidRDefault="00565708" w:rsidP="00565708">
      <w:pPr>
        <w:pStyle w:val="Default"/>
        <w:spacing w:line="276" w:lineRule="auto"/>
        <w:jc w:val="both"/>
        <w:rPr>
          <w:rFonts w:ascii="Arial" w:hAnsi="Arial" w:cs="Arial"/>
          <w:color w:val="auto"/>
          <w:lang w:eastAsia="ar-SA"/>
        </w:rPr>
      </w:pPr>
      <w:r w:rsidRPr="00090B33">
        <w:rPr>
          <w:rFonts w:ascii="Arial" w:hAnsi="Arial" w:cs="Arial"/>
          <w:color w:val="auto"/>
          <w:lang w:eastAsia="ar-SA"/>
        </w:rPr>
        <w:t>•</w:t>
      </w:r>
      <w:r>
        <w:rPr>
          <w:rFonts w:ascii="Arial" w:hAnsi="Arial" w:cs="Arial"/>
          <w:color w:val="auto"/>
          <w:lang w:eastAsia="ar-SA"/>
        </w:rPr>
        <w:t xml:space="preserve"> </w:t>
      </w:r>
      <w:proofErr w:type="spellStart"/>
      <w:r w:rsidRPr="00090B33">
        <w:rPr>
          <w:rFonts w:ascii="Arial" w:hAnsi="Arial" w:cs="Arial"/>
          <w:color w:val="auto"/>
          <w:lang w:eastAsia="ar-SA"/>
        </w:rPr>
        <w:t>Compliance</w:t>
      </w:r>
      <w:proofErr w:type="spellEnd"/>
      <w:r w:rsidRPr="00090B33">
        <w:rPr>
          <w:rFonts w:ascii="Arial" w:hAnsi="Arial" w:cs="Arial"/>
          <w:color w:val="auto"/>
          <w:lang w:eastAsia="ar-SA"/>
        </w:rPr>
        <w:t xml:space="preserve"> e demais funções de controle</w:t>
      </w:r>
    </w:p>
    <w:p w14:paraId="4884D65E" w14:textId="77777777" w:rsidR="00565708" w:rsidRPr="00090B33" w:rsidRDefault="00565708" w:rsidP="00565708">
      <w:pPr>
        <w:pStyle w:val="Default"/>
        <w:spacing w:line="276" w:lineRule="auto"/>
        <w:jc w:val="both"/>
        <w:rPr>
          <w:rFonts w:ascii="Arial" w:hAnsi="Arial" w:cs="Arial"/>
          <w:color w:val="auto"/>
          <w:lang w:eastAsia="ar-SA"/>
        </w:rPr>
      </w:pPr>
      <w:r w:rsidRPr="00090B33">
        <w:rPr>
          <w:rFonts w:ascii="Arial" w:hAnsi="Arial" w:cs="Arial"/>
          <w:color w:val="auto"/>
          <w:lang w:eastAsia="ar-SA"/>
        </w:rPr>
        <w:t>•</w:t>
      </w:r>
      <w:r>
        <w:rPr>
          <w:rFonts w:ascii="Arial" w:hAnsi="Arial" w:cs="Arial"/>
          <w:color w:val="auto"/>
          <w:lang w:eastAsia="ar-SA"/>
        </w:rPr>
        <w:t xml:space="preserve"> </w:t>
      </w:r>
      <w:r w:rsidRPr="00090B33">
        <w:rPr>
          <w:rFonts w:ascii="Arial" w:hAnsi="Arial" w:cs="Arial"/>
          <w:color w:val="auto"/>
          <w:lang w:eastAsia="ar-SA"/>
        </w:rPr>
        <w:t xml:space="preserve">Normas e Certificações Relacionadas ao </w:t>
      </w:r>
      <w:proofErr w:type="spellStart"/>
      <w:r w:rsidRPr="00090B33">
        <w:rPr>
          <w:rFonts w:ascii="Arial" w:hAnsi="Arial" w:cs="Arial"/>
          <w:color w:val="auto"/>
          <w:lang w:eastAsia="ar-SA"/>
        </w:rPr>
        <w:t>Compliance</w:t>
      </w:r>
      <w:proofErr w:type="spellEnd"/>
    </w:p>
    <w:p w14:paraId="2B20B0D6" w14:textId="77777777" w:rsidR="00565708" w:rsidRPr="00090B33" w:rsidRDefault="00565708" w:rsidP="00565708">
      <w:pPr>
        <w:pStyle w:val="Default"/>
        <w:spacing w:line="276" w:lineRule="auto"/>
        <w:jc w:val="both"/>
        <w:rPr>
          <w:rFonts w:ascii="Arial" w:hAnsi="Arial" w:cs="Arial"/>
          <w:color w:val="auto"/>
          <w:lang w:eastAsia="ar-SA"/>
        </w:rPr>
      </w:pPr>
    </w:p>
    <w:p w14:paraId="202CDB22" w14:textId="77777777" w:rsidR="00565708" w:rsidRPr="00090B33" w:rsidRDefault="00565708" w:rsidP="00565708">
      <w:pPr>
        <w:pStyle w:val="Default"/>
        <w:spacing w:line="276" w:lineRule="auto"/>
        <w:jc w:val="both"/>
        <w:rPr>
          <w:rFonts w:ascii="Arial" w:hAnsi="Arial" w:cs="Arial"/>
          <w:color w:val="auto"/>
          <w:lang w:eastAsia="ar-SA"/>
        </w:rPr>
      </w:pPr>
      <w:r w:rsidRPr="00090B33">
        <w:rPr>
          <w:rFonts w:ascii="Arial" w:hAnsi="Arial" w:cs="Arial"/>
          <w:color w:val="auto"/>
          <w:lang w:eastAsia="ar-SA"/>
        </w:rPr>
        <w:t>Sessão 2: Gestão de Riscos</w:t>
      </w:r>
    </w:p>
    <w:p w14:paraId="73DF7593" w14:textId="77777777" w:rsidR="00565708" w:rsidRPr="00090B33" w:rsidRDefault="00565708" w:rsidP="00565708">
      <w:pPr>
        <w:pStyle w:val="Default"/>
        <w:spacing w:line="276" w:lineRule="auto"/>
        <w:jc w:val="both"/>
        <w:rPr>
          <w:rFonts w:ascii="Arial" w:hAnsi="Arial" w:cs="Arial"/>
          <w:color w:val="auto"/>
          <w:lang w:eastAsia="ar-SA"/>
        </w:rPr>
      </w:pPr>
      <w:r w:rsidRPr="00090B33">
        <w:rPr>
          <w:rFonts w:ascii="Arial" w:hAnsi="Arial" w:cs="Arial"/>
          <w:color w:val="auto"/>
          <w:lang w:eastAsia="ar-SA"/>
        </w:rPr>
        <w:t>•</w:t>
      </w:r>
      <w:r>
        <w:rPr>
          <w:rFonts w:ascii="Arial" w:hAnsi="Arial" w:cs="Arial"/>
          <w:color w:val="auto"/>
          <w:lang w:eastAsia="ar-SA"/>
        </w:rPr>
        <w:t xml:space="preserve"> </w:t>
      </w:r>
      <w:r w:rsidRPr="00090B33">
        <w:rPr>
          <w:rFonts w:ascii="Arial" w:hAnsi="Arial" w:cs="Arial"/>
          <w:color w:val="auto"/>
          <w:lang w:eastAsia="ar-SA"/>
        </w:rPr>
        <w:t>Conceito</w:t>
      </w:r>
    </w:p>
    <w:p w14:paraId="5EAE7A84" w14:textId="77777777" w:rsidR="00565708" w:rsidRPr="00090B33" w:rsidRDefault="00565708" w:rsidP="00565708">
      <w:pPr>
        <w:pStyle w:val="Default"/>
        <w:spacing w:line="276" w:lineRule="auto"/>
        <w:jc w:val="both"/>
        <w:rPr>
          <w:rFonts w:ascii="Arial" w:hAnsi="Arial" w:cs="Arial"/>
          <w:color w:val="auto"/>
          <w:lang w:eastAsia="ar-SA"/>
        </w:rPr>
      </w:pPr>
      <w:r w:rsidRPr="00090B33">
        <w:rPr>
          <w:rFonts w:ascii="Arial" w:hAnsi="Arial" w:cs="Arial"/>
          <w:color w:val="auto"/>
          <w:lang w:eastAsia="ar-SA"/>
        </w:rPr>
        <w:t>•</w:t>
      </w:r>
      <w:r>
        <w:rPr>
          <w:rFonts w:ascii="Arial" w:hAnsi="Arial" w:cs="Arial"/>
          <w:color w:val="auto"/>
          <w:lang w:eastAsia="ar-SA"/>
        </w:rPr>
        <w:t xml:space="preserve"> </w:t>
      </w:r>
      <w:r w:rsidRPr="00090B33">
        <w:rPr>
          <w:rFonts w:ascii="Arial" w:hAnsi="Arial" w:cs="Arial"/>
          <w:color w:val="auto"/>
          <w:lang w:eastAsia="ar-SA"/>
        </w:rPr>
        <w:t>Contexto</w:t>
      </w:r>
    </w:p>
    <w:p w14:paraId="669F0C5E" w14:textId="77777777" w:rsidR="00565708" w:rsidRPr="00090B33" w:rsidRDefault="00565708" w:rsidP="00565708">
      <w:pPr>
        <w:pStyle w:val="Default"/>
        <w:spacing w:line="276" w:lineRule="auto"/>
        <w:jc w:val="both"/>
        <w:rPr>
          <w:rFonts w:ascii="Arial" w:hAnsi="Arial" w:cs="Arial"/>
          <w:color w:val="auto"/>
          <w:lang w:eastAsia="ar-SA"/>
        </w:rPr>
      </w:pPr>
      <w:r w:rsidRPr="00090B33">
        <w:rPr>
          <w:rFonts w:ascii="Arial" w:hAnsi="Arial" w:cs="Arial"/>
          <w:color w:val="auto"/>
          <w:lang w:eastAsia="ar-SA"/>
        </w:rPr>
        <w:t>•</w:t>
      </w:r>
      <w:r>
        <w:rPr>
          <w:rFonts w:ascii="Arial" w:hAnsi="Arial" w:cs="Arial"/>
          <w:color w:val="auto"/>
          <w:lang w:eastAsia="ar-SA"/>
        </w:rPr>
        <w:t xml:space="preserve"> </w:t>
      </w:r>
      <w:r w:rsidRPr="00090B33">
        <w:rPr>
          <w:rFonts w:ascii="Arial" w:hAnsi="Arial" w:cs="Arial"/>
          <w:color w:val="auto"/>
          <w:lang w:eastAsia="ar-SA"/>
        </w:rPr>
        <w:t>Modelo de “Três Linhas de Defesa”</w:t>
      </w:r>
    </w:p>
    <w:p w14:paraId="7EAA59FF" w14:textId="77777777" w:rsidR="00565708" w:rsidRPr="00090B33" w:rsidRDefault="00565708" w:rsidP="00565708">
      <w:pPr>
        <w:pStyle w:val="Default"/>
        <w:spacing w:line="276" w:lineRule="auto"/>
        <w:jc w:val="both"/>
        <w:rPr>
          <w:rFonts w:ascii="Arial" w:hAnsi="Arial" w:cs="Arial"/>
          <w:color w:val="auto"/>
          <w:lang w:eastAsia="ar-SA"/>
        </w:rPr>
      </w:pPr>
      <w:r w:rsidRPr="00090B33">
        <w:rPr>
          <w:rFonts w:ascii="Arial" w:hAnsi="Arial" w:cs="Arial"/>
          <w:color w:val="auto"/>
          <w:lang w:eastAsia="ar-SA"/>
        </w:rPr>
        <w:t>•</w:t>
      </w:r>
      <w:r>
        <w:rPr>
          <w:rFonts w:ascii="Arial" w:hAnsi="Arial" w:cs="Arial"/>
          <w:color w:val="auto"/>
          <w:lang w:eastAsia="ar-SA"/>
        </w:rPr>
        <w:t xml:space="preserve"> </w:t>
      </w:r>
      <w:r w:rsidRPr="00090B33">
        <w:rPr>
          <w:rFonts w:ascii="Arial" w:hAnsi="Arial" w:cs="Arial"/>
          <w:color w:val="auto"/>
          <w:lang w:eastAsia="ar-SA"/>
        </w:rPr>
        <w:t>Melhores Práticas</w:t>
      </w:r>
    </w:p>
    <w:p w14:paraId="684B8265" w14:textId="77777777" w:rsidR="00565708" w:rsidRPr="00090B33" w:rsidRDefault="00565708" w:rsidP="00565708">
      <w:pPr>
        <w:pStyle w:val="Default"/>
        <w:spacing w:line="276" w:lineRule="auto"/>
        <w:jc w:val="both"/>
        <w:rPr>
          <w:rFonts w:ascii="Arial" w:hAnsi="Arial" w:cs="Arial"/>
          <w:color w:val="auto"/>
          <w:lang w:eastAsia="ar-SA"/>
        </w:rPr>
      </w:pPr>
      <w:r w:rsidRPr="00090B33">
        <w:rPr>
          <w:rFonts w:ascii="Arial" w:hAnsi="Arial" w:cs="Arial"/>
          <w:color w:val="auto"/>
          <w:lang w:eastAsia="ar-SA"/>
        </w:rPr>
        <w:t>•</w:t>
      </w:r>
      <w:r>
        <w:rPr>
          <w:rFonts w:ascii="Arial" w:hAnsi="Arial" w:cs="Arial"/>
          <w:color w:val="auto"/>
          <w:lang w:eastAsia="ar-SA"/>
        </w:rPr>
        <w:t xml:space="preserve"> </w:t>
      </w:r>
      <w:r w:rsidRPr="00090B33">
        <w:rPr>
          <w:rFonts w:ascii="Arial" w:hAnsi="Arial" w:cs="Arial"/>
          <w:color w:val="auto"/>
          <w:lang w:eastAsia="ar-SA"/>
        </w:rPr>
        <w:t>Identificação de Riscos</w:t>
      </w:r>
    </w:p>
    <w:p w14:paraId="33D65926" w14:textId="77777777" w:rsidR="00565708" w:rsidRPr="00090B33" w:rsidRDefault="00565708" w:rsidP="00565708">
      <w:pPr>
        <w:pStyle w:val="Default"/>
        <w:spacing w:line="276" w:lineRule="auto"/>
        <w:jc w:val="both"/>
        <w:rPr>
          <w:rFonts w:ascii="Arial" w:hAnsi="Arial" w:cs="Arial"/>
          <w:color w:val="auto"/>
          <w:lang w:eastAsia="ar-SA"/>
        </w:rPr>
      </w:pPr>
      <w:r w:rsidRPr="00090B33">
        <w:rPr>
          <w:rFonts w:ascii="Arial" w:hAnsi="Arial" w:cs="Arial"/>
          <w:color w:val="auto"/>
          <w:lang w:eastAsia="ar-SA"/>
        </w:rPr>
        <w:t>•</w:t>
      </w:r>
      <w:r>
        <w:rPr>
          <w:rFonts w:ascii="Arial" w:hAnsi="Arial" w:cs="Arial"/>
          <w:color w:val="auto"/>
          <w:lang w:eastAsia="ar-SA"/>
        </w:rPr>
        <w:t xml:space="preserve"> </w:t>
      </w:r>
      <w:r w:rsidRPr="00090B33">
        <w:rPr>
          <w:rFonts w:ascii="Arial" w:hAnsi="Arial" w:cs="Arial"/>
          <w:color w:val="auto"/>
          <w:lang w:eastAsia="ar-SA"/>
        </w:rPr>
        <w:t>Avaliação de Riscos</w:t>
      </w:r>
    </w:p>
    <w:p w14:paraId="4126D554" w14:textId="77777777" w:rsidR="00565708" w:rsidRPr="00090B33" w:rsidRDefault="00565708" w:rsidP="00565708">
      <w:pPr>
        <w:pStyle w:val="Default"/>
        <w:spacing w:line="276" w:lineRule="auto"/>
        <w:jc w:val="both"/>
        <w:rPr>
          <w:rFonts w:ascii="Arial" w:hAnsi="Arial" w:cs="Arial"/>
          <w:color w:val="auto"/>
          <w:lang w:eastAsia="ar-SA"/>
        </w:rPr>
      </w:pPr>
      <w:r w:rsidRPr="00090B33">
        <w:rPr>
          <w:rFonts w:ascii="Arial" w:hAnsi="Arial" w:cs="Arial"/>
          <w:color w:val="auto"/>
          <w:lang w:eastAsia="ar-SA"/>
        </w:rPr>
        <w:t>•</w:t>
      </w:r>
      <w:r>
        <w:rPr>
          <w:rFonts w:ascii="Arial" w:hAnsi="Arial" w:cs="Arial"/>
          <w:color w:val="auto"/>
          <w:lang w:eastAsia="ar-SA"/>
        </w:rPr>
        <w:t xml:space="preserve"> </w:t>
      </w:r>
      <w:r w:rsidRPr="00090B33">
        <w:rPr>
          <w:rFonts w:ascii="Arial" w:hAnsi="Arial" w:cs="Arial"/>
          <w:color w:val="auto"/>
          <w:lang w:eastAsia="ar-SA"/>
        </w:rPr>
        <w:t>Planejamento de Respostas a Riscos</w:t>
      </w:r>
    </w:p>
    <w:p w14:paraId="09D2DF25" w14:textId="77777777" w:rsidR="00565708" w:rsidRPr="00090B33" w:rsidRDefault="00565708" w:rsidP="00565708">
      <w:pPr>
        <w:pStyle w:val="Default"/>
        <w:spacing w:line="276" w:lineRule="auto"/>
        <w:jc w:val="both"/>
        <w:rPr>
          <w:rFonts w:ascii="Arial" w:hAnsi="Arial" w:cs="Arial"/>
          <w:color w:val="auto"/>
          <w:lang w:eastAsia="ar-SA"/>
        </w:rPr>
      </w:pPr>
      <w:r w:rsidRPr="00090B33">
        <w:rPr>
          <w:rFonts w:ascii="Arial" w:hAnsi="Arial" w:cs="Arial"/>
          <w:color w:val="auto"/>
          <w:lang w:eastAsia="ar-SA"/>
        </w:rPr>
        <w:t>•</w:t>
      </w:r>
      <w:r>
        <w:rPr>
          <w:rFonts w:ascii="Arial" w:hAnsi="Arial" w:cs="Arial"/>
          <w:color w:val="auto"/>
          <w:lang w:eastAsia="ar-SA"/>
        </w:rPr>
        <w:t xml:space="preserve"> </w:t>
      </w:r>
      <w:r w:rsidRPr="00090B33">
        <w:rPr>
          <w:rFonts w:ascii="Arial" w:hAnsi="Arial" w:cs="Arial"/>
          <w:color w:val="auto"/>
          <w:lang w:eastAsia="ar-SA"/>
        </w:rPr>
        <w:t>Comunicação e Monitoramento de Riscos</w:t>
      </w:r>
    </w:p>
    <w:p w14:paraId="79C749EE" w14:textId="77777777" w:rsidR="00565708" w:rsidRPr="00090B33" w:rsidRDefault="00565708" w:rsidP="00565708">
      <w:pPr>
        <w:pStyle w:val="Default"/>
        <w:spacing w:line="276" w:lineRule="auto"/>
        <w:jc w:val="both"/>
        <w:rPr>
          <w:rFonts w:ascii="Arial" w:hAnsi="Arial" w:cs="Arial"/>
          <w:color w:val="auto"/>
          <w:lang w:eastAsia="ar-SA"/>
        </w:rPr>
      </w:pPr>
      <w:r w:rsidRPr="00090B33">
        <w:rPr>
          <w:rFonts w:ascii="Arial" w:hAnsi="Arial" w:cs="Arial"/>
          <w:color w:val="auto"/>
          <w:lang w:eastAsia="ar-SA"/>
        </w:rPr>
        <w:t>•</w:t>
      </w:r>
      <w:r>
        <w:rPr>
          <w:rFonts w:ascii="Arial" w:hAnsi="Arial" w:cs="Arial"/>
          <w:color w:val="auto"/>
          <w:lang w:eastAsia="ar-SA"/>
        </w:rPr>
        <w:t xml:space="preserve"> </w:t>
      </w:r>
      <w:r w:rsidRPr="00090B33">
        <w:rPr>
          <w:rFonts w:ascii="Arial" w:hAnsi="Arial" w:cs="Arial"/>
          <w:color w:val="auto"/>
          <w:lang w:eastAsia="ar-SA"/>
        </w:rPr>
        <w:t>Gestão Estratégica de Risco: o Papel dos Conselheiros</w:t>
      </w:r>
    </w:p>
    <w:p w14:paraId="6D6C3834" w14:textId="77777777" w:rsidR="00565708" w:rsidRDefault="00565708" w:rsidP="00565708">
      <w:pPr>
        <w:pStyle w:val="Default"/>
        <w:spacing w:line="276" w:lineRule="auto"/>
        <w:jc w:val="both"/>
        <w:rPr>
          <w:rFonts w:ascii="Arial" w:hAnsi="Arial" w:cs="Arial"/>
          <w:color w:val="auto"/>
          <w:lang w:eastAsia="ar-SA"/>
        </w:rPr>
      </w:pPr>
    </w:p>
    <w:p w14:paraId="4F6DEFF8" w14:textId="77777777" w:rsidR="009C411D" w:rsidRDefault="009C411D" w:rsidP="00565708">
      <w:pPr>
        <w:pStyle w:val="Default"/>
        <w:spacing w:line="276" w:lineRule="auto"/>
        <w:jc w:val="both"/>
        <w:rPr>
          <w:rFonts w:ascii="Arial" w:hAnsi="Arial" w:cs="Arial"/>
          <w:color w:val="auto"/>
          <w:lang w:eastAsia="ar-SA"/>
        </w:rPr>
      </w:pPr>
    </w:p>
    <w:p w14:paraId="6BB50FC2" w14:textId="39D22F50" w:rsidR="00565708" w:rsidRPr="00090B33" w:rsidRDefault="00565708" w:rsidP="00565708">
      <w:pPr>
        <w:pStyle w:val="Default"/>
        <w:spacing w:line="276" w:lineRule="auto"/>
        <w:jc w:val="both"/>
        <w:rPr>
          <w:rFonts w:ascii="Arial" w:hAnsi="Arial" w:cs="Arial"/>
          <w:color w:val="auto"/>
          <w:lang w:eastAsia="ar-SA"/>
        </w:rPr>
      </w:pPr>
      <w:r w:rsidRPr="00090B33">
        <w:rPr>
          <w:rFonts w:ascii="Arial" w:hAnsi="Arial" w:cs="Arial"/>
          <w:color w:val="auto"/>
          <w:lang w:eastAsia="ar-SA"/>
        </w:rPr>
        <w:lastRenderedPageBreak/>
        <w:t>Sessão 3: Mercado de Capitais</w:t>
      </w:r>
    </w:p>
    <w:p w14:paraId="1C2A82D6" w14:textId="77777777" w:rsidR="00565708" w:rsidRPr="00090B33" w:rsidRDefault="00565708" w:rsidP="00565708">
      <w:pPr>
        <w:pStyle w:val="Default"/>
        <w:spacing w:line="276" w:lineRule="auto"/>
        <w:jc w:val="both"/>
        <w:rPr>
          <w:rFonts w:ascii="Arial" w:hAnsi="Arial" w:cs="Arial"/>
          <w:color w:val="auto"/>
          <w:lang w:eastAsia="ar-SA"/>
        </w:rPr>
      </w:pPr>
      <w:r w:rsidRPr="00090B33">
        <w:rPr>
          <w:rFonts w:ascii="Arial" w:hAnsi="Arial" w:cs="Arial"/>
          <w:color w:val="auto"/>
          <w:lang w:eastAsia="ar-SA"/>
        </w:rPr>
        <w:t>•</w:t>
      </w:r>
      <w:r>
        <w:rPr>
          <w:rFonts w:ascii="Arial" w:hAnsi="Arial" w:cs="Arial"/>
          <w:color w:val="auto"/>
          <w:lang w:eastAsia="ar-SA"/>
        </w:rPr>
        <w:t xml:space="preserve"> </w:t>
      </w:r>
      <w:r w:rsidRPr="00090B33">
        <w:rPr>
          <w:rFonts w:ascii="Arial" w:hAnsi="Arial" w:cs="Arial"/>
          <w:color w:val="auto"/>
          <w:lang w:eastAsia="ar-SA"/>
        </w:rPr>
        <w:t>Estrutura Operacional e Regulatória do Mercado de Capitais</w:t>
      </w:r>
    </w:p>
    <w:p w14:paraId="25E9FAE0" w14:textId="77777777" w:rsidR="00565708" w:rsidRPr="00090B33" w:rsidRDefault="00565708" w:rsidP="00565708">
      <w:pPr>
        <w:pStyle w:val="Default"/>
        <w:spacing w:line="276" w:lineRule="auto"/>
        <w:jc w:val="both"/>
        <w:rPr>
          <w:rFonts w:ascii="Arial" w:hAnsi="Arial" w:cs="Arial"/>
          <w:color w:val="auto"/>
          <w:lang w:eastAsia="ar-SA"/>
        </w:rPr>
      </w:pPr>
      <w:r w:rsidRPr="00090B33">
        <w:rPr>
          <w:rFonts w:ascii="Arial" w:hAnsi="Arial" w:cs="Arial"/>
          <w:color w:val="auto"/>
          <w:lang w:eastAsia="ar-SA"/>
        </w:rPr>
        <w:t>•</w:t>
      </w:r>
      <w:r>
        <w:rPr>
          <w:rFonts w:ascii="Arial" w:hAnsi="Arial" w:cs="Arial"/>
          <w:color w:val="auto"/>
          <w:lang w:eastAsia="ar-SA"/>
        </w:rPr>
        <w:t xml:space="preserve"> </w:t>
      </w:r>
      <w:r w:rsidRPr="00090B33">
        <w:rPr>
          <w:rFonts w:ascii="Arial" w:hAnsi="Arial" w:cs="Arial"/>
          <w:color w:val="auto"/>
          <w:lang w:eastAsia="ar-SA"/>
        </w:rPr>
        <w:t>Conceitos do Mercado de Capitais</w:t>
      </w:r>
    </w:p>
    <w:p w14:paraId="1C4A2085" w14:textId="77777777" w:rsidR="00565708" w:rsidRDefault="00565708" w:rsidP="00565708">
      <w:pPr>
        <w:pStyle w:val="Default"/>
        <w:spacing w:after="240" w:line="360" w:lineRule="auto"/>
        <w:jc w:val="both"/>
        <w:rPr>
          <w:sz w:val="44"/>
          <w:szCs w:val="44"/>
        </w:rPr>
      </w:pPr>
      <w:r w:rsidRPr="00090B33">
        <w:rPr>
          <w:rFonts w:ascii="Arial" w:hAnsi="Arial" w:cs="Arial"/>
          <w:color w:val="auto"/>
          <w:lang w:eastAsia="ar-SA"/>
        </w:rPr>
        <w:t>•</w:t>
      </w:r>
      <w:r>
        <w:rPr>
          <w:rFonts w:ascii="Arial" w:hAnsi="Arial" w:cs="Arial"/>
          <w:color w:val="auto"/>
          <w:lang w:eastAsia="ar-SA"/>
        </w:rPr>
        <w:t xml:space="preserve"> </w:t>
      </w:r>
      <w:r w:rsidRPr="00090B33">
        <w:rPr>
          <w:rFonts w:ascii="Arial" w:hAnsi="Arial" w:cs="Arial"/>
          <w:color w:val="auto"/>
          <w:lang w:eastAsia="ar-SA"/>
        </w:rPr>
        <w:t>Governança Corporativa e o Novo Mercado da Bovespa</w:t>
      </w:r>
    </w:p>
    <w:p w14:paraId="62CE4A2F" w14:textId="6A99A589" w:rsidR="00565708" w:rsidRDefault="009C411D" w:rsidP="00565708">
      <w:pPr>
        <w:spacing w:after="240" w:line="360" w:lineRule="auto"/>
        <w:rPr>
          <w:sz w:val="24"/>
          <w:szCs w:val="24"/>
        </w:rPr>
      </w:pPr>
      <w:r>
        <w:rPr>
          <w:sz w:val="24"/>
          <w:szCs w:val="24"/>
        </w:rPr>
        <w:t xml:space="preserve">a) </w:t>
      </w:r>
      <w:r w:rsidR="00565708">
        <w:rPr>
          <w:sz w:val="24"/>
          <w:szCs w:val="24"/>
        </w:rPr>
        <w:t>As vinte e cinco inscrições deverão ser realizadas</w:t>
      </w:r>
      <w:r w:rsidR="00565708" w:rsidRPr="00280D9F">
        <w:rPr>
          <w:sz w:val="24"/>
          <w:szCs w:val="24"/>
        </w:rPr>
        <w:t xml:space="preserve"> </w:t>
      </w:r>
      <w:r w:rsidR="00565708">
        <w:rPr>
          <w:sz w:val="24"/>
          <w:szCs w:val="24"/>
        </w:rPr>
        <w:t>até dezembro de 2021</w:t>
      </w:r>
      <w:r w:rsidR="00565708" w:rsidRPr="00280D9F">
        <w:rPr>
          <w:sz w:val="24"/>
          <w:szCs w:val="24"/>
        </w:rPr>
        <w:t>, a critério da CESAMA, de acordo com a disponibilidade dos participantes</w:t>
      </w:r>
      <w:r w:rsidR="00565708">
        <w:rPr>
          <w:sz w:val="24"/>
          <w:szCs w:val="24"/>
        </w:rPr>
        <w:t xml:space="preserve"> e das turmas do </w:t>
      </w:r>
      <w:r w:rsidR="00565708">
        <w:rPr>
          <w:b/>
          <w:sz w:val="24"/>
          <w:szCs w:val="24"/>
        </w:rPr>
        <w:t>Programa de Governança para Administradores de Empresas Estatais</w:t>
      </w:r>
      <w:r w:rsidR="00565708">
        <w:rPr>
          <w:sz w:val="24"/>
          <w:szCs w:val="24"/>
        </w:rPr>
        <w:t xml:space="preserve"> disponibilizadas pela Fundação Dom Cabral no ano de 2021.</w:t>
      </w:r>
    </w:p>
    <w:p w14:paraId="1F00CBF0" w14:textId="47C5B1CE" w:rsidR="00565708" w:rsidRDefault="009C411D" w:rsidP="00565708">
      <w:pPr>
        <w:spacing w:after="240" w:line="360" w:lineRule="auto"/>
        <w:rPr>
          <w:sz w:val="24"/>
          <w:szCs w:val="24"/>
        </w:rPr>
      </w:pPr>
      <w:r>
        <w:rPr>
          <w:sz w:val="24"/>
          <w:szCs w:val="24"/>
        </w:rPr>
        <w:t xml:space="preserve">b) </w:t>
      </w:r>
      <w:r w:rsidR="00565708">
        <w:rPr>
          <w:sz w:val="24"/>
          <w:szCs w:val="24"/>
        </w:rPr>
        <w:t>A</w:t>
      </w:r>
      <w:r w:rsidR="00565708" w:rsidRPr="00280D9F">
        <w:rPr>
          <w:sz w:val="24"/>
          <w:szCs w:val="24"/>
        </w:rPr>
        <w:t xml:space="preserve"> Supervisão de Treinamento e Desenvolvimento de Pessoas da CESAMA</w:t>
      </w:r>
      <w:r w:rsidR="00565708">
        <w:rPr>
          <w:sz w:val="24"/>
          <w:szCs w:val="24"/>
        </w:rPr>
        <w:t>, será responsável pela inscrição dos participantes nas turmas, enviando e-mail a Contratada confirmando as inscrições.</w:t>
      </w:r>
    </w:p>
    <w:p w14:paraId="7C9C6803" w14:textId="65273F78" w:rsidR="00565708" w:rsidRDefault="009C411D" w:rsidP="00565708">
      <w:pPr>
        <w:spacing w:after="240" w:line="360" w:lineRule="auto"/>
        <w:rPr>
          <w:sz w:val="24"/>
          <w:szCs w:val="24"/>
        </w:rPr>
      </w:pPr>
      <w:r>
        <w:rPr>
          <w:sz w:val="24"/>
          <w:szCs w:val="24"/>
        </w:rPr>
        <w:t xml:space="preserve">c) </w:t>
      </w:r>
      <w:r w:rsidR="00565708" w:rsidRPr="00BA5D0E">
        <w:rPr>
          <w:sz w:val="24"/>
          <w:szCs w:val="24"/>
        </w:rPr>
        <w:t xml:space="preserve">A data de início </w:t>
      </w:r>
      <w:r w:rsidR="00565708">
        <w:rPr>
          <w:sz w:val="24"/>
          <w:szCs w:val="24"/>
        </w:rPr>
        <w:t xml:space="preserve">do participante no curso </w:t>
      </w:r>
      <w:r w:rsidR="00565708" w:rsidRPr="00BA5D0E">
        <w:rPr>
          <w:sz w:val="24"/>
          <w:szCs w:val="24"/>
        </w:rPr>
        <w:t>será contada a partir da data de recebimento do seu login de acesso.</w:t>
      </w:r>
    </w:p>
    <w:p w14:paraId="174F3347" w14:textId="0634D01F" w:rsidR="00565708" w:rsidRDefault="009C411D" w:rsidP="00565708">
      <w:pPr>
        <w:spacing w:after="240" w:line="360" w:lineRule="auto"/>
        <w:rPr>
          <w:sz w:val="24"/>
          <w:szCs w:val="24"/>
        </w:rPr>
      </w:pPr>
      <w:r>
        <w:rPr>
          <w:sz w:val="24"/>
          <w:szCs w:val="24"/>
        </w:rPr>
        <w:t xml:space="preserve">d) </w:t>
      </w:r>
      <w:r w:rsidR="00565708">
        <w:rPr>
          <w:sz w:val="24"/>
          <w:szCs w:val="24"/>
        </w:rPr>
        <w:t>O participante terá um prazo de 04 (quatro) meses para conclusão do curso.</w:t>
      </w:r>
    </w:p>
    <w:p w14:paraId="546EEBC1" w14:textId="59E5B663" w:rsidR="00565708" w:rsidRPr="009005B5" w:rsidRDefault="009C411D" w:rsidP="00565708">
      <w:pPr>
        <w:spacing w:after="240" w:line="360" w:lineRule="auto"/>
        <w:rPr>
          <w:sz w:val="24"/>
          <w:szCs w:val="24"/>
        </w:rPr>
      </w:pPr>
      <w:r>
        <w:rPr>
          <w:sz w:val="24"/>
          <w:szCs w:val="24"/>
        </w:rPr>
        <w:t xml:space="preserve">e) </w:t>
      </w:r>
      <w:r w:rsidR="00565708">
        <w:rPr>
          <w:sz w:val="24"/>
          <w:szCs w:val="24"/>
        </w:rPr>
        <w:t xml:space="preserve">A Contratada fornecerá </w:t>
      </w:r>
      <w:r w:rsidR="00565708" w:rsidRPr="009005B5">
        <w:rPr>
          <w:sz w:val="24"/>
          <w:szCs w:val="24"/>
        </w:rPr>
        <w:t>certificado</w:t>
      </w:r>
      <w:r w:rsidR="00565708">
        <w:rPr>
          <w:sz w:val="24"/>
          <w:szCs w:val="24"/>
        </w:rPr>
        <w:t xml:space="preserve"> digital</w:t>
      </w:r>
      <w:r w:rsidR="00565708" w:rsidRPr="009005B5">
        <w:rPr>
          <w:sz w:val="24"/>
          <w:szCs w:val="24"/>
        </w:rPr>
        <w:t xml:space="preserve"> de conclusão do </w:t>
      </w:r>
      <w:r w:rsidR="00565708">
        <w:rPr>
          <w:sz w:val="24"/>
          <w:szCs w:val="24"/>
        </w:rPr>
        <w:t>curso</w:t>
      </w:r>
      <w:r w:rsidR="00565708" w:rsidRPr="009005B5">
        <w:rPr>
          <w:sz w:val="24"/>
          <w:szCs w:val="24"/>
        </w:rPr>
        <w:t xml:space="preserve"> aos participantes que deverá ser entregue à Supervisão de Treinamento e Desenvolvimento de Pessoas </w:t>
      </w:r>
      <w:r w:rsidR="00565708">
        <w:rPr>
          <w:sz w:val="24"/>
          <w:szCs w:val="24"/>
        </w:rPr>
        <w:t>ou disponibilizado diretamente aos participantes</w:t>
      </w:r>
      <w:r w:rsidR="00565708" w:rsidRPr="009005B5">
        <w:rPr>
          <w:sz w:val="24"/>
          <w:szCs w:val="24"/>
        </w:rPr>
        <w:t>, após a realização do treinamento</w:t>
      </w:r>
      <w:r w:rsidR="00565708">
        <w:rPr>
          <w:sz w:val="24"/>
          <w:szCs w:val="24"/>
        </w:rPr>
        <w:t>.</w:t>
      </w:r>
    </w:p>
    <w:p w14:paraId="3E573776" w14:textId="01B42132" w:rsidR="00565708" w:rsidRPr="003F689D" w:rsidRDefault="009C411D" w:rsidP="00565708">
      <w:pPr>
        <w:spacing w:after="240" w:line="360" w:lineRule="auto"/>
        <w:rPr>
          <w:sz w:val="24"/>
          <w:szCs w:val="24"/>
        </w:rPr>
      </w:pPr>
      <w:r>
        <w:rPr>
          <w:sz w:val="24"/>
          <w:szCs w:val="24"/>
        </w:rPr>
        <w:t xml:space="preserve">h) </w:t>
      </w:r>
      <w:r w:rsidR="00565708">
        <w:rPr>
          <w:sz w:val="24"/>
          <w:szCs w:val="24"/>
        </w:rPr>
        <w:t>São de responsabilidade da Contratada todas as despesas relativas a disponibilização das aulas assíncronas no CANVAS; remuneração dos profissionais da FDC envolvidos no Programa; desenvolvimento do conteúdo e material; apoio administrativo no planejamento e na entrega do Programa; fornecimento do certificado digital; acesso ao acervo da Biblioteca Walther Moreira Salles (FDC).</w:t>
      </w:r>
    </w:p>
    <w:p w14:paraId="411E02CE" w14:textId="77777777" w:rsidR="003D377B" w:rsidRPr="0081455D" w:rsidRDefault="003D377B" w:rsidP="002B35F3">
      <w:pPr>
        <w:pStyle w:val="Ttulo3"/>
        <w:widowControl w:val="0"/>
        <w:tabs>
          <w:tab w:val="clear" w:pos="0"/>
        </w:tabs>
        <w:spacing w:before="480" w:line="360" w:lineRule="auto"/>
        <w:ind w:right="0"/>
        <w:jc w:val="both"/>
        <w:rPr>
          <w:rFonts w:cs="Arial"/>
          <w:sz w:val="24"/>
          <w:szCs w:val="24"/>
        </w:rPr>
      </w:pPr>
      <w:r w:rsidRPr="0081455D">
        <w:rPr>
          <w:rFonts w:cs="Arial"/>
          <w:sz w:val="24"/>
          <w:szCs w:val="24"/>
        </w:rPr>
        <w:t>CLÁUSULA SEGUNDA: VALOR E FORMA DE PAGAMENTO</w:t>
      </w:r>
    </w:p>
    <w:p w14:paraId="062FA519" w14:textId="18DFFB28" w:rsidR="00A47B4C" w:rsidRPr="0081455D" w:rsidRDefault="003F2034" w:rsidP="002B35F3">
      <w:pPr>
        <w:spacing w:before="120" w:line="360" w:lineRule="auto"/>
        <w:rPr>
          <w:rFonts w:cs="Arial"/>
          <w:sz w:val="24"/>
          <w:szCs w:val="24"/>
        </w:rPr>
      </w:pPr>
      <w:r w:rsidRPr="0081455D">
        <w:rPr>
          <w:rFonts w:cs="Arial"/>
          <w:sz w:val="24"/>
          <w:szCs w:val="24"/>
        </w:rPr>
        <w:t>2.1</w:t>
      </w:r>
      <w:r w:rsidR="00CD5DB2" w:rsidRPr="0081455D">
        <w:rPr>
          <w:rFonts w:cs="Arial"/>
          <w:sz w:val="24"/>
          <w:szCs w:val="24"/>
        </w:rPr>
        <w:t>.</w:t>
      </w:r>
      <w:r w:rsidRPr="0081455D">
        <w:rPr>
          <w:rFonts w:cs="Arial"/>
          <w:sz w:val="24"/>
          <w:szCs w:val="24"/>
        </w:rPr>
        <w:t xml:space="preserve"> </w:t>
      </w:r>
      <w:r w:rsidR="00A47B4C" w:rsidRPr="0081455D">
        <w:rPr>
          <w:rFonts w:eastAsia="Arial Unicode MS" w:cs="Arial"/>
          <w:sz w:val="24"/>
          <w:szCs w:val="24"/>
        </w:rPr>
        <w:t xml:space="preserve">Os serviços contratados têm o preço global de </w:t>
      </w:r>
      <w:r w:rsidR="00565708" w:rsidRPr="00565708">
        <w:rPr>
          <w:b/>
          <w:bCs/>
          <w:sz w:val="24"/>
          <w:szCs w:val="24"/>
        </w:rPr>
        <w:t>R$75.000,00 (setenta e cinco mil reais)</w:t>
      </w:r>
      <w:r w:rsidR="00A47B4C" w:rsidRPr="0081455D">
        <w:rPr>
          <w:rFonts w:eastAsia="Arial Unicode MS" w:cs="Arial"/>
          <w:bCs/>
          <w:sz w:val="24"/>
          <w:szCs w:val="24"/>
        </w:rPr>
        <w:t>;</w:t>
      </w:r>
    </w:p>
    <w:p w14:paraId="375E6C62" w14:textId="1B9B01B1" w:rsidR="003F2034" w:rsidRDefault="00A47B4C" w:rsidP="002B35F3">
      <w:pPr>
        <w:spacing w:before="120" w:line="360" w:lineRule="auto"/>
        <w:rPr>
          <w:rFonts w:cs="Arial"/>
          <w:iCs/>
          <w:sz w:val="24"/>
          <w:szCs w:val="24"/>
        </w:rPr>
      </w:pPr>
      <w:r w:rsidRPr="0081455D">
        <w:rPr>
          <w:rFonts w:cs="Arial"/>
          <w:iCs/>
          <w:sz w:val="24"/>
          <w:szCs w:val="24"/>
        </w:rPr>
        <w:lastRenderedPageBreak/>
        <w:t xml:space="preserve">2.1.1 </w:t>
      </w:r>
      <w:r w:rsidR="00565708" w:rsidRPr="00DB3639">
        <w:rPr>
          <w:rFonts w:cs="Arial"/>
          <w:iCs/>
          <w:sz w:val="24"/>
          <w:szCs w:val="24"/>
        </w:rPr>
        <w:t xml:space="preserve">As medições serão elaboradas </w:t>
      </w:r>
      <w:r w:rsidR="00565708" w:rsidRPr="00C22968">
        <w:rPr>
          <w:rFonts w:cs="Arial"/>
          <w:iCs/>
          <w:sz w:val="24"/>
          <w:szCs w:val="24"/>
        </w:rPr>
        <w:t xml:space="preserve">mensalmente </w:t>
      </w:r>
      <w:r w:rsidR="00565708" w:rsidRPr="00DB3639">
        <w:rPr>
          <w:rFonts w:cs="Arial"/>
          <w:iCs/>
          <w:sz w:val="24"/>
          <w:szCs w:val="24"/>
        </w:rPr>
        <w:t xml:space="preserve">pelo </w:t>
      </w:r>
      <w:r w:rsidR="00565708" w:rsidRPr="00C22968">
        <w:rPr>
          <w:rFonts w:cs="Arial"/>
          <w:iCs/>
          <w:sz w:val="24"/>
          <w:szCs w:val="24"/>
        </w:rPr>
        <w:t>gestor</w:t>
      </w:r>
      <w:r w:rsidR="00565708" w:rsidRPr="009C043E">
        <w:rPr>
          <w:rFonts w:cs="Arial"/>
          <w:iCs/>
          <w:color w:val="FF0000"/>
          <w:sz w:val="24"/>
          <w:szCs w:val="24"/>
        </w:rPr>
        <w:t xml:space="preserve"> </w:t>
      </w:r>
      <w:r w:rsidR="00565708" w:rsidRPr="00DB3639">
        <w:rPr>
          <w:rFonts w:cs="Arial"/>
          <w:iCs/>
          <w:sz w:val="24"/>
          <w:szCs w:val="24"/>
        </w:rPr>
        <w:t xml:space="preserve">do contrato designado pela CESAMA, e </w:t>
      </w:r>
      <w:r w:rsidR="00565708" w:rsidRPr="00C22968">
        <w:rPr>
          <w:rFonts w:cs="Arial"/>
          <w:iCs/>
          <w:sz w:val="24"/>
          <w:szCs w:val="24"/>
        </w:rPr>
        <w:t>deter-se-ão sobre os serviços executados no período correspondente ao dia 1º a 30 ou 31 de cada mês, para fins de registro contábil e pagamento, ou em outro período determinado pela fiscalização da CESAMA</w:t>
      </w:r>
      <w:r w:rsidR="003F2034" w:rsidRPr="0081455D">
        <w:rPr>
          <w:rFonts w:cs="Arial"/>
          <w:iCs/>
          <w:sz w:val="24"/>
          <w:szCs w:val="24"/>
        </w:rPr>
        <w:t>.</w:t>
      </w:r>
    </w:p>
    <w:p w14:paraId="249CB3ED" w14:textId="308AE970" w:rsidR="00565708" w:rsidRPr="0081455D" w:rsidRDefault="00565708" w:rsidP="002B35F3">
      <w:pPr>
        <w:spacing w:before="120" w:line="360" w:lineRule="auto"/>
        <w:rPr>
          <w:rFonts w:cs="Arial"/>
          <w:iCs/>
          <w:sz w:val="24"/>
          <w:szCs w:val="24"/>
        </w:rPr>
      </w:pPr>
      <w:r>
        <w:rPr>
          <w:rFonts w:cs="Arial"/>
          <w:bCs/>
          <w:sz w:val="24"/>
          <w:szCs w:val="24"/>
        </w:rPr>
        <w:t xml:space="preserve">2.1.1.1 </w:t>
      </w:r>
      <w:r w:rsidRPr="00DB3639">
        <w:rPr>
          <w:rFonts w:cs="Arial"/>
          <w:bCs/>
          <w:sz w:val="24"/>
          <w:szCs w:val="24"/>
        </w:rPr>
        <w:t>As medições somente serão efetuadas se ocorrerem serv</w:t>
      </w:r>
      <w:r>
        <w:rPr>
          <w:rFonts w:cs="Arial"/>
          <w:bCs/>
          <w:sz w:val="24"/>
          <w:szCs w:val="24"/>
        </w:rPr>
        <w:t>iços no período supramencionado</w:t>
      </w:r>
    </w:p>
    <w:p w14:paraId="013D88F7" w14:textId="70AE69E0" w:rsidR="00A47B4C" w:rsidRPr="0081455D" w:rsidRDefault="00A47B4C" w:rsidP="002B35F3">
      <w:pPr>
        <w:spacing w:before="120" w:line="360" w:lineRule="auto"/>
        <w:rPr>
          <w:rFonts w:cs="Arial"/>
          <w:iCs/>
          <w:sz w:val="24"/>
          <w:szCs w:val="24"/>
        </w:rPr>
      </w:pPr>
      <w:r w:rsidRPr="0081455D">
        <w:rPr>
          <w:rFonts w:cs="Arial"/>
          <w:iCs/>
          <w:sz w:val="24"/>
          <w:szCs w:val="24"/>
        </w:rPr>
        <w:t xml:space="preserve">2.1.2. </w:t>
      </w:r>
      <w:r w:rsidR="00565708" w:rsidRPr="00DB3639">
        <w:rPr>
          <w:rFonts w:cs="Arial"/>
          <w:iCs/>
          <w:sz w:val="24"/>
          <w:szCs w:val="24"/>
        </w:rPr>
        <w:t xml:space="preserve">As medições poderão ser efetivadas até </w:t>
      </w:r>
      <w:r w:rsidR="00565708">
        <w:rPr>
          <w:rFonts w:cs="Arial"/>
          <w:iCs/>
          <w:sz w:val="24"/>
          <w:szCs w:val="24"/>
        </w:rPr>
        <w:t>vinte</w:t>
      </w:r>
      <w:r w:rsidR="00565708" w:rsidRPr="00DB3639">
        <w:rPr>
          <w:rFonts w:cs="Arial"/>
          <w:iCs/>
          <w:sz w:val="24"/>
          <w:szCs w:val="24"/>
        </w:rPr>
        <w:t xml:space="preserve"> dias do mês subsequente ao período considerado no item </w:t>
      </w:r>
      <w:r w:rsidR="00565708">
        <w:rPr>
          <w:rFonts w:cs="Arial"/>
          <w:iCs/>
          <w:sz w:val="24"/>
          <w:szCs w:val="24"/>
        </w:rPr>
        <w:t>2</w:t>
      </w:r>
      <w:r w:rsidR="00565708" w:rsidRPr="00C22968">
        <w:rPr>
          <w:rFonts w:cs="Arial"/>
          <w:iCs/>
          <w:sz w:val="24"/>
          <w:szCs w:val="24"/>
        </w:rPr>
        <w:t>.1.1</w:t>
      </w:r>
      <w:r w:rsidR="00565708" w:rsidRPr="00DB3639">
        <w:rPr>
          <w:rFonts w:cs="Arial"/>
          <w:iCs/>
          <w:sz w:val="24"/>
          <w:szCs w:val="24"/>
        </w:rPr>
        <w:t>, data limite para emissão pela CESAMA da ordem de faturamento</w:t>
      </w:r>
      <w:r w:rsidRPr="0081455D">
        <w:rPr>
          <w:rFonts w:cs="Arial"/>
          <w:iCs/>
          <w:sz w:val="24"/>
          <w:szCs w:val="24"/>
        </w:rPr>
        <w:t>.</w:t>
      </w:r>
    </w:p>
    <w:p w14:paraId="3C70B362" w14:textId="53A09621" w:rsidR="003A6BC3" w:rsidRPr="0081455D" w:rsidRDefault="003A6BC3" w:rsidP="002B35F3">
      <w:pPr>
        <w:spacing w:before="120" w:line="360" w:lineRule="auto"/>
        <w:rPr>
          <w:rFonts w:cs="Arial"/>
          <w:sz w:val="24"/>
          <w:szCs w:val="24"/>
        </w:rPr>
      </w:pPr>
      <w:r w:rsidRPr="0081455D">
        <w:rPr>
          <w:rFonts w:cs="Arial"/>
          <w:sz w:val="24"/>
          <w:szCs w:val="24"/>
        </w:rPr>
        <w:t>2.1.</w:t>
      </w:r>
      <w:r w:rsidR="00A47B4C" w:rsidRPr="0081455D">
        <w:rPr>
          <w:rFonts w:cs="Arial"/>
          <w:sz w:val="24"/>
          <w:szCs w:val="24"/>
        </w:rPr>
        <w:t>3</w:t>
      </w:r>
      <w:r w:rsidRPr="0081455D">
        <w:rPr>
          <w:rFonts w:cs="Arial"/>
          <w:sz w:val="24"/>
          <w:szCs w:val="24"/>
        </w:rPr>
        <w:t xml:space="preserve"> Caso o vencimento ocorra no sábado, domingo, feriado ou ponto facultativo para a </w:t>
      </w:r>
      <w:proofErr w:type="spellStart"/>
      <w:r w:rsidRPr="0081455D">
        <w:rPr>
          <w:rFonts w:cs="Arial"/>
          <w:sz w:val="24"/>
          <w:szCs w:val="24"/>
        </w:rPr>
        <w:t>Cesama</w:t>
      </w:r>
      <w:proofErr w:type="spellEnd"/>
      <w:r w:rsidRPr="0081455D">
        <w:rPr>
          <w:rFonts w:cs="Arial"/>
          <w:sz w:val="24"/>
          <w:szCs w:val="24"/>
        </w:rPr>
        <w:t>, o pagamento será realizado no primeiro dia</w:t>
      </w:r>
      <w:r w:rsidR="00102E99" w:rsidRPr="0081455D">
        <w:rPr>
          <w:rFonts w:cs="Arial"/>
          <w:sz w:val="24"/>
          <w:szCs w:val="24"/>
        </w:rPr>
        <w:t xml:space="preserve"> útil</w:t>
      </w:r>
      <w:r w:rsidRPr="0081455D">
        <w:rPr>
          <w:rFonts w:cs="Arial"/>
          <w:sz w:val="24"/>
          <w:szCs w:val="24"/>
        </w:rPr>
        <w:t xml:space="preserve"> subsequente. </w:t>
      </w:r>
    </w:p>
    <w:p w14:paraId="25AF875E" w14:textId="0D08BA6B" w:rsidR="005F0900" w:rsidRPr="0081455D" w:rsidRDefault="005F0900" w:rsidP="005F0900">
      <w:pPr>
        <w:spacing w:before="120" w:line="360" w:lineRule="auto"/>
        <w:rPr>
          <w:rFonts w:cs="Arial"/>
          <w:sz w:val="24"/>
          <w:szCs w:val="24"/>
        </w:rPr>
      </w:pPr>
      <w:r w:rsidRPr="0081455D">
        <w:rPr>
          <w:rFonts w:cs="Arial"/>
          <w:sz w:val="24"/>
          <w:szCs w:val="24"/>
        </w:rPr>
        <w:t>2.</w:t>
      </w:r>
      <w:r w:rsidR="00A47B4C" w:rsidRPr="0081455D">
        <w:rPr>
          <w:rFonts w:cs="Arial"/>
          <w:sz w:val="24"/>
          <w:szCs w:val="24"/>
        </w:rPr>
        <w:t>1.4</w:t>
      </w:r>
      <w:r w:rsidRPr="0081455D">
        <w:rPr>
          <w:rFonts w:cs="Arial"/>
          <w:sz w:val="24"/>
          <w:szCs w:val="24"/>
        </w:rPr>
        <w:t xml:space="preserve"> O pagamento será efetuado de acordo com o cronograma físico financeiro, através de depósito em conta bancária ou via TED (transferência eletrônica disponível), cujas tarifas extras correrão por conta da Contratada.</w:t>
      </w:r>
    </w:p>
    <w:p w14:paraId="59E8E8B4" w14:textId="70F20692" w:rsidR="005F0900" w:rsidRPr="0081455D" w:rsidRDefault="005F0900" w:rsidP="005F0900">
      <w:pPr>
        <w:spacing w:before="120" w:line="360" w:lineRule="auto"/>
        <w:rPr>
          <w:rFonts w:cs="Arial"/>
          <w:sz w:val="24"/>
          <w:szCs w:val="24"/>
        </w:rPr>
      </w:pPr>
      <w:r w:rsidRPr="0081455D">
        <w:rPr>
          <w:rFonts w:cs="Arial"/>
          <w:sz w:val="24"/>
          <w:szCs w:val="24"/>
        </w:rPr>
        <w:t>2.</w:t>
      </w:r>
      <w:r w:rsidR="00A47B4C" w:rsidRPr="0081455D">
        <w:rPr>
          <w:rFonts w:cs="Arial"/>
          <w:sz w:val="24"/>
          <w:szCs w:val="24"/>
        </w:rPr>
        <w:t>1</w:t>
      </w:r>
      <w:r w:rsidRPr="0081455D">
        <w:rPr>
          <w:rFonts w:cs="Arial"/>
          <w:sz w:val="24"/>
          <w:szCs w:val="24"/>
        </w:rPr>
        <w:t>.</w:t>
      </w:r>
      <w:r w:rsidR="00A47B4C" w:rsidRPr="0081455D">
        <w:rPr>
          <w:rFonts w:cs="Arial"/>
          <w:sz w:val="24"/>
          <w:szCs w:val="24"/>
        </w:rPr>
        <w:t>5</w:t>
      </w:r>
      <w:r w:rsidRPr="0081455D">
        <w:rPr>
          <w:rFonts w:cs="Arial"/>
          <w:sz w:val="24"/>
          <w:szCs w:val="24"/>
        </w:rPr>
        <w:t xml:space="preserve"> As notas fiscais eletrônicas – NF-e – deverão ser enviadas para o e-mail </w:t>
      </w:r>
      <w:hyperlink r:id="rId8" w:history="1">
        <w:r w:rsidR="00565708" w:rsidRPr="004F544B">
          <w:rPr>
            <w:rStyle w:val="Hyperlink"/>
            <w:rFonts w:cs="Arial"/>
            <w:b/>
            <w:sz w:val="24"/>
            <w:szCs w:val="24"/>
          </w:rPr>
          <w:t>treinamento@cesama.com.br</w:t>
        </w:r>
      </w:hyperlink>
      <w:r w:rsidRPr="0081455D">
        <w:rPr>
          <w:rFonts w:cs="Arial"/>
          <w:sz w:val="24"/>
          <w:szCs w:val="24"/>
        </w:rPr>
        <w:t xml:space="preserve"> com cópia para </w:t>
      </w:r>
      <w:hyperlink r:id="rId9" w:history="1">
        <w:r w:rsidRPr="0081455D">
          <w:rPr>
            <w:rFonts w:cs="Arial"/>
            <w:b/>
            <w:sz w:val="24"/>
            <w:szCs w:val="24"/>
          </w:rPr>
          <w:t>nfe@cesama.com.br</w:t>
        </w:r>
      </w:hyperlink>
      <w:r w:rsidRPr="0081455D">
        <w:rPr>
          <w:rFonts w:cs="Arial"/>
          <w:sz w:val="24"/>
          <w:szCs w:val="24"/>
        </w:rPr>
        <w:t>.</w:t>
      </w:r>
    </w:p>
    <w:p w14:paraId="57342D23" w14:textId="402F7958" w:rsidR="005F0900" w:rsidRPr="0081455D" w:rsidRDefault="005F0900" w:rsidP="005F0900">
      <w:pPr>
        <w:spacing w:before="120" w:line="360" w:lineRule="auto"/>
        <w:rPr>
          <w:rFonts w:cs="Arial"/>
          <w:sz w:val="24"/>
          <w:szCs w:val="24"/>
        </w:rPr>
      </w:pPr>
      <w:r w:rsidRPr="0081455D">
        <w:rPr>
          <w:rFonts w:cs="Arial"/>
          <w:sz w:val="24"/>
          <w:szCs w:val="24"/>
        </w:rPr>
        <w:t>2.</w:t>
      </w:r>
      <w:r w:rsidR="00B11105" w:rsidRPr="0081455D">
        <w:rPr>
          <w:rFonts w:cs="Arial"/>
          <w:sz w:val="24"/>
          <w:szCs w:val="24"/>
        </w:rPr>
        <w:t>1</w:t>
      </w:r>
      <w:r w:rsidRPr="0081455D">
        <w:rPr>
          <w:rFonts w:cs="Arial"/>
          <w:sz w:val="24"/>
          <w:szCs w:val="24"/>
        </w:rPr>
        <w:t>.</w:t>
      </w:r>
      <w:r w:rsidR="00B11105" w:rsidRPr="0081455D">
        <w:rPr>
          <w:rFonts w:cs="Arial"/>
          <w:sz w:val="24"/>
          <w:szCs w:val="24"/>
        </w:rPr>
        <w:t>6</w:t>
      </w:r>
      <w:r w:rsidRPr="0081455D">
        <w:rPr>
          <w:rFonts w:cs="Arial"/>
          <w:sz w:val="24"/>
          <w:szCs w:val="24"/>
        </w:rPr>
        <w:t>. Na Nota Fiscal deve ser informado o número do processo da CESAMA que originou a contratação.</w:t>
      </w:r>
    </w:p>
    <w:p w14:paraId="181005ED" w14:textId="0B978599" w:rsidR="005F0900" w:rsidRPr="0081455D" w:rsidRDefault="005F0900" w:rsidP="005F0900">
      <w:pPr>
        <w:spacing w:before="120" w:line="360" w:lineRule="auto"/>
        <w:rPr>
          <w:rFonts w:cs="Arial"/>
          <w:sz w:val="24"/>
          <w:szCs w:val="24"/>
        </w:rPr>
      </w:pPr>
      <w:r w:rsidRPr="0081455D">
        <w:rPr>
          <w:rFonts w:cs="Arial"/>
          <w:sz w:val="24"/>
          <w:szCs w:val="24"/>
        </w:rPr>
        <w:t>2.</w:t>
      </w:r>
      <w:r w:rsidR="00B11105" w:rsidRPr="0081455D">
        <w:rPr>
          <w:rFonts w:cs="Arial"/>
          <w:sz w:val="24"/>
          <w:szCs w:val="24"/>
        </w:rPr>
        <w:t>1</w:t>
      </w:r>
      <w:r w:rsidRPr="0081455D">
        <w:rPr>
          <w:rFonts w:cs="Arial"/>
          <w:sz w:val="24"/>
          <w:szCs w:val="24"/>
        </w:rPr>
        <w:t>.</w:t>
      </w:r>
      <w:r w:rsidR="00B11105" w:rsidRPr="0081455D">
        <w:rPr>
          <w:rFonts w:cs="Arial"/>
          <w:sz w:val="24"/>
          <w:szCs w:val="24"/>
        </w:rPr>
        <w:t>7</w:t>
      </w:r>
      <w:r w:rsidRPr="0081455D">
        <w:rPr>
          <w:rFonts w:cs="Arial"/>
          <w:sz w:val="24"/>
          <w:szCs w:val="24"/>
        </w:rPr>
        <w:t xml:space="preserve"> O pagamento SOMENTE será efetuado:</w:t>
      </w:r>
    </w:p>
    <w:p w14:paraId="39C00EDE" w14:textId="1064D76E" w:rsidR="005F0900" w:rsidRPr="0081455D" w:rsidRDefault="005F0900" w:rsidP="005F0900">
      <w:pPr>
        <w:spacing w:before="120" w:line="360" w:lineRule="auto"/>
        <w:ind w:left="426"/>
        <w:rPr>
          <w:rFonts w:cs="Arial"/>
          <w:sz w:val="24"/>
          <w:szCs w:val="24"/>
        </w:rPr>
      </w:pPr>
      <w:r w:rsidRPr="0081455D">
        <w:rPr>
          <w:rFonts w:cs="Arial"/>
          <w:sz w:val="24"/>
          <w:szCs w:val="24"/>
        </w:rPr>
        <w:t>a) Após a aceitação da Nota Fiscal / Fatura.</w:t>
      </w:r>
    </w:p>
    <w:p w14:paraId="18073637" w14:textId="386C8739" w:rsidR="005F0900" w:rsidRPr="0081455D" w:rsidRDefault="005F0900" w:rsidP="005F0900">
      <w:pPr>
        <w:spacing w:before="120" w:line="360" w:lineRule="auto"/>
        <w:ind w:left="426"/>
        <w:rPr>
          <w:rFonts w:cs="Arial"/>
          <w:sz w:val="24"/>
          <w:szCs w:val="24"/>
        </w:rPr>
      </w:pPr>
      <w:r w:rsidRPr="0081455D">
        <w:rPr>
          <w:rFonts w:cs="Arial"/>
          <w:sz w:val="24"/>
          <w:szCs w:val="24"/>
        </w:rPr>
        <w:t>b) Após o recolhimento pela adjudicatária de quaisquer multas que lhe tenham sido impostas em decorrência de inadimplemento contratual.</w:t>
      </w:r>
    </w:p>
    <w:p w14:paraId="67B78E1B" w14:textId="711511E1" w:rsidR="005F0900" w:rsidRPr="0081455D" w:rsidRDefault="005F0900" w:rsidP="005F0900">
      <w:pPr>
        <w:spacing w:before="120" w:line="360" w:lineRule="auto"/>
        <w:rPr>
          <w:rFonts w:cs="Arial"/>
          <w:sz w:val="24"/>
          <w:szCs w:val="24"/>
        </w:rPr>
      </w:pPr>
      <w:r w:rsidRPr="0081455D">
        <w:rPr>
          <w:rFonts w:cs="Arial"/>
          <w:sz w:val="24"/>
          <w:szCs w:val="24"/>
        </w:rPr>
        <w:t>2.</w:t>
      </w:r>
      <w:r w:rsidR="00B11105" w:rsidRPr="0081455D">
        <w:rPr>
          <w:rFonts w:cs="Arial"/>
          <w:sz w:val="24"/>
          <w:szCs w:val="24"/>
        </w:rPr>
        <w:t>2</w:t>
      </w:r>
      <w:r w:rsidRPr="0081455D">
        <w:rPr>
          <w:rFonts w:cs="Arial"/>
          <w:sz w:val="24"/>
          <w:szCs w:val="24"/>
        </w:rPr>
        <w:t xml:space="preserve"> Na Nota Fiscal / Fatura (em duas vias) deverão ser anexadas as certidões atualizadas de regularidade junto ao INSS, ao FGTS e à Justiça do Trabalho.</w:t>
      </w:r>
    </w:p>
    <w:p w14:paraId="07D38F82" w14:textId="6FCF8A47" w:rsidR="005F0900" w:rsidRPr="0081455D" w:rsidRDefault="005F0900" w:rsidP="005F0900">
      <w:pPr>
        <w:spacing w:before="120" w:line="360" w:lineRule="auto"/>
        <w:rPr>
          <w:rFonts w:cs="Arial"/>
          <w:sz w:val="24"/>
          <w:szCs w:val="24"/>
        </w:rPr>
      </w:pPr>
      <w:r w:rsidRPr="0081455D">
        <w:rPr>
          <w:rFonts w:cs="Arial"/>
          <w:sz w:val="24"/>
          <w:szCs w:val="24"/>
        </w:rPr>
        <w:t>2.</w:t>
      </w:r>
      <w:r w:rsidR="00B11105" w:rsidRPr="0081455D">
        <w:rPr>
          <w:rFonts w:cs="Arial"/>
          <w:sz w:val="24"/>
          <w:szCs w:val="24"/>
        </w:rPr>
        <w:t>3</w:t>
      </w:r>
      <w:r w:rsidRPr="0081455D">
        <w:rPr>
          <w:rFonts w:cs="Arial"/>
          <w:sz w:val="24"/>
          <w:szCs w:val="24"/>
        </w:rPr>
        <w:t xml:space="preserve"> Na eventualidade de aplicação de multas, estas deverão ser liquidadas simultaneamente com parcela vinculada ao evento cujo descumprimento der origem à aplicação da penalidade.</w:t>
      </w:r>
    </w:p>
    <w:p w14:paraId="5A351EB4" w14:textId="6DA57B3F" w:rsidR="005F0900" w:rsidRPr="0081455D" w:rsidRDefault="005F0900" w:rsidP="005F0900">
      <w:pPr>
        <w:spacing w:before="120" w:line="360" w:lineRule="auto"/>
        <w:rPr>
          <w:rFonts w:cs="Arial"/>
          <w:sz w:val="24"/>
          <w:szCs w:val="24"/>
        </w:rPr>
      </w:pPr>
      <w:r w:rsidRPr="0081455D">
        <w:rPr>
          <w:rFonts w:cs="Arial"/>
          <w:sz w:val="24"/>
          <w:szCs w:val="24"/>
        </w:rPr>
        <w:lastRenderedPageBreak/>
        <w:t>2.</w:t>
      </w:r>
      <w:r w:rsidR="00B11105" w:rsidRPr="0081455D">
        <w:rPr>
          <w:rFonts w:cs="Arial"/>
          <w:sz w:val="24"/>
          <w:szCs w:val="24"/>
        </w:rPr>
        <w:t>4</w:t>
      </w:r>
      <w:r w:rsidRPr="0081455D">
        <w:rPr>
          <w:rFonts w:cs="Arial"/>
          <w:sz w:val="24"/>
          <w:szCs w:val="24"/>
        </w:rPr>
        <w:t xml:space="preserve"> O CNPJ da Contratada constante da Nota Fiscal / Fatura deverá ser o mesmo da documentação apresentada no processo.</w:t>
      </w:r>
    </w:p>
    <w:p w14:paraId="42E7CD3C" w14:textId="4C6C9EB0" w:rsidR="005F0900" w:rsidRPr="0081455D" w:rsidRDefault="005F0900" w:rsidP="005F0900">
      <w:pPr>
        <w:spacing w:before="120" w:line="360" w:lineRule="auto"/>
        <w:rPr>
          <w:rFonts w:cs="Arial"/>
          <w:sz w:val="24"/>
          <w:szCs w:val="24"/>
        </w:rPr>
      </w:pPr>
      <w:r w:rsidRPr="0081455D">
        <w:rPr>
          <w:rFonts w:cs="Arial"/>
          <w:sz w:val="24"/>
          <w:szCs w:val="24"/>
        </w:rPr>
        <w:t>2.</w:t>
      </w:r>
      <w:r w:rsidR="00B11105" w:rsidRPr="0081455D">
        <w:rPr>
          <w:rFonts w:cs="Arial"/>
          <w:sz w:val="24"/>
          <w:szCs w:val="24"/>
        </w:rPr>
        <w:t>5</w:t>
      </w:r>
      <w:r w:rsidRPr="0081455D">
        <w:rPr>
          <w:rFonts w:cs="Arial"/>
          <w:sz w:val="24"/>
          <w:szCs w:val="24"/>
        </w:rPr>
        <w:t xml:space="preserve"> A proponente tem conhecimento dos termos do Decreto 8.542 de 09/05/2005, que regulamenta o reajuste de preços nos contratos da Administração Pública Municipal Direta e Indireta e cujas normas se incorporam ao Contrato, no que couber.</w:t>
      </w:r>
    </w:p>
    <w:p w14:paraId="51B95B93" w14:textId="60F379BA" w:rsidR="005F0900" w:rsidRPr="0081455D" w:rsidRDefault="005F0900" w:rsidP="005F0900">
      <w:pPr>
        <w:spacing w:before="120" w:line="360" w:lineRule="auto"/>
        <w:rPr>
          <w:rFonts w:cs="Arial"/>
          <w:sz w:val="24"/>
          <w:szCs w:val="24"/>
        </w:rPr>
      </w:pPr>
      <w:r w:rsidRPr="0081455D">
        <w:rPr>
          <w:rFonts w:cs="Arial"/>
          <w:sz w:val="24"/>
          <w:szCs w:val="24"/>
        </w:rPr>
        <w:t>2.</w:t>
      </w:r>
      <w:r w:rsidR="00B11105" w:rsidRPr="0081455D">
        <w:rPr>
          <w:rFonts w:cs="Arial"/>
          <w:sz w:val="24"/>
          <w:szCs w:val="24"/>
        </w:rPr>
        <w:t>6</w:t>
      </w:r>
      <w:r w:rsidRPr="0081455D">
        <w:rPr>
          <w:rFonts w:cs="Arial"/>
          <w:sz w:val="24"/>
          <w:szCs w:val="24"/>
        </w:rPr>
        <w:t xml:space="preserve"> Na hipótese de ocorrer atraso no pagamento da Nota Fiscal / Fatura por responsabilidade da CESAMA, </w:t>
      </w:r>
      <w:proofErr w:type="spellStart"/>
      <w:r w:rsidRPr="0081455D">
        <w:rPr>
          <w:rFonts w:cs="Arial"/>
          <w:sz w:val="24"/>
          <w:szCs w:val="24"/>
        </w:rPr>
        <w:t>esta</w:t>
      </w:r>
      <w:proofErr w:type="spellEnd"/>
      <w:r w:rsidRPr="0081455D">
        <w:rPr>
          <w:rFonts w:cs="Arial"/>
          <w:sz w:val="24"/>
          <w:szCs w:val="24"/>
        </w:rPr>
        <w:t xml:space="preserve"> se compromete a aplicar, conforme legislação em vigor, juros de mora sobre o valor devido “pro rata” entre a data do vencimento e o efetivo pagamento.</w:t>
      </w:r>
    </w:p>
    <w:p w14:paraId="4EFAFC01" w14:textId="2C63B23B" w:rsidR="005F0900" w:rsidRPr="0081455D" w:rsidRDefault="005F0900" w:rsidP="005F0900">
      <w:pPr>
        <w:spacing w:before="120" w:line="360" w:lineRule="auto"/>
        <w:rPr>
          <w:rFonts w:cs="Arial"/>
          <w:sz w:val="24"/>
          <w:szCs w:val="24"/>
        </w:rPr>
      </w:pPr>
      <w:r w:rsidRPr="0081455D">
        <w:rPr>
          <w:rFonts w:cs="Arial"/>
          <w:sz w:val="24"/>
          <w:szCs w:val="24"/>
        </w:rPr>
        <w:t>2.</w:t>
      </w:r>
      <w:r w:rsidR="00B11105" w:rsidRPr="0081455D">
        <w:rPr>
          <w:rFonts w:cs="Arial"/>
          <w:sz w:val="24"/>
          <w:szCs w:val="24"/>
        </w:rPr>
        <w:t>7</w:t>
      </w:r>
      <w:r w:rsidRPr="0081455D">
        <w:rPr>
          <w:rFonts w:cs="Arial"/>
          <w:sz w:val="24"/>
          <w:szCs w:val="24"/>
        </w:rPr>
        <w:t xml:space="preserve"> A Contratada não poderá ceder ou dar em garantia, em qualquer hipótese, no todo ou em parte, os créditos de qualquer natureza, decorrentes ou oriundos do Contrato.</w:t>
      </w:r>
    </w:p>
    <w:p w14:paraId="0DA297E5" w14:textId="3C99B3E5" w:rsidR="005F0900" w:rsidRPr="0081455D" w:rsidRDefault="005F0900" w:rsidP="005F0900">
      <w:pPr>
        <w:spacing w:before="120" w:line="360" w:lineRule="auto"/>
        <w:rPr>
          <w:rFonts w:cs="Arial"/>
          <w:sz w:val="24"/>
          <w:szCs w:val="24"/>
        </w:rPr>
      </w:pPr>
      <w:r w:rsidRPr="0081455D">
        <w:rPr>
          <w:rFonts w:cs="Arial"/>
          <w:sz w:val="24"/>
          <w:szCs w:val="24"/>
        </w:rPr>
        <w:t>2.</w:t>
      </w:r>
      <w:r w:rsidR="00B11105" w:rsidRPr="0081455D">
        <w:rPr>
          <w:rFonts w:cs="Arial"/>
          <w:sz w:val="24"/>
          <w:szCs w:val="24"/>
        </w:rPr>
        <w:t>8</w:t>
      </w:r>
      <w:r w:rsidRPr="0081455D">
        <w:rPr>
          <w:rFonts w:cs="Arial"/>
          <w:sz w:val="24"/>
          <w:szCs w:val="24"/>
        </w:rPr>
        <w:t xml:space="preserve">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31A9E464" w14:textId="78D2736D" w:rsidR="005F0900" w:rsidRPr="0081455D" w:rsidRDefault="005F0900" w:rsidP="005F0900">
      <w:pPr>
        <w:spacing w:before="120" w:line="360" w:lineRule="auto"/>
        <w:rPr>
          <w:rFonts w:cs="Arial"/>
          <w:sz w:val="24"/>
          <w:szCs w:val="24"/>
        </w:rPr>
      </w:pPr>
      <w:r w:rsidRPr="0081455D">
        <w:rPr>
          <w:rFonts w:cs="Arial"/>
          <w:sz w:val="24"/>
          <w:szCs w:val="24"/>
        </w:rPr>
        <w:t>2.</w:t>
      </w:r>
      <w:r w:rsidR="00B11105" w:rsidRPr="0081455D">
        <w:rPr>
          <w:rFonts w:cs="Arial"/>
          <w:sz w:val="24"/>
          <w:szCs w:val="24"/>
        </w:rPr>
        <w:t>8</w:t>
      </w:r>
      <w:r w:rsidRPr="0081455D">
        <w:rPr>
          <w:rFonts w:cs="Arial"/>
          <w:sz w:val="24"/>
          <w:szCs w:val="24"/>
        </w:rPr>
        <w:t>.1</w:t>
      </w:r>
      <w:r w:rsidR="009C434D">
        <w:rPr>
          <w:rFonts w:cs="Arial"/>
          <w:sz w:val="24"/>
          <w:szCs w:val="24"/>
        </w:rPr>
        <w:t>.</w:t>
      </w:r>
      <w:r w:rsidRPr="0081455D">
        <w:rPr>
          <w:rFonts w:cs="Arial"/>
          <w:sz w:val="24"/>
          <w:szCs w:val="24"/>
        </w:rPr>
        <w:t xml:space="preserve"> A antecipação de pagamento só poderá ocorrer caso o serviço tenha sido entregue. </w:t>
      </w:r>
    </w:p>
    <w:p w14:paraId="5DAB8CA5" w14:textId="1D8E57FE" w:rsidR="005F0900" w:rsidRPr="0081455D" w:rsidRDefault="005F0900" w:rsidP="005F0900">
      <w:pPr>
        <w:spacing w:before="120" w:line="360" w:lineRule="auto"/>
        <w:rPr>
          <w:rFonts w:cs="Arial"/>
          <w:sz w:val="24"/>
          <w:szCs w:val="24"/>
        </w:rPr>
      </w:pPr>
      <w:r w:rsidRPr="0081455D">
        <w:rPr>
          <w:rFonts w:cs="Arial"/>
          <w:sz w:val="24"/>
          <w:szCs w:val="24"/>
        </w:rPr>
        <w:t>2.</w:t>
      </w:r>
      <w:r w:rsidR="00B11105" w:rsidRPr="0081455D">
        <w:rPr>
          <w:rFonts w:cs="Arial"/>
          <w:sz w:val="24"/>
          <w:szCs w:val="24"/>
        </w:rPr>
        <w:t>8</w:t>
      </w:r>
      <w:r w:rsidRPr="0081455D">
        <w:rPr>
          <w:rFonts w:cs="Arial"/>
          <w:sz w:val="24"/>
          <w:szCs w:val="24"/>
        </w:rPr>
        <w:t>.2</w:t>
      </w:r>
      <w:r w:rsidR="009C434D">
        <w:rPr>
          <w:rFonts w:cs="Arial"/>
          <w:sz w:val="24"/>
          <w:szCs w:val="24"/>
        </w:rPr>
        <w:t>.</w:t>
      </w:r>
      <w:r w:rsidRPr="0081455D">
        <w:rPr>
          <w:rFonts w:cs="Arial"/>
          <w:sz w:val="24"/>
          <w:szCs w:val="24"/>
        </w:rPr>
        <w:t xml:space="preserve"> A </w:t>
      </w:r>
      <w:proofErr w:type="spellStart"/>
      <w:r w:rsidRPr="0081455D">
        <w:rPr>
          <w:rFonts w:cs="Arial"/>
          <w:sz w:val="24"/>
          <w:szCs w:val="24"/>
        </w:rPr>
        <w:t>Cesama</w:t>
      </w:r>
      <w:proofErr w:type="spellEnd"/>
      <w:r w:rsidRPr="0081455D">
        <w:rPr>
          <w:rFonts w:cs="Arial"/>
          <w:sz w:val="24"/>
          <w:szCs w:val="24"/>
        </w:rPr>
        <w:t xml:space="preserve"> poderá realizar o pagamento antes do prazo definido no item 2.</w:t>
      </w:r>
      <w:r w:rsidR="00B11105" w:rsidRPr="0081455D">
        <w:rPr>
          <w:rFonts w:cs="Arial"/>
          <w:sz w:val="24"/>
          <w:szCs w:val="24"/>
        </w:rPr>
        <w:t>1.1 e 2.1.2</w:t>
      </w:r>
      <w:r w:rsidRPr="0081455D">
        <w:rPr>
          <w:rFonts w:cs="Arial"/>
          <w:sz w:val="24"/>
          <w:szCs w:val="24"/>
        </w:rPr>
        <w:t xml:space="preserve">, através de solicitação expressa do fornecedor, que será analisada pela Gerência Financeira e Contábil, de acordo com as condições financeiras da </w:t>
      </w:r>
      <w:proofErr w:type="spellStart"/>
      <w:r w:rsidRPr="0081455D">
        <w:rPr>
          <w:rFonts w:cs="Arial"/>
          <w:sz w:val="24"/>
          <w:szCs w:val="24"/>
        </w:rPr>
        <w:t>Cesama</w:t>
      </w:r>
      <w:proofErr w:type="spellEnd"/>
      <w:r w:rsidRPr="0081455D">
        <w:rPr>
          <w:rFonts w:cs="Arial"/>
          <w:sz w:val="24"/>
          <w:szCs w:val="24"/>
        </w:rPr>
        <w:t>. Havendo a antecipação do pagamento, o mesmo sofrerá um desconto financeiro, e o índice a ser utilizado será o Índice Nacional de Preços ao Consumidor – INPC acrescido de 1% (um por cento) “pro rata”.</w:t>
      </w:r>
    </w:p>
    <w:p w14:paraId="186D2DD8" w14:textId="77777777" w:rsidR="003B4831" w:rsidRPr="0081455D" w:rsidRDefault="003B4831" w:rsidP="005F0900">
      <w:pPr>
        <w:spacing w:before="120" w:line="360" w:lineRule="auto"/>
        <w:rPr>
          <w:rFonts w:cs="Arial"/>
          <w:sz w:val="24"/>
          <w:szCs w:val="24"/>
        </w:rPr>
      </w:pPr>
    </w:p>
    <w:p w14:paraId="24C256BC" w14:textId="77777777" w:rsidR="003D377B" w:rsidRPr="0081455D" w:rsidRDefault="003D377B" w:rsidP="002B35F3">
      <w:pPr>
        <w:pStyle w:val="Ttulo3"/>
        <w:widowControl w:val="0"/>
        <w:tabs>
          <w:tab w:val="clear" w:pos="0"/>
        </w:tabs>
        <w:spacing w:before="240" w:line="360" w:lineRule="auto"/>
        <w:ind w:right="0"/>
        <w:jc w:val="both"/>
        <w:rPr>
          <w:rFonts w:cs="Arial"/>
          <w:sz w:val="24"/>
          <w:szCs w:val="24"/>
        </w:rPr>
      </w:pPr>
      <w:r w:rsidRPr="0081455D">
        <w:rPr>
          <w:rFonts w:cs="Arial"/>
          <w:sz w:val="24"/>
          <w:szCs w:val="24"/>
        </w:rPr>
        <w:t xml:space="preserve">CLÁUSULA TERCEIRA: </w:t>
      </w:r>
      <w:r w:rsidR="002B2B37" w:rsidRPr="0081455D">
        <w:rPr>
          <w:rFonts w:cs="Arial"/>
          <w:sz w:val="24"/>
          <w:szCs w:val="24"/>
        </w:rPr>
        <w:t xml:space="preserve">DO CONTRATO E </w:t>
      </w:r>
      <w:r w:rsidRPr="0081455D">
        <w:rPr>
          <w:rFonts w:cs="Arial"/>
          <w:sz w:val="24"/>
          <w:szCs w:val="24"/>
        </w:rPr>
        <w:t>DOS PRAZOS</w:t>
      </w:r>
    </w:p>
    <w:p w14:paraId="4E862018" w14:textId="47D3ECB6" w:rsidR="00B44B91" w:rsidRPr="000C0FB9" w:rsidRDefault="002B2B37" w:rsidP="002B35F3">
      <w:pPr>
        <w:tabs>
          <w:tab w:val="left" w:pos="567"/>
        </w:tabs>
        <w:suppressAutoHyphens w:val="0"/>
        <w:spacing w:before="120" w:line="360" w:lineRule="auto"/>
        <w:rPr>
          <w:rFonts w:cs="Arial"/>
          <w:b/>
          <w:bCs/>
          <w:sz w:val="24"/>
          <w:szCs w:val="24"/>
        </w:rPr>
      </w:pPr>
      <w:r w:rsidRPr="0081455D">
        <w:rPr>
          <w:rFonts w:cs="Arial"/>
          <w:sz w:val="24"/>
          <w:szCs w:val="24"/>
          <w:lang w:eastAsia="pt-BR"/>
        </w:rPr>
        <w:t>3.1</w:t>
      </w:r>
      <w:r w:rsidR="00436CDD" w:rsidRPr="0081455D">
        <w:rPr>
          <w:rFonts w:cs="Arial"/>
          <w:sz w:val="24"/>
          <w:szCs w:val="24"/>
          <w:lang w:eastAsia="pt-BR"/>
        </w:rPr>
        <w:t xml:space="preserve">. </w:t>
      </w:r>
      <w:r w:rsidR="00565708">
        <w:rPr>
          <w:rFonts w:cs="Arial"/>
          <w:sz w:val="24"/>
          <w:szCs w:val="24"/>
        </w:rPr>
        <w:t xml:space="preserve">O </w:t>
      </w:r>
      <w:r w:rsidR="00565708" w:rsidRPr="000C0FB9">
        <w:rPr>
          <w:rFonts w:cs="Arial"/>
          <w:b/>
          <w:bCs/>
          <w:sz w:val="24"/>
          <w:szCs w:val="24"/>
        </w:rPr>
        <w:t>prazo de vigência do contrato será da assinatura do contrato até 31 de janeiro de 2022</w:t>
      </w:r>
      <w:r w:rsidR="00EB54ED" w:rsidRPr="000C0FB9">
        <w:rPr>
          <w:rFonts w:cs="Arial"/>
          <w:b/>
          <w:bCs/>
          <w:sz w:val="24"/>
          <w:szCs w:val="24"/>
        </w:rPr>
        <w:t>.</w:t>
      </w:r>
    </w:p>
    <w:p w14:paraId="282CE3E6" w14:textId="3FE8DDB3" w:rsidR="00565708" w:rsidRPr="0081455D" w:rsidRDefault="00565708" w:rsidP="002B35F3">
      <w:pPr>
        <w:tabs>
          <w:tab w:val="left" w:pos="567"/>
        </w:tabs>
        <w:suppressAutoHyphens w:val="0"/>
        <w:spacing w:before="120" w:line="360" w:lineRule="auto"/>
        <w:rPr>
          <w:rFonts w:cs="Arial"/>
          <w:sz w:val="24"/>
          <w:szCs w:val="24"/>
        </w:rPr>
      </w:pPr>
      <w:r>
        <w:rPr>
          <w:rFonts w:cs="Arial"/>
          <w:sz w:val="24"/>
          <w:szCs w:val="24"/>
        </w:rPr>
        <w:t>3.1.1 O prazo de execução será da assinatura do contrato até 31 de dezembro de 2021</w:t>
      </w:r>
    </w:p>
    <w:p w14:paraId="0A8A2299" w14:textId="66396587" w:rsidR="00102E99" w:rsidRPr="0081455D" w:rsidRDefault="002B2B37" w:rsidP="002B35F3">
      <w:pPr>
        <w:tabs>
          <w:tab w:val="left" w:pos="567"/>
        </w:tabs>
        <w:suppressAutoHyphens w:val="0"/>
        <w:spacing w:before="120" w:line="360" w:lineRule="auto"/>
        <w:rPr>
          <w:rFonts w:cs="Arial"/>
          <w:sz w:val="24"/>
          <w:szCs w:val="24"/>
        </w:rPr>
      </w:pPr>
      <w:r w:rsidRPr="0081455D">
        <w:rPr>
          <w:rFonts w:cs="Arial"/>
          <w:sz w:val="24"/>
          <w:szCs w:val="24"/>
          <w:lang w:eastAsia="pt-BR"/>
        </w:rPr>
        <w:lastRenderedPageBreak/>
        <w:t xml:space="preserve">3.2. </w:t>
      </w:r>
      <w:r w:rsidR="00102E99" w:rsidRPr="0081455D">
        <w:rPr>
          <w:rFonts w:cs="Arial"/>
          <w:sz w:val="24"/>
          <w:szCs w:val="24"/>
        </w:rPr>
        <w:t xml:space="preserve">O serviço contratado será realizado por execução indireta, sob o regime de empreitada por preço </w:t>
      </w:r>
      <w:r w:rsidR="00B11105" w:rsidRPr="0081455D">
        <w:rPr>
          <w:rFonts w:cs="Arial"/>
          <w:sz w:val="24"/>
          <w:szCs w:val="24"/>
        </w:rPr>
        <w:t>global</w:t>
      </w:r>
      <w:r w:rsidR="00102E99" w:rsidRPr="0081455D">
        <w:rPr>
          <w:rFonts w:cs="Arial"/>
          <w:sz w:val="24"/>
          <w:szCs w:val="24"/>
        </w:rPr>
        <w:t>.</w:t>
      </w:r>
    </w:p>
    <w:p w14:paraId="705DEDF1" w14:textId="0BFFD1E9" w:rsidR="00102E99" w:rsidRPr="0081455D" w:rsidRDefault="006211FA" w:rsidP="002B35F3">
      <w:pPr>
        <w:pStyle w:val="Recuodecorpodetexto2"/>
        <w:spacing w:after="0" w:line="360" w:lineRule="auto"/>
        <w:ind w:left="0" w:firstLine="0"/>
        <w:rPr>
          <w:szCs w:val="24"/>
        </w:rPr>
      </w:pPr>
      <w:r w:rsidRPr="0081455D">
        <w:rPr>
          <w:szCs w:val="24"/>
          <w:lang w:eastAsia="pt-BR"/>
        </w:rPr>
        <w:t xml:space="preserve">3.3. </w:t>
      </w:r>
      <w:r w:rsidR="00102E99" w:rsidRPr="0081455D">
        <w:rPr>
          <w:szCs w:val="24"/>
        </w:rPr>
        <w:t>O Contrato obedecerá às disposições da Lei Federal n.º 13.303, de 30/06/2016 e alterações posteriores, bem como as disposições d</w:t>
      </w:r>
      <w:r w:rsidR="002B35F3" w:rsidRPr="0081455D">
        <w:rPr>
          <w:szCs w:val="24"/>
        </w:rPr>
        <w:t>o</w:t>
      </w:r>
      <w:r w:rsidR="00102E99" w:rsidRPr="0081455D">
        <w:rPr>
          <w:szCs w:val="24"/>
        </w:rPr>
        <w:t xml:space="preserve"> Termo de Referência e preceitos do direito privado, no que concerne à sua execução, alteração, inexecução ou rescisão.</w:t>
      </w:r>
    </w:p>
    <w:p w14:paraId="6CF8C2BD" w14:textId="77777777" w:rsidR="0024339C" w:rsidRDefault="0024339C" w:rsidP="002B35F3">
      <w:pPr>
        <w:tabs>
          <w:tab w:val="left" w:pos="567"/>
        </w:tabs>
        <w:suppressAutoHyphens w:val="0"/>
        <w:spacing w:before="120" w:line="360" w:lineRule="auto"/>
        <w:rPr>
          <w:rFonts w:cs="Arial"/>
          <w:b/>
          <w:sz w:val="24"/>
          <w:szCs w:val="24"/>
        </w:rPr>
      </w:pPr>
    </w:p>
    <w:p w14:paraId="5E7E36C0" w14:textId="1EBA526C" w:rsidR="003D377B" w:rsidRPr="0081455D" w:rsidRDefault="003D377B" w:rsidP="002B35F3">
      <w:pPr>
        <w:tabs>
          <w:tab w:val="left" w:pos="567"/>
        </w:tabs>
        <w:suppressAutoHyphens w:val="0"/>
        <w:spacing w:before="120" w:line="360" w:lineRule="auto"/>
        <w:rPr>
          <w:rFonts w:cs="Arial"/>
          <w:b/>
          <w:sz w:val="24"/>
          <w:szCs w:val="24"/>
        </w:rPr>
      </w:pPr>
      <w:r w:rsidRPr="0081455D">
        <w:rPr>
          <w:rFonts w:cs="Arial"/>
          <w:b/>
          <w:sz w:val="24"/>
          <w:szCs w:val="24"/>
        </w:rPr>
        <w:t>CLÁUSULA QUARTA: DAS PENALIDADES</w:t>
      </w:r>
    </w:p>
    <w:p w14:paraId="2B075BDD" w14:textId="77777777" w:rsidR="0022504F" w:rsidRPr="0081455D" w:rsidRDefault="0022504F" w:rsidP="002B35F3">
      <w:pPr>
        <w:tabs>
          <w:tab w:val="left" w:pos="567"/>
        </w:tabs>
        <w:suppressAutoHyphens w:val="0"/>
        <w:spacing w:before="120" w:line="360" w:lineRule="auto"/>
        <w:rPr>
          <w:rFonts w:cs="Arial"/>
          <w:sz w:val="24"/>
          <w:szCs w:val="24"/>
          <w:lang w:eastAsia="pt-BR"/>
        </w:rPr>
      </w:pPr>
      <w:r w:rsidRPr="0081455D">
        <w:rPr>
          <w:rFonts w:cs="Arial"/>
          <w:sz w:val="24"/>
          <w:szCs w:val="24"/>
          <w:lang w:eastAsia="pt-BR"/>
        </w:rPr>
        <w:t>4.1. O atraso injustificado na prestação dos serviços sujeita a CONTRATADA ao pagamento de multa de mora de até 0,05% (zero vírgula zero cinco por cento) para cada dia de atraso, sobre o valor global do Contrato, observado o prazo máximo de 05 (cinco) dias;</w:t>
      </w:r>
    </w:p>
    <w:p w14:paraId="545BE747" w14:textId="77777777" w:rsidR="0022504F" w:rsidRPr="0081455D" w:rsidRDefault="0022504F" w:rsidP="002B35F3">
      <w:pPr>
        <w:tabs>
          <w:tab w:val="left" w:pos="567"/>
        </w:tabs>
        <w:suppressAutoHyphens w:val="0"/>
        <w:spacing w:before="120" w:line="360" w:lineRule="auto"/>
        <w:rPr>
          <w:rFonts w:cs="Arial"/>
          <w:sz w:val="24"/>
          <w:szCs w:val="24"/>
          <w:lang w:eastAsia="pt-BR"/>
        </w:rPr>
      </w:pPr>
      <w:r w:rsidRPr="0081455D">
        <w:rPr>
          <w:rFonts w:cs="Arial"/>
          <w:sz w:val="24"/>
          <w:szCs w:val="24"/>
          <w:lang w:eastAsia="pt-BR"/>
        </w:rPr>
        <w:t xml:space="preserve">4.2. A multa de que trata este Item não impedirá </w:t>
      </w:r>
      <w:bookmarkStart w:id="0" w:name="_Hlk68169565"/>
      <w:r w:rsidRPr="0081455D">
        <w:rPr>
          <w:rFonts w:cs="Arial"/>
          <w:sz w:val="24"/>
          <w:szCs w:val="24"/>
          <w:lang w:eastAsia="pt-BR"/>
        </w:rPr>
        <w:t xml:space="preserve">a rescisão unilateral do Contrato pela CESAMA </w:t>
      </w:r>
      <w:bookmarkEnd w:id="0"/>
      <w:r w:rsidRPr="0081455D">
        <w:rPr>
          <w:rFonts w:cs="Arial"/>
          <w:sz w:val="24"/>
          <w:szCs w:val="24"/>
          <w:lang w:eastAsia="pt-BR"/>
        </w:rPr>
        <w:t>e a aplicação de outras sanções;</w:t>
      </w:r>
    </w:p>
    <w:p w14:paraId="64C47F42" w14:textId="77777777" w:rsidR="0022504F" w:rsidRPr="0081455D" w:rsidRDefault="0022504F" w:rsidP="002B35F3">
      <w:pPr>
        <w:tabs>
          <w:tab w:val="left" w:pos="567"/>
        </w:tabs>
        <w:suppressAutoHyphens w:val="0"/>
        <w:spacing w:before="120" w:line="360" w:lineRule="auto"/>
        <w:rPr>
          <w:rFonts w:cs="Arial"/>
          <w:sz w:val="24"/>
          <w:szCs w:val="24"/>
          <w:lang w:eastAsia="pt-BR"/>
        </w:rPr>
      </w:pPr>
      <w:r w:rsidRPr="0081455D">
        <w:rPr>
          <w:rFonts w:cs="Arial"/>
          <w:sz w:val="24"/>
          <w:szCs w:val="24"/>
          <w:lang w:eastAsia="pt-BR"/>
        </w:rPr>
        <w:t>4.3. Pela inexecução, total ou parcial do Contrato, a CESAMA poderá aplicar à CONTRATADA as seguintes sanções, isoladas ou cumulativamente:</w:t>
      </w:r>
    </w:p>
    <w:p w14:paraId="6152F977" w14:textId="77777777" w:rsidR="0022504F" w:rsidRPr="0081455D" w:rsidRDefault="0022504F" w:rsidP="002B35F3">
      <w:pPr>
        <w:tabs>
          <w:tab w:val="left" w:pos="567"/>
        </w:tabs>
        <w:suppressAutoHyphens w:val="0"/>
        <w:spacing w:before="120" w:line="360" w:lineRule="auto"/>
        <w:rPr>
          <w:rFonts w:cs="Arial"/>
          <w:sz w:val="24"/>
          <w:szCs w:val="24"/>
          <w:lang w:eastAsia="pt-BR"/>
        </w:rPr>
      </w:pPr>
      <w:r w:rsidRPr="0081455D">
        <w:rPr>
          <w:rFonts w:cs="Arial"/>
          <w:sz w:val="24"/>
          <w:szCs w:val="24"/>
          <w:lang w:eastAsia="pt-BR"/>
        </w:rPr>
        <w:t>a) Advertência;</w:t>
      </w:r>
    </w:p>
    <w:p w14:paraId="4739390D" w14:textId="77777777" w:rsidR="0022504F" w:rsidRPr="0081455D" w:rsidRDefault="0022504F" w:rsidP="002B35F3">
      <w:pPr>
        <w:tabs>
          <w:tab w:val="left" w:pos="567"/>
        </w:tabs>
        <w:suppressAutoHyphens w:val="0"/>
        <w:spacing w:before="120" w:line="360" w:lineRule="auto"/>
        <w:rPr>
          <w:rFonts w:cs="Arial"/>
          <w:sz w:val="24"/>
          <w:szCs w:val="24"/>
          <w:lang w:eastAsia="pt-BR"/>
        </w:rPr>
      </w:pPr>
      <w:r w:rsidRPr="0081455D">
        <w:rPr>
          <w:rFonts w:cs="Arial"/>
          <w:sz w:val="24"/>
          <w:szCs w:val="24"/>
          <w:lang w:eastAsia="pt-BR"/>
        </w:rPr>
        <w:t xml:space="preserve">b) Multa meramente moratória, como previsto no item </w:t>
      </w:r>
      <w:r w:rsidR="006026FD" w:rsidRPr="0081455D">
        <w:rPr>
          <w:rFonts w:cs="Arial"/>
          <w:sz w:val="24"/>
          <w:szCs w:val="24"/>
          <w:lang w:eastAsia="pt-BR"/>
        </w:rPr>
        <w:t>4</w:t>
      </w:r>
      <w:r w:rsidRPr="0081455D">
        <w:rPr>
          <w:rFonts w:cs="Arial"/>
          <w:sz w:val="24"/>
          <w:szCs w:val="24"/>
          <w:lang w:eastAsia="pt-BR"/>
        </w:rPr>
        <w:t>.1 ou multa-penalidade de até 3% (três por cento) sobre o valor do Contrato, na impossibilidade do mesmo;</w:t>
      </w:r>
    </w:p>
    <w:p w14:paraId="794E73FF" w14:textId="77777777" w:rsidR="0022504F" w:rsidRPr="0081455D" w:rsidRDefault="0022504F" w:rsidP="002B35F3">
      <w:pPr>
        <w:tabs>
          <w:tab w:val="left" w:pos="567"/>
        </w:tabs>
        <w:suppressAutoHyphens w:val="0"/>
        <w:spacing w:before="120" w:line="360" w:lineRule="auto"/>
        <w:rPr>
          <w:rFonts w:cs="Arial"/>
          <w:sz w:val="24"/>
          <w:szCs w:val="24"/>
          <w:lang w:eastAsia="pt-BR"/>
        </w:rPr>
      </w:pPr>
      <w:r w:rsidRPr="0081455D">
        <w:rPr>
          <w:rFonts w:cs="Arial"/>
          <w:sz w:val="24"/>
          <w:szCs w:val="24"/>
          <w:lang w:eastAsia="pt-BR"/>
        </w:rPr>
        <w:t>c) Suspensão temporária de participação em licitações e impedidos de contratar com a CESAMA, por prazo não superior a 02 (dois) anos;</w:t>
      </w:r>
    </w:p>
    <w:p w14:paraId="51C4FA64" w14:textId="77777777" w:rsidR="0022504F" w:rsidRPr="0081455D" w:rsidRDefault="0022504F" w:rsidP="002B35F3">
      <w:pPr>
        <w:tabs>
          <w:tab w:val="left" w:pos="567"/>
        </w:tabs>
        <w:suppressAutoHyphens w:val="0"/>
        <w:spacing w:before="120" w:line="360" w:lineRule="auto"/>
        <w:rPr>
          <w:rFonts w:cs="Arial"/>
          <w:sz w:val="24"/>
          <w:szCs w:val="24"/>
          <w:lang w:eastAsia="pt-BR"/>
        </w:rPr>
      </w:pPr>
      <w:r w:rsidRPr="0081455D">
        <w:rPr>
          <w:rFonts w:cs="Arial"/>
          <w:sz w:val="24"/>
          <w:szCs w:val="24"/>
          <w:lang w:eastAsia="pt-BR"/>
        </w:rPr>
        <w:t>d) Declaração de inidoneidade para licitar ou contratar com a CESAMA;</w:t>
      </w:r>
    </w:p>
    <w:p w14:paraId="0CC6B8CE" w14:textId="77777777" w:rsidR="0022504F" w:rsidRPr="0081455D" w:rsidRDefault="0022504F" w:rsidP="002B35F3">
      <w:pPr>
        <w:tabs>
          <w:tab w:val="left" w:pos="567"/>
        </w:tabs>
        <w:suppressAutoHyphens w:val="0"/>
        <w:spacing w:before="120" w:line="360" w:lineRule="auto"/>
        <w:rPr>
          <w:rFonts w:cs="Arial"/>
          <w:sz w:val="24"/>
          <w:szCs w:val="24"/>
          <w:lang w:eastAsia="pt-BR"/>
        </w:rPr>
      </w:pPr>
      <w:r w:rsidRPr="0081455D">
        <w:rPr>
          <w:rFonts w:cs="Arial"/>
          <w:sz w:val="24"/>
          <w:szCs w:val="24"/>
          <w:lang w:eastAsia="pt-BR"/>
        </w:rPr>
        <w:t>4.3.1. A sanção estabelecida na alínea “d” do Item 4.3 é de competência exclusiva do Diretor presidente da CESAMA, facultada a defesa do interessado no respectivo processo, no prazo de 10 (dez) dias a contar da abertura de vista;</w:t>
      </w:r>
    </w:p>
    <w:p w14:paraId="3EAC6E95" w14:textId="77777777" w:rsidR="0022504F" w:rsidRPr="0081455D" w:rsidRDefault="0022504F" w:rsidP="002B35F3">
      <w:pPr>
        <w:tabs>
          <w:tab w:val="left" w:pos="567"/>
        </w:tabs>
        <w:suppressAutoHyphens w:val="0"/>
        <w:spacing w:before="120" w:line="360" w:lineRule="auto"/>
        <w:rPr>
          <w:rFonts w:cs="Arial"/>
          <w:sz w:val="24"/>
          <w:szCs w:val="24"/>
          <w:lang w:eastAsia="pt-BR"/>
        </w:rPr>
      </w:pPr>
      <w:r w:rsidRPr="0081455D">
        <w:rPr>
          <w:rFonts w:cs="Arial"/>
          <w:sz w:val="24"/>
          <w:szCs w:val="24"/>
          <w:lang w:eastAsia="pt-BR"/>
        </w:rPr>
        <w:t xml:space="preserve">4.4. A CONTRATADA poderá ter suspenso o direito de licitar com o Governo deste município e com seus órgãos descentralizados, pelos prazos de 03 (três) a 06 (seis) </w:t>
      </w:r>
      <w:r w:rsidRPr="0081455D">
        <w:rPr>
          <w:rFonts w:cs="Arial"/>
          <w:sz w:val="24"/>
          <w:szCs w:val="24"/>
          <w:lang w:eastAsia="pt-BR"/>
        </w:rPr>
        <w:lastRenderedPageBreak/>
        <w:t>meses e por maiores prazos quando incorrer nos casos previstos no regulamento e normas locais.</w:t>
      </w:r>
    </w:p>
    <w:p w14:paraId="781B295C" w14:textId="77777777" w:rsidR="0022504F" w:rsidRPr="0081455D" w:rsidRDefault="0022504F" w:rsidP="002B35F3">
      <w:pPr>
        <w:tabs>
          <w:tab w:val="left" w:pos="567"/>
        </w:tabs>
        <w:suppressAutoHyphens w:val="0"/>
        <w:spacing w:before="120" w:line="360" w:lineRule="auto"/>
        <w:rPr>
          <w:rFonts w:cs="Arial"/>
          <w:sz w:val="24"/>
          <w:szCs w:val="24"/>
          <w:lang w:eastAsia="pt-BR"/>
        </w:rPr>
      </w:pPr>
      <w:r w:rsidRPr="0081455D">
        <w:rPr>
          <w:rFonts w:cs="Arial"/>
          <w:sz w:val="24"/>
          <w:szCs w:val="24"/>
          <w:lang w:eastAsia="pt-BR"/>
        </w:rPr>
        <w:t>4.5. A CONTRATADA poderá ser declarada inidônea quando, sem justa causa, não cumprir as obrigações assumidas, praticar falta grave, dolosa ou revestida de má-fé, a juízo da CESAMA.</w:t>
      </w:r>
    </w:p>
    <w:p w14:paraId="450EA974" w14:textId="77777777" w:rsidR="0022504F" w:rsidRPr="0081455D" w:rsidRDefault="0022504F" w:rsidP="002B35F3">
      <w:pPr>
        <w:tabs>
          <w:tab w:val="left" w:pos="567"/>
        </w:tabs>
        <w:suppressAutoHyphens w:val="0"/>
        <w:spacing w:before="120" w:line="360" w:lineRule="auto"/>
        <w:rPr>
          <w:rFonts w:cs="Arial"/>
          <w:sz w:val="24"/>
          <w:szCs w:val="24"/>
          <w:lang w:eastAsia="pt-BR"/>
        </w:rPr>
      </w:pPr>
      <w:r w:rsidRPr="0081455D">
        <w:rPr>
          <w:rFonts w:cs="Arial"/>
          <w:sz w:val="24"/>
          <w:szCs w:val="24"/>
          <w:lang w:eastAsia="pt-BR"/>
        </w:rPr>
        <w:t>4.6. As penalidades previstas no contrato poderão deixar de ser aplicadas, total ou parcialmente, a critério da CESAMA, se entender as justificativas apresentadas pela CONTRATADA relevantes.</w:t>
      </w:r>
    </w:p>
    <w:p w14:paraId="5E87AADE" w14:textId="77777777" w:rsidR="0022504F" w:rsidRPr="0081455D" w:rsidRDefault="0022504F" w:rsidP="002B35F3">
      <w:pPr>
        <w:tabs>
          <w:tab w:val="left" w:pos="567"/>
        </w:tabs>
        <w:suppressAutoHyphens w:val="0"/>
        <w:spacing w:before="120" w:line="360" w:lineRule="auto"/>
        <w:rPr>
          <w:rFonts w:cs="Arial"/>
          <w:sz w:val="24"/>
          <w:szCs w:val="24"/>
          <w:lang w:eastAsia="pt-BR"/>
        </w:rPr>
      </w:pPr>
      <w:r w:rsidRPr="0081455D">
        <w:rPr>
          <w:rFonts w:cs="Arial"/>
          <w:sz w:val="24"/>
          <w:szCs w:val="24"/>
          <w:lang w:eastAsia="pt-BR"/>
        </w:rPr>
        <w:t>4.7. As multas aplicadas serão descontadas dos pagamentos devidos decorrentes do respectivo Contrato ou, em caso contrário, recolhidas no prazo de 05 (cinco) dias úteis a contar da decisão administrativa que as tenham aplicado, ou ainda, quando for o caso, cobradas judicialmente.</w:t>
      </w:r>
    </w:p>
    <w:p w14:paraId="15B2FDCA" w14:textId="77777777" w:rsidR="0022504F" w:rsidRPr="0081455D" w:rsidRDefault="0022504F" w:rsidP="002B35F3">
      <w:pPr>
        <w:tabs>
          <w:tab w:val="left" w:pos="567"/>
        </w:tabs>
        <w:suppressAutoHyphens w:val="0"/>
        <w:spacing w:before="120" w:line="360" w:lineRule="auto"/>
        <w:rPr>
          <w:rFonts w:cs="Arial"/>
          <w:sz w:val="24"/>
          <w:szCs w:val="24"/>
          <w:lang w:eastAsia="pt-BR"/>
        </w:rPr>
      </w:pPr>
      <w:r w:rsidRPr="0081455D">
        <w:rPr>
          <w:rFonts w:cs="Arial"/>
          <w:sz w:val="24"/>
          <w:szCs w:val="24"/>
          <w:lang w:eastAsia="pt-BR"/>
        </w:rPr>
        <w:t>4.8. Quando o objeto for realizado e aceito até o vencimento do prazo estipulado para a execução dos serviços a suspensão do Contrato será automática e perdurará até que seja realizado o serviço, sem prejuízo de outras penalidades previstas em lei e no termo de referência sendo que as despesas serão efetuadas à expensas da CONTRATADA.</w:t>
      </w:r>
    </w:p>
    <w:p w14:paraId="0EBEDA85" w14:textId="77777777" w:rsidR="003D377B" w:rsidRPr="0081455D" w:rsidRDefault="003D377B" w:rsidP="002B35F3">
      <w:pPr>
        <w:pStyle w:val="Ttulo3"/>
        <w:widowControl w:val="0"/>
        <w:tabs>
          <w:tab w:val="clear" w:pos="0"/>
        </w:tabs>
        <w:spacing w:before="480" w:line="360" w:lineRule="auto"/>
        <w:ind w:right="0"/>
        <w:jc w:val="both"/>
        <w:rPr>
          <w:rFonts w:cs="Arial"/>
          <w:sz w:val="24"/>
          <w:szCs w:val="24"/>
        </w:rPr>
      </w:pPr>
      <w:r w:rsidRPr="0081455D">
        <w:rPr>
          <w:rFonts w:cs="Arial"/>
          <w:sz w:val="24"/>
          <w:szCs w:val="24"/>
        </w:rPr>
        <w:t>CLÁUSULA QUINTA: DAS OBRIGAÇÕES E RESPONSABILIDADES</w:t>
      </w:r>
    </w:p>
    <w:p w14:paraId="4AD1D344" w14:textId="15B4A83E" w:rsidR="003D377B" w:rsidRPr="0081455D" w:rsidRDefault="003D377B" w:rsidP="002B35F3">
      <w:pPr>
        <w:pStyle w:val="WW-Corpodetexto312"/>
        <w:spacing w:before="240" w:line="360" w:lineRule="auto"/>
        <w:rPr>
          <w:bCs w:val="0"/>
          <w:sz w:val="24"/>
          <w:szCs w:val="24"/>
        </w:rPr>
      </w:pPr>
      <w:r w:rsidRPr="0081455D">
        <w:rPr>
          <w:bCs w:val="0"/>
          <w:sz w:val="24"/>
          <w:szCs w:val="24"/>
        </w:rPr>
        <w:t>5.1. Da CESAMA:</w:t>
      </w:r>
    </w:p>
    <w:p w14:paraId="4EA710A3" w14:textId="55DB1A64" w:rsidR="00253070" w:rsidRPr="0081455D" w:rsidRDefault="00253070" w:rsidP="00253070">
      <w:pPr>
        <w:autoSpaceDE w:val="0"/>
        <w:autoSpaceDN w:val="0"/>
        <w:adjustRightInd w:val="0"/>
        <w:spacing w:before="120" w:line="360" w:lineRule="auto"/>
        <w:rPr>
          <w:rFonts w:cs="Arial"/>
          <w:sz w:val="24"/>
          <w:szCs w:val="24"/>
        </w:rPr>
      </w:pPr>
      <w:r w:rsidRPr="0081455D">
        <w:rPr>
          <w:rFonts w:cs="Arial"/>
          <w:sz w:val="24"/>
          <w:szCs w:val="24"/>
        </w:rPr>
        <w:t xml:space="preserve">5.1.1. </w:t>
      </w:r>
      <w:r w:rsidR="0024339C">
        <w:rPr>
          <w:rFonts w:cs="Arial"/>
          <w:sz w:val="24"/>
          <w:szCs w:val="24"/>
        </w:rPr>
        <w:t>Enviar a Contratada o e-mail solicitando a inscrição dos participantes nas turmas disponíveis para o ano de 2021</w:t>
      </w:r>
      <w:r w:rsidR="00B11105" w:rsidRPr="0081455D">
        <w:rPr>
          <w:rFonts w:cs="Arial"/>
          <w:sz w:val="24"/>
          <w:szCs w:val="24"/>
        </w:rPr>
        <w:t>.</w:t>
      </w:r>
    </w:p>
    <w:p w14:paraId="6EA2C552" w14:textId="4BF855F7" w:rsidR="006F6FF6" w:rsidRPr="0081455D" w:rsidRDefault="006F6FF6" w:rsidP="006F6FF6">
      <w:pPr>
        <w:autoSpaceDE w:val="0"/>
        <w:autoSpaceDN w:val="0"/>
        <w:adjustRightInd w:val="0"/>
        <w:spacing w:before="120" w:line="360" w:lineRule="auto"/>
        <w:rPr>
          <w:rFonts w:cs="Arial"/>
          <w:sz w:val="24"/>
          <w:szCs w:val="24"/>
        </w:rPr>
      </w:pPr>
      <w:r w:rsidRPr="0081455D">
        <w:rPr>
          <w:rFonts w:cs="Arial"/>
          <w:sz w:val="24"/>
          <w:szCs w:val="24"/>
        </w:rPr>
        <w:t>5.1.</w:t>
      </w:r>
      <w:r w:rsidR="00253070" w:rsidRPr="0081455D">
        <w:rPr>
          <w:rFonts w:cs="Arial"/>
          <w:sz w:val="24"/>
          <w:szCs w:val="24"/>
        </w:rPr>
        <w:t>2</w:t>
      </w:r>
      <w:r w:rsidRPr="0081455D">
        <w:rPr>
          <w:rFonts w:cs="Arial"/>
          <w:sz w:val="24"/>
          <w:szCs w:val="24"/>
        </w:rPr>
        <w:t>.</w:t>
      </w:r>
      <w:r w:rsidR="00F603C6" w:rsidRPr="0081455D">
        <w:rPr>
          <w:rFonts w:cs="Arial"/>
          <w:sz w:val="24"/>
          <w:szCs w:val="24"/>
        </w:rPr>
        <w:t xml:space="preserve"> </w:t>
      </w:r>
      <w:r w:rsidR="0024339C">
        <w:rPr>
          <w:rFonts w:cs="Arial"/>
          <w:sz w:val="24"/>
          <w:szCs w:val="24"/>
        </w:rPr>
        <w:t xml:space="preserve">Prestar </w:t>
      </w:r>
      <w:r w:rsidR="0024339C" w:rsidRPr="003D0DEC">
        <w:rPr>
          <w:rFonts w:cs="Arial"/>
          <w:sz w:val="24"/>
          <w:szCs w:val="24"/>
        </w:rPr>
        <w:t>à Contratada toda e qualquer informação, por esta solicitada, necessária à perfeita execução do objeto</w:t>
      </w:r>
      <w:r w:rsidRPr="0081455D">
        <w:rPr>
          <w:rFonts w:cs="Arial"/>
          <w:sz w:val="24"/>
          <w:szCs w:val="24"/>
        </w:rPr>
        <w:t>.</w:t>
      </w:r>
    </w:p>
    <w:p w14:paraId="7578D106" w14:textId="722BB444" w:rsidR="006F6FF6" w:rsidRPr="0081455D" w:rsidRDefault="006F6FF6" w:rsidP="006F6FF6">
      <w:pPr>
        <w:autoSpaceDE w:val="0"/>
        <w:autoSpaceDN w:val="0"/>
        <w:adjustRightInd w:val="0"/>
        <w:spacing w:before="120" w:line="360" w:lineRule="auto"/>
        <w:rPr>
          <w:rFonts w:cs="Arial"/>
          <w:sz w:val="24"/>
          <w:szCs w:val="24"/>
        </w:rPr>
      </w:pPr>
      <w:r w:rsidRPr="0081455D">
        <w:rPr>
          <w:rFonts w:cs="Arial"/>
          <w:sz w:val="24"/>
          <w:szCs w:val="24"/>
        </w:rPr>
        <w:t>5.1.</w:t>
      </w:r>
      <w:r w:rsidR="00253070" w:rsidRPr="0081455D">
        <w:rPr>
          <w:rFonts w:cs="Arial"/>
          <w:sz w:val="24"/>
          <w:szCs w:val="24"/>
        </w:rPr>
        <w:t>3</w:t>
      </w:r>
      <w:r w:rsidRPr="0081455D">
        <w:rPr>
          <w:rFonts w:cs="Arial"/>
          <w:sz w:val="24"/>
          <w:szCs w:val="24"/>
        </w:rPr>
        <w:t>.</w:t>
      </w:r>
      <w:r w:rsidR="00253070" w:rsidRPr="0081455D">
        <w:rPr>
          <w:rFonts w:cs="Arial"/>
          <w:sz w:val="24"/>
          <w:szCs w:val="24"/>
        </w:rPr>
        <w:t xml:space="preserve"> </w:t>
      </w:r>
      <w:r w:rsidR="0024339C" w:rsidRPr="008A1758">
        <w:rPr>
          <w:rFonts w:cs="Arial"/>
          <w:sz w:val="24"/>
          <w:szCs w:val="24"/>
        </w:rPr>
        <w:t xml:space="preserve">Efetuar o pagamento devido à </w:t>
      </w:r>
      <w:r w:rsidR="0024339C">
        <w:rPr>
          <w:rFonts w:cs="Arial"/>
          <w:sz w:val="24"/>
          <w:szCs w:val="24"/>
        </w:rPr>
        <w:t>Contratada pela execução dos serviços prestados, nos termos e prazos contratualmente previstos, após terem sido devidamente atestados pelo Fiscal do Contrato, de acordo com a norma de contratação</w:t>
      </w:r>
      <w:r w:rsidRPr="0081455D">
        <w:rPr>
          <w:rFonts w:cs="Arial"/>
          <w:sz w:val="24"/>
          <w:szCs w:val="24"/>
        </w:rPr>
        <w:t>.</w:t>
      </w:r>
    </w:p>
    <w:p w14:paraId="7608AD49" w14:textId="77777777" w:rsidR="0024339C" w:rsidRDefault="006F6FF6" w:rsidP="0024339C">
      <w:pPr>
        <w:autoSpaceDE w:val="0"/>
        <w:autoSpaceDN w:val="0"/>
        <w:adjustRightInd w:val="0"/>
        <w:spacing w:after="240" w:line="360" w:lineRule="auto"/>
        <w:rPr>
          <w:rFonts w:cs="Arial"/>
          <w:sz w:val="24"/>
          <w:szCs w:val="24"/>
        </w:rPr>
      </w:pPr>
      <w:r w:rsidRPr="0081455D">
        <w:rPr>
          <w:rFonts w:cs="Arial"/>
          <w:sz w:val="24"/>
          <w:szCs w:val="24"/>
        </w:rPr>
        <w:lastRenderedPageBreak/>
        <w:t>5.1.</w:t>
      </w:r>
      <w:r w:rsidR="00253070" w:rsidRPr="0081455D">
        <w:rPr>
          <w:rFonts w:cs="Arial"/>
          <w:sz w:val="24"/>
          <w:szCs w:val="24"/>
        </w:rPr>
        <w:t>4</w:t>
      </w:r>
      <w:r w:rsidRPr="0081455D">
        <w:rPr>
          <w:rFonts w:cs="Arial"/>
          <w:sz w:val="24"/>
          <w:szCs w:val="24"/>
        </w:rPr>
        <w:t xml:space="preserve">. </w:t>
      </w:r>
      <w:r w:rsidR="0024339C" w:rsidRPr="003D0DEC">
        <w:rPr>
          <w:rFonts w:cs="Arial"/>
          <w:sz w:val="24"/>
          <w:szCs w:val="24"/>
        </w:rPr>
        <w:t xml:space="preserve">Fiscalizar a execução </w:t>
      </w:r>
      <w:r w:rsidR="0024339C">
        <w:rPr>
          <w:rFonts w:cs="Arial"/>
          <w:sz w:val="24"/>
          <w:szCs w:val="24"/>
        </w:rPr>
        <w:t>do</w:t>
      </w:r>
      <w:r w:rsidR="0024339C" w:rsidRPr="003D0DEC">
        <w:rPr>
          <w:rFonts w:cs="Arial"/>
          <w:sz w:val="24"/>
          <w:szCs w:val="24"/>
        </w:rPr>
        <w:t xml:space="preserve"> Contrato, o que não fará cessar ou diminuir a responsabilidade da Contratada pelo perfeito cumprimento das obrigações estipuladas, nem por quaisquer danos, inclusive quanto a terceiros, ou por irregularidades constatadas</w:t>
      </w:r>
    </w:p>
    <w:p w14:paraId="19E3FB3F" w14:textId="53123E97" w:rsidR="006F6FF6" w:rsidRPr="0081455D" w:rsidRDefault="006F6FF6" w:rsidP="006F6FF6">
      <w:pPr>
        <w:autoSpaceDE w:val="0"/>
        <w:autoSpaceDN w:val="0"/>
        <w:adjustRightInd w:val="0"/>
        <w:spacing w:before="120" w:line="360" w:lineRule="auto"/>
        <w:rPr>
          <w:rFonts w:cs="Arial"/>
          <w:sz w:val="24"/>
          <w:szCs w:val="24"/>
        </w:rPr>
      </w:pPr>
      <w:r w:rsidRPr="0081455D">
        <w:rPr>
          <w:rFonts w:cs="Arial"/>
          <w:sz w:val="24"/>
          <w:szCs w:val="24"/>
        </w:rPr>
        <w:t>5.1.</w:t>
      </w:r>
      <w:r w:rsidR="00B11105" w:rsidRPr="0081455D">
        <w:rPr>
          <w:rFonts w:cs="Arial"/>
          <w:sz w:val="24"/>
          <w:szCs w:val="24"/>
        </w:rPr>
        <w:t>5</w:t>
      </w:r>
      <w:r w:rsidRPr="0081455D">
        <w:rPr>
          <w:rFonts w:cs="Arial"/>
          <w:sz w:val="24"/>
          <w:szCs w:val="24"/>
        </w:rPr>
        <w:t>.</w:t>
      </w:r>
      <w:r w:rsidR="00B828EB" w:rsidRPr="0081455D">
        <w:rPr>
          <w:rFonts w:cs="Arial"/>
          <w:sz w:val="24"/>
          <w:szCs w:val="24"/>
        </w:rPr>
        <w:t xml:space="preserve"> </w:t>
      </w:r>
      <w:r w:rsidR="0024339C">
        <w:rPr>
          <w:rFonts w:cs="Arial"/>
          <w:sz w:val="24"/>
          <w:szCs w:val="24"/>
        </w:rPr>
        <w:t>Dispor à equipe de instrutores, todas as informações, documentos e processos que a mesma reputar necessário, visando à adequada prestação dos serviços</w:t>
      </w:r>
      <w:r w:rsidRPr="0081455D">
        <w:rPr>
          <w:rFonts w:cs="Arial"/>
          <w:sz w:val="24"/>
          <w:szCs w:val="24"/>
        </w:rPr>
        <w:t>.</w:t>
      </w:r>
    </w:p>
    <w:p w14:paraId="34D972AF" w14:textId="590299AA" w:rsidR="006F6FF6" w:rsidRPr="0081455D" w:rsidRDefault="006F6FF6" w:rsidP="0024339C">
      <w:pPr>
        <w:autoSpaceDE w:val="0"/>
        <w:autoSpaceDN w:val="0"/>
        <w:adjustRightInd w:val="0"/>
        <w:spacing w:before="120" w:line="360" w:lineRule="auto"/>
        <w:rPr>
          <w:rFonts w:cs="Arial"/>
          <w:sz w:val="24"/>
          <w:szCs w:val="24"/>
        </w:rPr>
      </w:pPr>
      <w:r w:rsidRPr="0081455D">
        <w:rPr>
          <w:rFonts w:cs="Arial"/>
          <w:sz w:val="24"/>
          <w:szCs w:val="24"/>
        </w:rPr>
        <w:t>5.1.</w:t>
      </w:r>
      <w:r w:rsidR="00B11105" w:rsidRPr="0081455D">
        <w:rPr>
          <w:rFonts w:cs="Arial"/>
          <w:sz w:val="24"/>
          <w:szCs w:val="24"/>
        </w:rPr>
        <w:t>6</w:t>
      </w:r>
      <w:r w:rsidRPr="0081455D">
        <w:rPr>
          <w:rFonts w:cs="Arial"/>
          <w:sz w:val="24"/>
          <w:szCs w:val="24"/>
        </w:rPr>
        <w:t>.</w:t>
      </w:r>
      <w:r w:rsidR="00B828EB" w:rsidRPr="0081455D">
        <w:rPr>
          <w:rFonts w:cs="Arial"/>
          <w:sz w:val="24"/>
          <w:szCs w:val="24"/>
        </w:rPr>
        <w:t xml:space="preserve"> </w:t>
      </w:r>
      <w:r w:rsidR="0024339C">
        <w:rPr>
          <w:rFonts w:cs="Arial"/>
          <w:sz w:val="24"/>
          <w:szCs w:val="24"/>
        </w:rPr>
        <w:t>Notificar, por escrito, à Contratada da aplicação de qualquer sanção</w:t>
      </w:r>
      <w:r w:rsidRPr="0081455D">
        <w:rPr>
          <w:rFonts w:cs="Arial"/>
          <w:sz w:val="24"/>
          <w:szCs w:val="24"/>
        </w:rPr>
        <w:t>.</w:t>
      </w:r>
    </w:p>
    <w:p w14:paraId="1511850F" w14:textId="77777777" w:rsidR="003D377B" w:rsidRPr="0081455D" w:rsidRDefault="003D377B" w:rsidP="002B35F3">
      <w:pPr>
        <w:spacing w:before="240" w:line="360" w:lineRule="auto"/>
        <w:rPr>
          <w:rFonts w:cs="Arial"/>
          <w:b/>
          <w:sz w:val="24"/>
          <w:szCs w:val="24"/>
        </w:rPr>
      </w:pPr>
      <w:r w:rsidRPr="0081455D">
        <w:rPr>
          <w:rFonts w:cs="Arial"/>
          <w:b/>
          <w:sz w:val="24"/>
          <w:szCs w:val="24"/>
        </w:rPr>
        <w:t>5.2. Da Contratada:</w:t>
      </w:r>
    </w:p>
    <w:p w14:paraId="5C2A4FFD" w14:textId="484C9695" w:rsidR="00E0061A" w:rsidRPr="0081455D" w:rsidRDefault="007B161F" w:rsidP="00E0061A">
      <w:pPr>
        <w:autoSpaceDE w:val="0"/>
        <w:autoSpaceDN w:val="0"/>
        <w:adjustRightInd w:val="0"/>
        <w:spacing w:before="120" w:line="360" w:lineRule="auto"/>
        <w:rPr>
          <w:rFonts w:cs="Arial"/>
          <w:sz w:val="24"/>
          <w:szCs w:val="24"/>
        </w:rPr>
      </w:pPr>
      <w:r w:rsidRPr="0081455D">
        <w:rPr>
          <w:rFonts w:cs="Arial"/>
          <w:sz w:val="24"/>
          <w:szCs w:val="24"/>
        </w:rPr>
        <w:t>5.2.1</w:t>
      </w:r>
      <w:r w:rsidR="00E0061A" w:rsidRPr="0081455D">
        <w:rPr>
          <w:rFonts w:cs="Arial"/>
          <w:sz w:val="24"/>
          <w:szCs w:val="24"/>
        </w:rPr>
        <w:t xml:space="preserve">. </w:t>
      </w:r>
      <w:r w:rsidR="00643CD8" w:rsidRPr="003D0DEC">
        <w:rPr>
          <w:rFonts w:cs="Arial"/>
          <w:sz w:val="24"/>
          <w:szCs w:val="24"/>
        </w:rPr>
        <w:t>Executar o objeto da Carta Contrato, conforme definido n</w:t>
      </w:r>
      <w:r w:rsidR="00643CD8">
        <w:rPr>
          <w:rFonts w:cs="Arial"/>
          <w:sz w:val="24"/>
          <w:szCs w:val="24"/>
        </w:rPr>
        <w:t>este instrumento e no</w:t>
      </w:r>
      <w:r w:rsidR="00643CD8" w:rsidRPr="003D0DEC">
        <w:rPr>
          <w:rFonts w:cs="Arial"/>
          <w:sz w:val="24"/>
          <w:szCs w:val="24"/>
        </w:rPr>
        <w:t xml:space="preserve"> Termo de Referência</w:t>
      </w:r>
      <w:r w:rsidR="00E0061A" w:rsidRPr="0081455D">
        <w:rPr>
          <w:rFonts w:cs="Arial"/>
          <w:sz w:val="24"/>
          <w:szCs w:val="24"/>
        </w:rPr>
        <w:t>.</w:t>
      </w:r>
    </w:p>
    <w:p w14:paraId="5E4B77F2" w14:textId="46DF6BE0" w:rsidR="00E0061A" w:rsidRDefault="00E0061A" w:rsidP="00253070">
      <w:pPr>
        <w:autoSpaceDE w:val="0"/>
        <w:autoSpaceDN w:val="0"/>
        <w:adjustRightInd w:val="0"/>
        <w:spacing w:before="120" w:line="360" w:lineRule="auto"/>
        <w:rPr>
          <w:rFonts w:cs="Arial"/>
          <w:sz w:val="24"/>
          <w:szCs w:val="24"/>
        </w:rPr>
      </w:pPr>
      <w:r w:rsidRPr="0081455D">
        <w:rPr>
          <w:rFonts w:cs="Arial"/>
          <w:sz w:val="24"/>
          <w:szCs w:val="24"/>
        </w:rPr>
        <w:t xml:space="preserve">5.2.2. </w:t>
      </w:r>
      <w:r w:rsidR="00643CD8">
        <w:rPr>
          <w:rFonts w:cs="Arial"/>
          <w:sz w:val="24"/>
          <w:szCs w:val="24"/>
        </w:rPr>
        <w:t>Liberar o acesso dos participantes no curso, após receber e-mail da Supervisão de Treinamentos solicitando a inscrição dos mesmos</w:t>
      </w:r>
      <w:r w:rsidRPr="0081455D">
        <w:rPr>
          <w:rFonts w:cs="Arial"/>
          <w:sz w:val="24"/>
          <w:szCs w:val="24"/>
        </w:rPr>
        <w:t>.</w:t>
      </w:r>
    </w:p>
    <w:p w14:paraId="599F308E" w14:textId="07D54B12" w:rsidR="00643CD8" w:rsidRDefault="00643CD8" w:rsidP="00E0061A">
      <w:pPr>
        <w:autoSpaceDE w:val="0"/>
        <w:autoSpaceDN w:val="0"/>
        <w:adjustRightInd w:val="0"/>
        <w:spacing w:before="120" w:line="360" w:lineRule="auto"/>
        <w:rPr>
          <w:rFonts w:cs="Arial"/>
          <w:sz w:val="24"/>
          <w:szCs w:val="24"/>
        </w:rPr>
      </w:pPr>
      <w:r>
        <w:rPr>
          <w:rFonts w:cs="Arial"/>
          <w:sz w:val="24"/>
          <w:szCs w:val="24"/>
        </w:rPr>
        <w:t>5.2.3. Estar ciente de que quaisquer entendimentos com o Contratante serão feitos por escrito, não sendo consideradas quaisquer alegações com fundamento em ordens ou declarações verbais</w:t>
      </w:r>
    </w:p>
    <w:p w14:paraId="3E0C1ACB" w14:textId="72FCD1F7" w:rsidR="00643CD8" w:rsidRDefault="00643CD8" w:rsidP="00E0061A">
      <w:pPr>
        <w:autoSpaceDE w:val="0"/>
        <w:autoSpaceDN w:val="0"/>
        <w:adjustRightInd w:val="0"/>
        <w:spacing w:before="120" w:line="360" w:lineRule="auto"/>
        <w:rPr>
          <w:rFonts w:cs="Arial"/>
          <w:sz w:val="24"/>
          <w:szCs w:val="24"/>
        </w:rPr>
      </w:pPr>
      <w:r>
        <w:rPr>
          <w:rFonts w:cs="Arial"/>
          <w:sz w:val="24"/>
          <w:szCs w:val="24"/>
        </w:rPr>
        <w:t>5.2.4. Prestar todos os esclarecimentos que forem solicitados pela Contratante, sempre por escrito, cujas reclamações atinentes a quaisquer aspectos da execução contratual se obriga prontamente a atender.</w:t>
      </w:r>
    </w:p>
    <w:p w14:paraId="680FE5C4" w14:textId="4BCF5454" w:rsidR="00643CD8" w:rsidRDefault="00643CD8" w:rsidP="00E0061A">
      <w:pPr>
        <w:autoSpaceDE w:val="0"/>
        <w:autoSpaceDN w:val="0"/>
        <w:adjustRightInd w:val="0"/>
        <w:spacing w:before="120" w:line="360" w:lineRule="auto"/>
        <w:rPr>
          <w:rFonts w:cs="Arial"/>
          <w:sz w:val="24"/>
          <w:szCs w:val="24"/>
        </w:rPr>
      </w:pPr>
      <w:r>
        <w:rPr>
          <w:rFonts w:cs="Arial"/>
          <w:sz w:val="24"/>
          <w:szCs w:val="24"/>
        </w:rPr>
        <w:t>5.2.5. Facilitar as ações do Fiscal, fornecendo informações ou promovendo acesso à documentação dos serviços em execução, atendendo prontamente às observações e exigências por eles apresentadas</w:t>
      </w:r>
    </w:p>
    <w:p w14:paraId="6BE30164" w14:textId="1DAA1128" w:rsidR="0024339C" w:rsidRDefault="0024339C" w:rsidP="00E0061A">
      <w:pPr>
        <w:autoSpaceDE w:val="0"/>
        <w:autoSpaceDN w:val="0"/>
        <w:adjustRightInd w:val="0"/>
        <w:spacing w:before="120" w:line="360" w:lineRule="auto"/>
        <w:rPr>
          <w:rFonts w:cs="Arial"/>
          <w:sz w:val="24"/>
          <w:szCs w:val="24"/>
        </w:rPr>
      </w:pPr>
      <w:r>
        <w:rPr>
          <w:rFonts w:cs="Arial"/>
          <w:sz w:val="24"/>
          <w:szCs w:val="24"/>
        </w:rPr>
        <w:t xml:space="preserve">5.2.6. Responsabilizar-se pela idoneidade e pelo comportamento de seus profissionais, prepostos ou subordinados, e, ainda, por quaisquer prejuízos que sejam causados à </w:t>
      </w:r>
      <w:proofErr w:type="spellStart"/>
      <w:r>
        <w:rPr>
          <w:rFonts w:cs="Arial"/>
          <w:sz w:val="24"/>
          <w:szCs w:val="24"/>
        </w:rPr>
        <w:t>Cesama</w:t>
      </w:r>
      <w:proofErr w:type="spellEnd"/>
    </w:p>
    <w:p w14:paraId="2680191E" w14:textId="5BF3F1E3" w:rsidR="00643CD8" w:rsidRDefault="0024339C" w:rsidP="00E0061A">
      <w:pPr>
        <w:autoSpaceDE w:val="0"/>
        <w:autoSpaceDN w:val="0"/>
        <w:adjustRightInd w:val="0"/>
        <w:spacing w:before="120" w:line="360" w:lineRule="auto"/>
        <w:rPr>
          <w:rFonts w:cs="Arial"/>
          <w:sz w:val="24"/>
          <w:szCs w:val="24"/>
        </w:rPr>
      </w:pPr>
      <w:r>
        <w:rPr>
          <w:rFonts w:cs="Arial"/>
          <w:sz w:val="24"/>
          <w:szCs w:val="24"/>
        </w:rPr>
        <w:t>5.2.7. Responsabilizar-se pela permanente manutenção de validade da documentação: Jurídica, Fiscal, Técnica e Econômico-Financeira da empresa assim como pela atualização da formação técnica de seus profissionais.</w:t>
      </w:r>
    </w:p>
    <w:p w14:paraId="38938B39" w14:textId="33B77472" w:rsidR="0024339C" w:rsidRDefault="0024339C" w:rsidP="00E0061A">
      <w:pPr>
        <w:autoSpaceDE w:val="0"/>
        <w:autoSpaceDN w:val="0"/>
        <w:adjustRightInd w:val="0"/>
        <w:spacing w:before="120" w:line="360" w:lineRule="auto"/>
        <w:rPr>
          <w:rFonts w:cs="Arial"/>
          <w:sz w:val="24"/>
          <w:szCs w:val="24"/>
        </w:rPr>
      </w:pPr>
      <w:r>
        <w:rPr>
          <w:rFonts w:cs="Arial"/>
          <w:sz w:val="24"/>
          <w:szCs w:val="24"/>
        </w:rPr>
        <w:lastRenderedPageBreak/>
        <w:t>5.2.8. À Contratada serão vedados, sob pena de rescisão e aplicação de qualquer outra penalidade cabível, a divulgação e o fornecimento de dados e informações referentes à prestação de serviços objeto do contrato</w:t>
      </w:r>
    </w:p>
    <w:p w14:paraId="1AC4F75B" w14:textId="128E12E9" w:rsidR="006F6FF6" w:rsidRPr="0081455D" w:rsidRDefault="00E0061A" w:rsidP="00253070">
      <w:pPr>
        <w:autoSpaceDE w:val="0"/>
        <w:autoSpaceDN w:val="0"/>
        <w:adjustRightInd w:val="0"/>
        <w:spacing w:before="120" w:line="360" w:lineRule="auto"/>
        <w:rPr>
          <w:rFonts w:cs="Arial"/>
          <w:sz w:val="24"/>
          <w:szCs w:val="24"/>
        </w:rPr>
      </w:pPr>
      <w:r w:rsidRPr="0081455D">
        <w:rPr>
          <w:rFonts w:cs="Arial"/>
          <w:sz w:val="24"/>
          <w:szCs w:val="24"/>
        </w:rPr>
        <w:t>5.2.</w:t>
      </w:r>
      <w:r w:rsidR="0024339C">
        <w:rPr>
          <w:rFonts w:cs="Arial"/>
          <w:sz w:val="24"/>
          <w:szCs w:val="24"/>
        </w:rPr>
        <w:t>9</w:t>
      </w:r>
      <w:r w:rsidRPr="0081455D">
        <w:rPr>
          <w:rFonts w:cs="Arial"/>
          <w:sz w:val="24"/>
          <w:szCs w:val="24"/>
        </w:rPr>
        <w:t xml:space="preserve">. </w:t>
      </w:r>
      <w:r w:rsidR="00253070" w:rsidRPr="0081455D">
        <w:rPr>
          <w:rFonts w:cs="Arial"/>
          <w:sz w:val="24"/>
          <w:szCs w:val="24"/>
        </w:rPr>
        <w:t>Comprovar</w:t>
      </w:r>
      <w:r w:rsidR="006F6FF6" w:rsidRPr="0081455D">
        <w:rPr>
          <w:rFonts w:cs="Arial"/>
          <w:sz w:val="24"/>
          <w:szCs w:val="24"/>
        </w:rPr>
        <w:t xml:space="preserve"> durante toda a execução deste Contrato, em compatibilidade com as obrigações a serem assumidas, todas as condições de habilitação e qualificação exigidas.</w:t>
      </w:r>
    </w:p>
    <w:p w14:paraId="14B9A378" w14:textId="539C9110" w:rsidR="006F6FF6" w:rsidRPr="0081455D" w:rsidRDefault="006F6FF6" w:rsidP="006F6FF6">
      <w:pPr>
        <w:autoSpaceDE w:val="0"/>
        <w:autoSpaceDN w:val="0"/>
        <w:adjustRightInd w:val="0"/>
        <w:spacing w:before="120" w:line="360" w:lineRule="auto"/>
        <w:rPr>
          <w:rFonts w:cs="Arial"/>
          <w:sz w:val="24"/>
          <w:szCs w:val="24"/>
        </w:rPr>
      </w:pPr>
      <w:r w:rsidRPr="0081455D">
        <w:rPr>
          <w:rFonts w:cs="Arial"/>
          <w:sz w:val="24"/>
          <w:szCs w:val="24"/>
        </w:rPr>
        <w:t>5.2.</w:t>
      </w:r>
      <w:r w:rsidR="00B11105" w:rsidRPr="0081455D">
        <w:rPr>
          <w:rFonts w:cs="Arial"/>
          <w:sz w:val="24"/>
          <w:szCs w:val="24"/>
        </w:rPr>
        <w:t>6</w:t>
      </w:r>
      <w:r w:rsidRPr="0081455D">
        <w:rPr>
          <w:rFonts w:cs="Arial"/>
          <w:sz w:val="24"/>
          <w:szCs w:val="24"/>
        </w:rPr>
        <w:t xml:space="preserve">. </w:t>
      </w:r>
      <w:r w:rsidR="0024339C">
        <w:rPr>
          <w:rFonts w:cs="Arial"/>
          <w:sz w:val="24"/>
          <w:szCs w:val="24"/>
        </w:rPr>
        <w:t xml:space="preserve">A Contratada deverá executar serviços com alto padrão de qualidade, de modo a atender as exigências da </w:t>
      </w:r>
      <w:proofErr w:type="spellStart"/>
      <w:r w:rsidR="0024339C">
        <w:rPr>
          <w:rFonts w:cs="Arial"/>
          <w:sz w:val="24"/>
          <w:szCs w:val="24"/>
        </w:rPr>
        <w:t>Cesama</w:t>
      </w:r>
      <w:proofErr w:type="spellEnd"/>
      <w:r w:rsidR="0024339C">
        <w:rPr>
          <w:rFonts w:cs="Arial"/>
          <w:sz w:val="24"/>
          <w:szCs w:val="24"/>
        </w:rPr>
        <w:t>, utilizando profissionais especializados, cabendo-lhe total e exclusiva responsabilidade pelo integral atendimento de toda legislação que rege a execução deste contrato, com ênfase na constitucional, tributária, civil, previdenciária e trabalhista</w:t>
      </w:r>
      <w:r w:rsidRPr="0081455D">
        <w:rPr>
          <w:rFonts w:cs="Arial"/>
          <w:sz w:val="24"/>
          <w:szCs w:val="24"/>
        </w:rPr>
        <w:t>.</w:t>
      </w:r>
    </w:p>
    <w:p w14:paraId="0CEA4246" w14:textId="77777777" w:rsidR="0023649A" w:rsidRPr="0081455D" w:rsidRDefault="0023649A" w:rsidP="006F6FF6">
      <w:pPr>
        <w:autoSpaceDE w:val="0"/>
        <w:autoSpaceDN w:val="0"/>
        <w:adjustRightInd w:val="0"/>
        <w:spacing w:before="120" w:line="360" w:lineRule="auto"/>
        <w:rPr>
          <w:rFonts w:cs="Arial"/>
          <w:sz w:val="24"/>
          <w:szCs w:val="24"/>
        </w:rPr>
      </w:pPr>
    </w:p>
    <w:p w14:paraId="3680A43A" w14:textId="61E0D7A9" w:rsidR="003D377B" w:rsidRPr="0081455D" w:rsidRDefault="003D377B" w:rsidP="0023649A">
      <w:pPr>
        <w:autoSpaceDE w:val="0"/>
        <w:autoSpaceDN w:val="0"/>
        <w:adjustRightInd w:val="0"/>
        <w:spacing w:before="120" w:line="360" w:lineRule="auto"/>
        <w:rPr>
          <w:rFonts w:cs="Arial"/>
          <w:b/>
          <w:sz w:val="24"/>
          <w:szCs w:val="24"/>
        </w:rPr>
      </w:pPr>
      <w:r w:rsidRPr="0081455D">
        <w:rPr>
          <w:rFonts w:cs="Arial"/>
          <w:b/>
          <w:sz w:val="24"/>
          <w:szCs w:val="24"/>
        </w:rPr>
        <w:t>CLÁUSULA SEXTA: DAS ALTERAÇÕES</w:t>
      </w:r>
    </w:p>
    <w:p w14:paraId="00291626" w14:textId="77777777" w:rsidR="003D377B" w:rsidRPr="0081455D" w:rsidRDefault="003D377B" w:rsidP="002B35F3">
      <w:pPr>
        <w:spacing w:before="120" w:line="360" w:lineRule="auto"/>
        <w:rPr>
          <w:rFonts w:cs="Arial"/>
          <w:sz w:val="24"/>
          <w:szCs w:val="24"/>
        </w:rPr>
      </w:pPr>
      <w:r w:rsidRPr="0081455D">
        <w:rPr>
          <w:rFonts w:cs="Arial"/>
          <w:sz w:val="24"/>
          <w:szCs w:val="24"/>
        </w:rPr>
        <w:t xml:space="preserve">6.1. </w:t>
      </w:r>
      <w:r w:rsidR="00BB7127" w:rsidRPr="0081455D">
        <w:rPr>
          <w:rFonts w:eastAsia="Arial Unicode MS" w:cs="Arial"/>
          <w:iCs/>
          <w:sz w:val="24"/>
          <w:szCs w:val="24"/>
        </w:rPr>
        <w:t>A</w:t>
      </w:r>
      <w:r w:rsidR="008D2FFE" w:rsidRPr="0081455D">
        <w:rPr>
          <w:rFonts w:eastAsia="Arial Unicode MS" w:cs="Arial"/>
          <w:iCs/>
          <w:sz w:val="24"/>
          <w:szCs w:val="24"/>
        </w:rPr>
        <w:t xml:space="preserve"> presente </w:t>
      </w:r>
      <w:r w:rsidR="00BB7127" w:rsidRPr="0081455D">
        <w:rPr>
          <w:rFonts w:eastAsia="Arial Unicode MS" w:cs="Arial"/>
          <w:iCs/>
          <w:sz w:val="24"/>
          <w:szCs w:val="24"/>
        </w:rPr>
        <w:t xml:space="preserve">Carta </w:t>
      </w:r>
      <w:r w:rsidR="008D2FFE" w:rsidRPr="0081455D">
        <w:rPr>
          <w:rFonts w:eastAsia="Arial Unicode MS" w:cs="Arial"/>
          <w:iCs/>
          <w:sz w:val="24"/>
          <w:szCs w:val="24"/>
        </w:rPr>
        <w:t>Contrato poderá ser alterad</w:t>
      </w:r>
      <w:r w:rsidR="00BB7127" w:rsidRPr="0081455D">
        <w:rPr>
          <w:rFonts w:eastAsia="Arial Unicode MS" w:cs="Arial"/>
          <w:iCs/>
          <w:sz w:val="24"/>
          <w:szCs w:val="24"/>
        </w:rPr>
        <w:t>a</w:t>
      </w:r>
      <w:r w:rsidR="008D2FFE" w:rsidRPr="0081455D">
        <w:rPr>
          <w:rFonts w:eastAsia="Arial Unicode MS" w:cs="Arial"/>
          <w:iCs/>
          <w:sz w:val="24"/>
          <w:szCs w:val="24"/>
        </w:rPr>
        <w:t>, por acordo entre as partes, nas hipóteses disciplinadas no art. 81 da Lei nº 13.303/2016, entre outras legal ou contratualmente previstas</w:t>
      </w:r>
      <w:r w:rsidRPr="0081455D">
        <w:rPr>
          <w:rFonts w:cs="Arial"/>
          <w:sz w:val="24"/>
          <w:szCs w:val="24"/>
        </w:rPr>
        <w:t>.</w:t>
      </w:r>
    </w:p>
    <w:p w14:paraId="43435173" w14:textId="77777777" w:rsidR="002B35F3" w:rsidRPr="0081455D" w:rsidRDefault="002B35F3" w:rsidP="002B35F3">
      <w:pPr>
        <w:spacing w:before="120"/>
        <w:rPr>
          <w:rFonts w:cs="Arial"/>
          <w:sz w:val="24"/>
          <w:szCs w:val="24"/>
        </w:rPr>
      </w:pPr>
    </w:p>
    <w:p w14:paraId="0898719D" w14:textId="77777777" w:rsidR="00FD11F3" w:rsidRPr="0081455D" w:rsidRDefault="003D377B" w:rsidP="002B35F3">
      <w:pPr>
        <w:spacing w:before="120" w:line="360" w:lineRule="auto"/>
        <w:rPr>
          <w:rFonts w:eastAsia="Arial Unicode MS" w:cs="Arial"/>
          <w:b/>
          <w:bCs/>
          <w:sz w:val="24"/>
          <w:szCs w:val="24"/>
        </w:rPr>
      </w:pPr>
      <w:r w:rsidRPr="0081455D">
        <w:rPr>
          <w:rFonts w:cs="Arial"/>
          <w:b/>
          <w:sz w:val="24"/>
          <w:szCs w:val="24"/>
        </w:rPr>
        <w:t>CLÁUSULA SÉTIMA</w:t>
      </w:r>
      <w:r w:rsidR="00FD11F3" w:rsidRPr="0081455D">
        <w:rPr>
          <w:rFonts w:eastAsia="Arial Unicode MS" w:cs="Arial"/>
          <w:b/>
          <w:bCs/>
          <w:sz w:val="24"/>
          <w:szCs w:val="24"/>
        </w:rPr>
        <w:t>: EXTINÇÃO DO CONTRATO</w:t>
      </w:r>
    </w:p>
    <w:p w14:paraId="5B4B44D0" w14:textId="77777777" w:rsidR="00FD11F3" w:rsidRPr="0081455D" w:rsidRDefault="00036276" w:rsidP="002B35F3">
      <w:pPr>
        <w:spacing w:before="120" w:line="360" w:lineRule="auto"/>
        <w:rPr>
          <w:rFonts w:eastAsia="Arial Unicode MS" w:cs="Arial"/>
          <w:bCs/>
          <w:sz w:val="24"/>
          <w:szCs w:val="24"/>
        </w:rPr>
      </w:pPr>
      <w:r w:rsidRPr="0081455D">
        <w:rPr>
          <w:rFonts w:eastAsia="Arial Unicode MS" w:cs="Arial"/>
          <w:bCs/>
          <w:sz w:val="24"/>
          <w:szCs w:val="24"/>
        </w:rPr>
        <w:t xml:space="preserve">7.1. </w:t>
      </w:r>
      <w:r w:rsidR="00FD11F3" w:rsidRPr="0081455D">
        <w:rPr>
          <w:rFonts w:eastAsia="Arial Unicode MS" w:cs="Arial"/>
          <w:bCs/>
          <w:sz w:val="24"/>
          <w:szCs w:val="24"/>
        </w:rPr>
        <w:t>A presente Carta Contrato poderá ser extint</w:t>
      </w:r>
      <w:r w:rsidR="00013FD4" w:rsidRPr="0081455D">
        <w:rPr>
          <w:rFonts w:eastAsia="Arial Unicode MS" w:cs="Arial"/>
          <w:bCs/>
          <w:sz w:val="24"/>
          <w:szCs w:val="24"/>
        </w:rPr>
        <w:t>a</w:t>
      </w:r>
      <w:r w:rsidR="00FD11F3" w:rsidRPr="0081455D">
        <w:rPr>
          <w:rFonts w:eastAsia="Arial Unicode MS" w:cs="Arial"/>
          <w:bCs/>
          <w:sz w:val="24"/>
          <w:szCs w:val="24"/>
        </w:rPr>
        <w:t xml:space="preserve"> de acordo com as hipóteses previstas na legislação</w:t>
      </w:r>
      <w:r w:rsidR="00571FFB" w:rsidRPr="0081455D">
        <w:rPr>
          <w:rFonts w:eastAsia="Arial Unicode MS" w:cs="Arial"/>
          <w:bCs/>
          <w:sz w:val="24"/>
          <w:szCs w:val="24"/>
        </w:rPr>
        <w:t xml:space="preserve"> e artigos 183 a 185 do Regulamento Interno de Licitações, Contratos e Convênios da CESAMA</w:t>
      </w:r>
      <w:r w:rsidR="00FD11F3" w:rsidRPr="0081455D">
        <w:rPr>
          <w:rFonts w:eastAsia="Arial Unicode MS" w:cs="Arial"/>
          <w:bCs/>
          <w:sz w:val="24"/>
          <w:szCs w:val="24"/>
        </w:rPr>
        <w:t>, convencionando-se, ainda, que é cabível a sua resolução:</w:t>
      </w:r>
    </w:p>
    <w:p w14:paraId="719BC2EA" w14:textId="77777777" w:rsidR="00FD11F3" w:rsidRPr="0081455D" w:rsidRDefault="00FD11F3" w:rsidP="002B35F3">
      <w:pPr>
        <w:spacing w:before="120" w:line="360" w:lineRule="auto"/>
        <w:rPr>
          <w:rFonts w:eastAsia="Arial Unicode MS" w:cs="Arial"/>
          <w:bCs/>
          <w:sz w:val="24"/>
          <w:szCs w:val="24"/>
        </w:rPr>
      </w:pPr>
      <w:r w:rsidRPr="0081455D">
        <w:rPr>
          <w:rFonts w:eastAsia="Arial Unicode MS" w:cs="Arial"/>
          <w:bCs/>
          <w:sz w:val="24"/>
          <w:szCs w:val="24"/>
        </w:rPr>
        <w:t xml:space="preserve">I. em razão do inadimplemento total ou parcial de qualquer de suas obrigações, cabendo à parte inocente notificar a outra por escrito, </w:t>
      </w:r>
      <w:proofErr w:type="spellStart"/>
      <w:r w:rsidRPr="0081455D">
        <w:rPr>
          <w:rFonts w:eastAsia="Arial Unicode MS" w:cs="Arial"/>
          <w:bCs/>
          <w:sz w:val="24"/>
          <w:szCs w:val="24"/>
        </w:rPr>
        <w:t>assinalando-lhe</w:t>
      </w:r>
      <w:proofErr w:type="spellEnd"/>
      <w:r w:rsidRPr="0081455D">
        <w:rPr>
          <w:rFonts w:eastAsia="Arial Unicode MS" w:cs="Arial"/>
          <w:bCs/>
          <w:sz w:val="24"/>
          <w:szCs w:val="24"/>
        </w:rPr>
        <w:t xml:space="preserve"> prazo razoável para o cumprimento das obrigações, quando o mesmo não for previamente fixado neste instrumento ou em seus anexos;</w:t>
      </w:r>
    </w:p>
    <w:p w14:paraId="7F9185A9" w14:textId="77777777" w:rsidR="00FD11F3" w:rsidRPr="0081455D" w:rsidRDefault="00FD11F3" w:rsidP="002B35F3">
      <w:pPr>
        <w:spacing w:before="120" w:line="360" w:lineRule="auto"/>
        <w:rPr>
          <w:rFonts w:eastAsia="Arial Unicode MS" w:cs="Arial"/>
          <w:bCs/>
          <w:sz w:val="24"/>
          <w:szCs w:val="24"/>
        </w:rPr>
      </w:pPr>
      <w:r w:rsidRPr="0081455D">
        <w:rPr>
          <w:rFonts w:eastAsia="Arial Unicode MS" w:cs="Arial"/>
          <w:bCs/>
          <w:sz w:val="24"/>
          <w:szCs w:val="24"/>
        </w:rPr>
        <w:t>II. na ausência de liberação, por parte da CESAMA, de área, local ou objeto necessário para a sua execução, nos prazos contratuais;</w:t>
      </w:r>
    </w:p>
    <w:p w14:paraId="0CC1B1F0" w14:textId="77777777" w:rsidR="00FD11F3" w:rsidRPr="0081455D" w:rsidRDefault="00FD11F3" w:rsidP="002B35F3">
      <w:pPr>
        <w:spacing w:before="120" w:line="360" w:lineRule="auto"/>
        <w:rPr>
          <w:rFonts w:eastAsia="Arial Unicode MS" w:cs="Arial"/>
          <w:bCs/>
          <w:sz w:val="24"/>
          <w:szCs w:val="24"/>
        </w:rPr>
      </w:pPr>
      <w:r w:rsidRPr="0081455D">
        <w:rPr>
          <w:rFonts w:eastAsia="Arial Unicode MS" w:cs="Arial"/>
          <w:bCs/>
          <w:sz w:val="24"/>
          <w:szCs w:val="24"/>
        </w:rPr>
        <w:lastRenderedPageBreak/>
        <w:t xml:space="preserve">III. em virtude da suspensão da execução do Contrato, por ordem escrita do CESAMA, por prazo superior a </w:t>
      </w:r>
      <w:r w:rsidR="00286387" w:rsidRPr="0081455D">
        <w:rPr>
          <w:rFonts w:eastAsia="Arial Unicode MS" w:cs="Arial"/>
          <w:bCs/>
          <w:sz w:val="24"/>
          <w:szCs w:val="24"/>
        </w:rPr>
        <w:t>9</w:t>
      </w:r>
      <w:r w:rsidR="00C05197" w:rsidRPr="0081455D">
        <w:rPr>
          <w:rFonts w:eastAsia="Arial Unicode MS" w:cs="Arial"/>
          <w:bCs/>
          <w:sz w:val="24"/>
          <w:szCs w:val="24"/>
        </w:rPr>
        <w:t>0</w:t>
      </w:r>
      <w:r w:rsidRPr="0081455D">
        <w:rPr>
          <w:rFonts w:eastAsia="Arial Unicode MS" w:cs="Arial"/>
          <w:bCs/>
          <w:sz w:val="24"/>
          <w:szCs w:val="24"/>
        </w:rPr>
        <w:t xml:space="preserve"> (</w:t>
      </w:r>
      <w:r w:rsidR="00286387" w:rsidRPr="0081455D">
        <w:rPr>
          <w:rFonts w:eastAsia="Arial Unicode MS" w:cs="Arial"/>
          <w:bCs/>
          <w:sz w:val="24"/>
          <w:szCs w:val="24"/>
        </w:rPr>
        <w:t>noventa</w:t>
      </w:r>
      <w:r w:rsidRPr="0081455D">
        <w:rPr>
          <w:rFonts w:eastAsia="Arial Unicode MS" w:cs="Arial"/>
          <w:bCs/>
          <w:sz w:val="24"/>
          <w:szCs w:val="24"/>
        </w:rPr>
        <w:t>) dias ou ainda por repetidas suspensões que totalizem o mesmo prazo;</w:t>
      </w:r>
    </w:p>
    <w:p w14:paraId="7DD3FC4E" w14:textId="77777777" w:rsidR="00FD11F3" w:rsidRPr="0081455D" w:rsidRDefault="00FD11F3" w:rsidP="002B35F3">
      <w:pPr>
        <w:spacing w:before="120" w:line="360" w:lineRule="auto"/>
        <w:rPr>
          <w:rFonts w:eastAsia="Arial Unicode MS" w:cs="Arial"/>
          <w:bCs/>
          <w:sz w:val="24"/>
          <w:szCs w:val="24"/>
        </w:rPr>
      </w:pPr>
      <w:r w:rsidRPr="0081455D">
        <w:rPr>
          <w:rFonts w:eastAsia="Arial Unicode MS" w:cs="Arial"/>
          <w:bCs/>
          <w:sz w:val="24"/>
          <w:szCs w:val="24"/>
        </w:rPr>
        <w:t>IV. quando for decretada a falência do CONTRATADO;</w:t>
      </w:r>
    </w:p>
    <w:p w14:paraId="48833E69" w14:textId="77777777" w:rsidR="00FD11F3" w:rsidRPr="0081455D" w:rsidRDefault="00FD11F3" w:rsidP="002B35F3">
      <w:pPr>
        <w:spacing w:before="120" w:line="360" w:lineRule="auto"/>
        <w:rPr>
          <w:rFonts w:eastAsia="Arial Unicode MS" w:cs="Arial"/>
          <w:bCs/>
          <w:sz w:val="24"/>
          <w:szCs w:val="24"/>
        </w:rPr>
      </w:pPr>
      <w:r w:rsidRPr="0081455D">
        <w:rPr>
          <w:rFonts w:eastAsia="Arial Unicode MS" w:cs="Arial"/>
          <w:bCs/>
          <w:sz w:val="24"/>
          <w:szCs w:val="24"/>
        </w:rPr>
        <w:t>V. caso o CONTRATADO perca uma das condições de habilitação exigidas quando da contratação;</w:t>
      </w:r>
    </w:p>
    <w:p w14:paraId="6DFE2892" w14:textId="77777777" w:rsidR="00FD11F3" w:rsidRPr="0081455D" w:rsidRDefault="00FD11F3" w:rsidP="002B35F3">
      <w:pPr>
        <w:spacing w:before="120" w:line="360" w:lineRule="auto"/>
        <w:rPr>
          <w:rFonts w:eastAsia="Arial Unicode MS" w:cs="Arial"/>
          <w:bCs/>
          <w:sz w:val="24"/>
          <w:szCs w:val="24"/>
        </w:rPr>
      </w:pPr>
      <w:r w:rsidRPr="0081455D">
        <w:rPr>
          <w:rFonts w:eastAsia="Arial Unicode MS" w:cs="Arial"/>
          <w:bCs/>
          <w:sz w:val="24"/>
          <w:szCs w:val="24"/>
        </w:rPr>
        <w:t>VI. na hipótese de descumprimento do previsto na Cláusula de Cessão de Contrato ou de Crédito, Sucessão Contratual e Subcontratação;</w:t>
      </w:r>
    </w:p>
    <w:p w14:paraId="4A674E7E" w14:textId="77777777" w:rsidR="00FD11F3" w:rsidRPr="0081455D" w:rsidRDefault="00FD11F3" w:rsidP="002B35F3">
      <w:pPr>
        <w:spacing w:before="120" w:line="360" w:lineRule="auto"/>
        <w:rPr>
          <w:rFonts w:eastAsia="Arial Unicode MS" w:cs="Arial"/>
          <w:bCs/>
          <w:sz w:val="24"/>
          <w:szCs w:val="24"/>
        </w:rPr>
      </w:pPr>
      <w:r w:rsidRPr="0081455D">
        <w:rPr>
          <w:rFonts w:eastAsia="Arial Unicode MS" w:cs="Arial"/>
          <w:bCs/>
          <w:sz w:val="24"/>
          <w:szCs w:val="24"/>
        </w:rPr>
        <w:t>VII. caso o CONTRATADO seja declarada inidônea pela União, por Estado, pelo Distrito Federal ou pelo Município de Juiz de Fora/MG;</w:t>
      </w:r>
    </w:p>
    <w:p w14:paraId="783B0F83" w14:textId="77777777" w:rsidR="00FD11F3" w:rsidRPr="0081455D" w:rsidRDefault="00FD11F3" w:rsidP="002B35F3">
      <w:pPr>
        <w:spacing w:before="120" w:line="360" w:lineRule="auto"/>
        <w:rPr>
          <w:rFonts w:eastAsia="Arial Unicode MS" w:cs="Arial"/>
          <w:bCs/>
          <w:sz w:val="24"/>
          <w:szCs w:val="24"/>
        </w:rPr>
      </w:pPr>
      <w:r w:rsidRPr="0081455D">
        <w:rPr>
          <w:rFonts w:eastAsia="Arial Unicode MS" w:cs="Arial"/>
          <w:bCs/>
          <w:sz w:val="24"/>
          <w:szCs w:val="24"/>
        </w:rPr>
        <w:t>VIII. em função da suspensão do direito de o CONTRATADO licitar ou contratar com o CESAMA;</w:t>
      </w:r>
    </w:p>
    <w:p w14:paraId="0CCF0955" w14:textId="77777777" w:rsidR="00FD11F3" w:rsidRPr="0081455D" w:rsidRDefault="00FD11F3" w:rsidP="002B35F3">
      <w:pPr>
        <w:spacing w:before="120" w:line="360" w:lineRule="auto"/>
        <w:rPr>
          <w:rFonts w:eastAsia="Arial Unicode MS" w:cs="Arial"/>
          <w:bCs/>
          <w:sz w:val="24"/>
          <w:szCs w:val="24"/>
        </w:rPr>
      </w:pPr>
      <w:r w:rsidRPr="0081455D">
        <w:rPr>
          <w:rFonts w:eastAsia="Arial Unicode MS" w:cs="Arial"/>
          <w:bCs/>
          <w:sz w:val="24"/>
          <w:szCs w:val="24"/>
        </w:rPr>
        <w:t>IX. na hipótese de caracterização de ato lesivo à Administração Pública, nos termos da Lei nº 12.846/2013, cometido pelo CONTRATADO no processo de contratação ou por ocasião da execução contratual;</w:t>
      </w:r>
    </w:p>
    <w:p w14:paraId="7DA5B55A" w14:textId="77777777" w:rsidR="00FD11F3" w:rsidRPr="0081455D" w:rsidRDefault="00FD11F3" w:rsidP="002B35F3">
      <w:pPr>
        <w:spacing w:before="120" w:line="360" w:lineRule="auto"/>
        <w:rPr>
          <w:rFonts w:eastAsia="Arial Unicode MS" w:cs="Arial"/>
          <w:bCs/>
          <w:sz w:val="24"/>
          <w:szCs w:val="24"/>
        </w:rPr>
      </w:pPr>
      <w:r w:rsidRPr="0081455D">
        <w:rPr>
          <w:rFonts w:eastAsia="Arial Unicode MS" w:cs="Arial"/>
          <w:bCs/>
          <w:sz w:val="24"/>
          <w:szCs w:val="24"/>
        </w:rPr>
        <w:t>X. em razão da dissolução do CONTRATADO;</w:t>
      </w:r>
    </w:p>
    <w:p w14:paraId="592B35BB" w14:textId="77777777" w:rsidR="00FD11F3" w:rsidRPr="0081455D" w:rsidRDefault="00FD11F3" w:rsidP="002B35F3">
      <w:pPr>
        <w:spacing w:before="120" w:line="360" w:lineRule="auto"/>
        <w:rPr>
          <w:rFonts w:eastAsia="Arial Unicode MS" w:cs="Arial"/>
          <w:bCs/>
          <w:sz w:val="24"/>
          <w:szCs w:val="24"/>
        </w:rPr>
      </w:pPr>
      <w:r w:rsidRPr="0081455D">
        <w:rPr>
          <w:rFonts w:eastAsia="Arial Unicode MS" w:cs="Arial"/>
          <w:bCs/>
          <w:sz w:val="24"/>
          <w:szCs w:val="24"/>
        </w:rPr>
        <w:t>XI. quando da ocorrência de caso fortuito ou de força maior, regularmente comprovado, impeditivo da execução do Contrato; e</w:t>
      </w:r>
    </w:p>
    <w:p w14:paraId="69B92078" w14:textId="77777777" w:rsidR="00FD11F3" w:rsidRPr="0081455D" w:rsidRDefault="00FD11F3" w:rsidP="002B35F3">
      <w:pPr>
        <w:spacing w:before="120" w:line="360" w:lineRule="auto"/>
        <w:rPr>
          <w:rFonts w:eastAsia="Arial Unicode MS" w:cs="Arial"/>
          <w:bCs/>
          <w:sz w:val="24"/>
          <w:szCs w:val="24"/>
        </w:rPr>
      </w:pPr>
      <w:r w:rsidRPr="0081455D">
        <w:rPr>
          <w:rFonts w:eastAsia="Arial Unicode MS" w:cs="Arial"/>
          <w:bCs/>
          <w:sz w:val="24"/>
          <w:szCs w:val="24"/>
        </w:rPr>
        <w:t>XII. em decorrência de atraso, lentidão ou paralisação injustificáveis da execução do objeto do Contrato, que caracterize a impossibilidade de sua conclusão no prazo pactuado.</w:t>
      </w:r>
    </w:p>
    <w:p w14:paraId="7E1F9E1E" w14:textId="77777777" w:rsidR="00FD11F3" w:rsidRPr="0081455D" w:rsidRDefault="00FD11F3" w:rsidP="002B35F3">
      <w:pPr>
        <w:spacing w:before="120" w:line="360" w:lineRule="auto"/>
        <w:rPr>
          <w:rFonts w:eastAsia="Arial Unicode MS" w:cs="Arial"/>
          <w:bCs/>
          <w:sz w:val="24"/>
          <w:szCs w:val="24"/>
        </w:rPr>
      </w:pPr>
      <w:r w:rsidRPr="0081455D">
        <w:rPr>
          <w:rFonts w:eastAsia="Arial Unicode MS" w:cs="Arial"/>
          <w:b/>
          <w:bCs/>
          <w:sz w:val="24"/>
          <w:szCs w:val="24"/>
        </w:rPr>
        <w:t xml:space="preserve">Parágrafo Primeiro: </w:t>
      </w:r>
      <w:r w:rsidRPr="0081455D">
        <w:rPr>
          <w:rFonts w:eastAsia="Arial Unicode MS" w:cs="Arial"/>
          <w:bCs/>
          <w:sz w:val="24"/>
          <w:szCs w:val="24"/>
        </w:rPr>
        <w:t xml:space="preserve">Caracteriza inadimplemento das obrigações de pagamento pecuniário do presente Contrato, a mora superior a </w:t>
      </w:r>
      <w:r w:rsidR="00C05197" w:rsidRPr="0081455D">
        <w:rPr>
          <w:rFonts w:eastAsia="Arial Unicode MS" w:cs="Arial"/>
          <w:bCs/>
          <w:sz w:val="24"/>
          <w:szCs w:val="24"/>
        </w:rPr>
        <w:t>90</w:t>
      </w:r>
      <w:r w:rsidRPr="0081455D">
        <w:rPr>
          <w:rFonts w:eastAsia="Arial Unicode MS" w:cs="Arial"/>
          <w:bCs/>
          <w:sz w:val="24"/>
          <w:szCs w:val="24"/>
        </w:rPr>
        <w:t xml:space="preserve"> (</w:t>
      </w:r>
      <w:r w:rsidR="00C05197" w:rsidRPr="0081455D">
        <w:rPr>
          <w:rFonts w:eastAsia="Arial Unicode MS" w:cs="Arial"/>
          <w:bCs/>
          <w:sz w:val="24"/>
          <w:szCs w:val="24"/>
        </w:rPr>
        <w:t>nov</w:t>
      </w:r>
      <w:r w:rsidR="006026FD" w:rsidRPr="0081455D">
        <w:rPr>
          <w:rFonts w:eastAsia="Arial Unicode MS" w:cs="Arial"/>
          <w:bCs/>
          <w:sz w:val="24"/>
          <w:szCs w:val="24"/>
        </w:rPr>
        <w:t>enta</w:t>
      </w:r>
      <w:r w:rsidRPr="0081455D">
        <w:rPr>
          <w:rFonts w:eastAsia="Arial Unicode MS" w:cs="Arial"/>
          <w:bCs/>
          <w:sz w:val="24"/>
          <w:szCs w:val="24"/>
        </w:rPr>
        <w:t>) dias.</w:t>
      </w:r>
    </w:p>
    <w:p w14:paraId="1E01CEC6" w14:textId="77777777" w:rsidR="00FD11F3" w:rsidRPr="0081455D" w:rsidRDefault="00FD11F3" w:rsidP="002B35F3">
      <w:pPr>
        <w:spacing w:before="120" w:line="360" w:lineRule="auto"/>
        <w:rPr>
          <w:rFonts w:eastAsia="Arial Unicode MS" w:cs="Arial"/>
          <w:bCs/>
          <w:sz w:val="24"/>
          <w:szCs w:val="24"/>
        </w:rPr>
      </w:pPr>
      <w:r w:rsidRPr="0081455D">
        <w:rPr>
          <w:rFonts w:eastAsia="Arial Unicode MS" w:cs="Arial"/>
          <w:b/>
          <w:bCs/>
          <w:sz w:val="24"/>
          <w:szCs w:val="24"/>
        </w:rPr>
        <w:t xml:space="preserve">Parágrafo Segundo: </w:t>
      </w:r>
      <w:r w:rsidRPr="0081455D">
        <w:rPr>
          <w:rFonts w:eastAsia="Arial Unicode MS" w:cs="Arial"/>
          <w:bCs/>
          <w:sz w:val="24"/>
          <w:szCs w:val="24"/>
        </w:rPr>
        <w:t>Os casos de extinção contratual convencionados no caput desta Cláusula deverão ser precedidos de notificação escrita à outra parte do Contrato, e de oportunidade de defesa, dispensada a necessidade de interpelação judicial.</w:t>
      </w:r>
    </w:p>
    <w:p w14:paraId="46664EBB" w14:textId="77777777" w:rsidR="00013FD4" w:rsidRPr="0081455D" w:rsidRDefault="00013FD4" w:rsidP="002B35F3">
      <w:pPr>
        <w:pStyle w:val="Ttulo2"/>
        <w:spacing w:before="480" w:line="360" w:lineRule="auto"/>
        <w:jc w:val="both"/>
        <w:rPr>
          <w:rFonts w:ascii="Arial" w:eastAsia="Arial Unicode MS" w:hAnsi="Arial" w:cs="Arial"/>
        </w:rPr>
      </w:pPr>
      <w:r w:rsidRPr="0081455D">
        <w:rPr>
          <w:rFonts w:ascii="Arial" w:eastAsia="Arial Unicode MS" w:hAnsi="Arial" w:cs="Arial"/>
        </w:rPr>
        <w:lastRenderedPageBreak/>
        <w:t>CLÁUSULA OITAVA: LEGISLAÇÃO APLICÁVEL</w:t>
      </w:r>
    </w:p>
    <w:p w14:paraId="5DE73CBD" w14:textId="4B38DAD6" w:rsidR="00013FD4" w:rsidRPr="0081455D" w:rsidRDefault="00174A3A" w:rsidP="002B35F3">
      <w:pPr>
        <w:spacing w:before="120" w:line="360" w:lineRule="auto"/>
        <w:rPr>
          <w:rFonts w:eastAsia="Arial Unicode MS" w:cs="Arial"/>
          <w:bCs/>
          <w:sz w:val="24"/>
          <w:szCs w:val="24"/>
        </w:rPr>
      </w:pPr>
      <w:r w:rsidRPr="0081455D">
        <w:rPr>
          <w:rFonts w:eastAsia="Arial Unicode MS" w:cs="Arial"/>
          <w:sz w:val="24"/>
          <w:szCs w:val="24"/>
        </w:rPr>
        <w:t>8</w:t>
      </w:r>
      <w:r w:rsidR="00013FD4" w:rsidRPr="0081455D">
        <w:rPr>
          <w:rFonts w:eastAsia="Arial Unicode MS" w:cs="Arial"/>
          <w:sz w:val="24"/>
          <w:szCs w:val="24"/>
        </w:rPr>
        <w:t xml:space="preserve">.1. </w:t>
      </w:r>
      <w:r w:rsidR="00013FD4" w:rsidRPr="0081455D">
        <w:rPr>
          <w:rFonts w:eastAsia="Arial Unicode MS" w:cs="Arial"/>
          <w:bCs/>
          <w:sz w:val="24"/>
          <w:szCs w:val="24"/>
        </w:rPr>
        <w:t xml:space="preserve">Aplica-se à execução deste contrato a Lei Federal 13.303 de 30 de junho de 2016, e alterações posteriores, inclusive aos casos omissos, bem como </w:t>
      </w:r>
      <w:r w:rsidR="00013FD4" w:rsidRPr="0081455D">
        <w:rPr>
          <w:rFonts w:cs="Arial"/>
          <w:sz w:val="24"/>
          <w:szCs w:val="24"/>
        </w:rPr>
        <w:t>a Lei nº 12.846 – Anticorrupção,</w:t>
      </w:r>
      <w:r w:rsidR="00A63642" w:rsidRPr="0081455D">
        <w:rPr>
          <w:rFonts w:cs="Arial"/>
          <w:sz w:val="24"/>
          <w:szCs w:val="24"/>
        </w:rPr>
        <w:t xml:space="preserve"> </w:t>
      </w:r>
      <w:r w:rsidR="00F07DCC" w:rsidRPr="0081455D">
        <w:rPr>
          <w:rFonts w:cs="Arial"/>
          <w:sz w:val="24"/>
          <w:szCs w:val="24"/>
        </w:rPr>
        <w:t xml:space="preserve">a </w:t>
      </w:r>
      <w:r w:rsidR="0098245B" w:rsidRPr="0081455D">
        <w:rPr>
          <w:rFonts w:cs="Arial"/>
          <w:sz w:val="24"/>
          <w:szCs w:val="24"/>
        </w:rPr>
        <w:t>Política Anticorrupção,</w:t>
      </w:r>
      <w:r w:rsidR="00253070" w:rsidRPr="0081455D">
        <w:rPr>
          <w:rFonts w:cs="Arial"/>
          <w:sz w:val="24"/>
          <w:szCs w:val="24"/>
        </w:rPr>
        <w:t xml:space="preserve"> </w:t>
      </w:r>
      <w:r w:rsidR="00F07DCC" w:rsidRPr="0081455D">
        <w:rPr>
          <w:rFonts w:cs="Arial"/>
          <w:sz w:val="24"/>
          <w:szCs w:val="24"/>
        </w:rPr>
        <w:t xml:space="preserve">o </w:t>
      </w:r>
      <w:r w:rsidR="002250D5" w:rsidRPr="0081455D">
        <w:rPr>
          <w:rFonts w:cs="Arial"/>
          <w:bCs/>
          <w:sz w:val="24"/>
          <w:szCs w:val="24"/>
        </w:rPr>
        <w:t>Regulamento Interno de Licitações, Contratos e Convênios</w:t>
      </w:r>
      <w:r w:rsidR="002250D5" w:rsidRPr="0081455D">
        <w:rPr>
          <w:rFonts w:cs="Arial"/>
          <w:sz w:val="24"/>
          <w:szCs w:val="24"/>
        </w:rPr>
        <w:t xml:space="preserve">, o </w:t>
      </w:r>
      <w:r w:rsidR="00013FD4" w:rsidRPr="0081455D">
        <w:rPr>
          <w:rFonts w:cs="Arial"/>
          <w:sz w:val="24"/>
          <w:szCs w:val="24"/>
        </w:rPr>
        <w:t>Código de Ética da CESAMA,</w:t>
      </w:r>
      <w:r w:rsidR="00253070" w:rsidRPr="0081455D">
        <w:rPr>
          <w:rFonts w:cs="Arial"/>
          <w:sz w:val="24"/>
          <w:szCs w:val="24"/>
        </w:rPr>
        <w:t xml:space="preserve"> </w:t>
      </w:r>
      <w:r w:rsidR="005734C4" w:rsidRPr="0081455D">
        <w:rPr>
          <w:rFonts w:eastAsia="Arial Unicode MS" w:cs="Arial"/>
          <w:bCs/>
          <w:sz w:val="24"/>
          <w:szCs w:val="24"/>
        </w:rPr>
        <w:t xml:space="preserve">e a </w:t>
      </w:r>
      <w:r w:rsidR="00013FD4" w:rsidRPr="0081455D">
        <w:rPr>
          <w:rFonts w:eastAsia="Arial Unicode MS" w:cs="Arial"/>
          <w:bCs/>
          <w:sz w:val="24"/>
          <w:szCs w:val="24"/>
        </w:rPr>
        <w:t>legislação municipal civil e ambiental aplicáveis ao objeto do contrato.</w:t>
      </w:r>
    </w:p>
    <w:p w14:paraId="0B121294" w14:textId="67F04BF8" w:rsidR="00013FD4" w:rsidRPr="0081455D" w:rsidRDefault="00174A3A" w:rsidP="002B35F3">
      <w:pPr>
        <w:spacing w:before="120" w:line="360" w:lineRule="auto"/>
        <w:rPr>
          <w:rFonts w:eastAsia="Arial Unicode MS" w:cs="Arial"/>
          <w:bCs/>
          <w:sz w:val="24"/>
          <w:szCs w:val="24"/>
        </w:rPr>
      </w:pPr>
      <w:r w:rsidRPr="0081455D">
        <w:rPr>
          <w:rFonts w:eastAsia="Arial Unicode MS" w:cs="Arial"/>
          <w:bCs/>
          <w:sz w:val="24"/>
          <w:szCs w:val="24"/>
        </w:rPr>
        <w:t>8</w:t>
      </w:r>
      <w:r w:rsidR="00013FD4" w:rsidRPr="0081455D">
        <w:rPr>
          <w:rFonts w:eastAsia="Arial Unicode MS" w:cs="Arial"/>
          <w:bCs/>
          <w:sz w:val="24"/>
          <w:szCs w:val="24"/>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1D23BE4B" w14:textId="5F301E2E" w:rsidR="00253070" w:rsidRPr="0081455D" w:rsidRDefault="00253070" w:rsidP="00253070">
      <w:pPr>
        <w:pStyle w:val="Ttulo2"/>
        <w:spacing w:before="480" w:line="360" w:lineRule="auto"/>
        <w:jc w:val="both"/>
        <w:rPr>
          <w:rFonts w:ascii="Arial" w:eastAsia="Arial Unicode MS" w:hAnsi="Arial" w:cs="Arial"/>
        </w:rPr>
      </w:pPr>
      <w:r w:rsidRPr="0081455D">
        <w:rPr>
          <w:rFonts w:ascii="Arial" w:eastAsia="Arial Unicode MS" w:hAnsi="Arial" w:cs="Arial"/>
        </w:rPr>
        <w:t xml:space="preserve">CLÁUSULA NONA: CONFORMIDADE </w:t>
      </w:r>
    </w:p>
    <w:p w14:paraId="7F480268" w14:textId="77777777" w:rsidR="00253070" w:rsidRPr="0081455D" w:rsidRDefault="00253070" w:rsidP="00253070">
      <w:pPr>
        <w:spacing w:before="120" w:line="360" w:lineRule="auto"/>
        <w:rPr>
          <w:rFonts w:eastAsia="Arial Unicode MS" w:cs="Arial"/>
          <w:bCs/>
          <w:sz w:val="24"/>
          <w:szCs w:val="24"/>
        </w:rPr>
      </w:pPr>
      <w:r w:rsidRPr="0081455D">
        <w:rPr>
          <w:rFonts w:eastAsia="Arial Unicode MS" w:cs="Arial"/>
          <w:bCs/>
          <w:sz w:val="24"/>
          <w:szCs w:val="24"/>
        </w:rPr>
        <w:t>9.1 A CONTRATADA declara, sob as penas da lei, não haver, até a presente data, qualquer impedimento à presente contratação ou mesmo à execução de alguma clausula ou condição do instrumento ora pactuado.</w:t>
      </w:r>
    </w:p>
    <w:p w14:paraId="089154B5" w14:textId="77777777" w:rsidR="00253070" w:rsidRPr="0081455D" w:rsidRDefault="00253070" w:rsidP="00253070">
      <w:pPr>
        <w:spacing w:before="120" w:line="360" w:lineRule="auto"/>
        <w:rPr>
          <w:rFonts w:eastAsia="Arial Unicode MS" w:cs="Arial"/>
          <w:bCs/>
          <w:sz w:val="24"/>
          <w:szCs w:val="24"/>
        </w:rPr>
      </w:pPr>
      <w:r w:rsidRPr="0081455D">
        <w:rPr>
          <w:rFonts w:eastAsia="Arial Unicode MS" w:cs="Arial"/>
          <w:bCs/>
          <w:sz w:val="24"/>
          <w:szCs w:val="24"/>
        </w:rPr>
        <w:t xml:space="preserve">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Pr="0081455D">
        <w:rPr>
          <w:rFonts w:eastAsia="Arial Unicode MS" w:cs="Arial"/>
          <w:bCs/>
          <w:sz w:val="24"/>
          <w:szCs w:val="24"/>
        </w:rPr>
        <w:t>on</w:t>
      </w:r>
      <w:proofErr w:type="spellEnd"/>
      <w:r w:rsidRPr="0081455D">
        <w:rPr>
          <w:rFonts w:eastAsia="Arial Unicode MS" w:cs="Arial"/>
          <w:bCs/>
          <w:sz w:val="24"/>
          <w:szCs w:val="24"/>
        </w:rPr>
        <w:t xml:space="preserve"> </w:t>
      </w:r>
      <w:proofErr w:type="spellStart"/>
      <w:r w:rsidRPr="0081455D">
        <w:rPr>
          <w:rFonts w:eastAsia="Arial Unicode MS" w:cs="Arial"/>
          <w:bCs/>
          <w:sz w:val="24"/>
          <w:szCs w:val="24"/>
        </w:rPr>
        <w:t>Combating</w:t>
      </w:r>
      <w:proofErr w:type="spellEnd"/>
      <w:r w:rsidRPr="0081455D">
        <w:rPr>
          <w:rFonts w:eastAsia="Arial Unicode MS" w:cs="Arial"/>
          <w:bCs/>
          <w:sz w:val="24"/>
          <w:szCs w:val="24"/>
        </w:rPr>
        <w:t xml:space="preserve"> </w:t>
      </w:r>
      <w:proofErr w:type="spellStart"/>
      <w:r w:rsidRPr="0081455D">
        <w:rPr>
          <w:rFonts w:eastAsia="Arial Unicode MS" w:cs="Arial"/>
          <w:bCs/>
          <w:sz w:val="24"/>
          <w:szCs w:val="24"/>
        </w:rPr>
        <w:t>Bribery</w:t>
      </w:r>
      <w:proofErr w:type="spellEnd"/>
      <w:r w:rsidRPr="0081455D">
        <w:rPr>
          <w:rFonts w:eastAsia="Arial Unicode MS" w:cs="Arial"/>
          <w:bCs/>
          <w:sz w:val="24"/>
          <w:szCs w:val="24"/>
        </w:rPr>
        <w:t xml:space="preserve"> </w:t>
      </w:r>
      <w:proofErr w:type="spellStart"/>
      <w:r w:rsidRPr="0081455D">
        <w:rPr>
          <w:rFonts w:eastAsia="Arial Unicode MS" w:cs="Arial"/>
          <w:bCs/>
          <w:sz w:val="24"/>
          <w:szCs w:val="24"/>
        </w:rPr>
        <w:t>of</w:t>
      </w:r>
      <w:proofErr w:type="spellEnd"/>
      <w:r w:rsidRPr="0081455D">
        <w:rPr>
          <w:rFonts w:eastAsia="Arial Unicode MS" w:cs="Arial"/>
          <w:bCs/>
          <w:sz w:val="24"/>
          <w:szCs w:val="24"/>
        </w:rPr>
        <w:t xml:space="preserve"> </w:t>
      </w:r>
      <w:proofErr w:type="spellStart"/>
      <w:r w:rsidRPr="0081455D">
        <w:rPr>
          <w:rFonts w:eastAsia="Arial Unicode MS" w:cs="Arial"/>
          <w:bCs/>
          <w:sz w:val="24"/>
          <w:szCs w:val="24"/>
        </w:rPr>
        <w:t>Foreign</w:t>
      </w:r>
      <w:proofErr w:type="spellEnd"/>
      <w:r w:rsidRPr="0081455D">
        <w:rPr>
          <w:rFonts w:eastAsia="Arial Unicode MS" w:cs="Arial"/>
          <w:bCs/>
          <w:sz w:val="24"/>
          <w:szCs w:val="24"/>
        </w:rPr>
        <w:t xml:space="preserve"> </w:t>
      </w:r>
      <w:proofErr w:type="spellStart"/>
      <w:r w:rsidRPr="0081455D">
        <w:rPr>
          <w:rFonts w:eastAsia="Arial Unicode MS" w:cs="Arial"/>
          <w:bCs/>
          <w:sz w:val="24"/>
          <w:szCs w:val="24"/>
        </w:rPr>
        <w:t>Public</w:t>
      </w:r>
      <w:proofErr w:type="spellEnd"/>
      <w:r w:rsidRPr="0081455D">
        <w:rPr>
          <w:rFonts w:eastAsia="Arial Unicode MS" w:cs="Arial"/>
          <w:bCs/>
          <w:sz w:val="24"/>
          <w:szCs w:val="24"/>
        </w:rPr>
        <w:t xml:space="preserve"> </w:t>
      </w:r>
      <w:proofErr w:type="spellStart"/>
      <w:r w:rsidRPr="0081455D">
        <w:rPr>
          <w:rFonts w:eastAsia="Arial Unicode MS" w:cs="Arial"/>
          <w:bCs/>
          <w:sz w:val="24"/>
          <w:szCs w:val="24"/>
        </w:rPr>
        <w:t>Officials</w:t>
      </w:r>
      <w:proofErr w:type="spellEnd"/>
      <w:r w:rsidRPr="0081455D">
        <w:rPr>
          <w:rFonts w:eastAsia="Arial Unicode MS" w:cs="Arial"/>
          <w:bCs/>
          <w:sz w:val="24"/>
          <w:szCs w:val="24"/>
        </w:rPr>
        <w:t xml:space="preserve"> in </w:t>
      </w:r>
      <w:proofErr w:type="spellStart"/>
      <w:r w:rsidRPr="0081455D">
        <w:rPr>
          <w:rFonts w:eastAsia="Arial Unicode MS" w:cs="Arial"/>
          <w:bCs/>
          <w:sz w:val="24"/>
          <w:szCs w:val="24"/>
        </w:rPr>
        <w:t>International</w:t>
      </w:r>
      <w:proofErr w:type="spellEnd"/>
      <w:r w:rsidRPr="0081455D">
        <w:rPr>
          <w:rFonts w:eastAsia="Arial Unicode MS" w:cs="Arial"/>
          <w:bCs/>
          <w:sz w:val="24"/>
          <w:szCs w:val="24"/>
        </w:rPr>
        <w:t xml:space="preserve"> Business </w:t>
      </w:r>
      <w:proofErr w:type="spellStart"/>
      <w:r w:rsidRPr="0081455D">
        <w:rPr>
          <w:rFonts w:eastAsia="Arial Unicode MS" w:cs="Arial"/>
          <w:bCs/>
          <w:sz w:val="24"/>
          <w:szCs w:val="24"/>
        </w:rPr>
        <w:t>Transactions</w:t>
      </w:r>
      <w:proofErr w:type="spellEnd"/>
      <w:r w:rsidRPr="0081455D">
        <w:rPr>
          <w:rFonts w:eastAsia="Arial Unicode MS" w:cs="Arial"/>
          <w:bCs/>
          <w:sz w:val="24"/>
          <w:szCs w:val="24"/>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Pr="0081455D">
        <w:rPr>
          <w:rFonts w:eastAsia="Arial Unicode MS" w:cs="Arial"/>
          <w:bCs/>
          <w:sz w:val="24"/>
          <w:szCs w:val="24"/>
        </w:rPr>
        <w:t>Corruption</w:t>
      </w:r>
      <w:proofErr w:type="spellEnd"/>
      <w:r w:rsidRPr="0081455D">
        <w:rPr>
          <w:rFonts w:eastAsia="Arial Unicode MS" w:cs="Arial"/>
          <w:bCs/>
          <w:sz w:val="24"/>
          <w:szCs w:val="24"/>
        </w:rPr>
        <w:t xml:space="preserve"> (Convenção das Nações Unidas contra a Corrupção).</w:t>
      </w:r>
    </w:p>
    <w:p w14:paraId="4A6B6039" w14:textId="77777777" w:rsidR="00253070" w:rsidRPr="0081455D" w:rsidRDefault="00253070" w:rsidP="00253070">
      <w:pPr>
        <w:spacing w:before="120" w:line="360" w:lineRule="auto"/>
        <w:rPr>
          <w:rFonts w:eastAsia="Arial Unicode MS" w:cs="Arial"/>
          <w:bCs/>
          <w:sz w:val="24"/>
          <w:szCs w:val="24"/>
        </w:rPr>
      </w:pPr>
      <w:r w:rsidRPr="0081455D">
        <w:rPr>
          <w:rFonts w:eastAsia="Arial Unicode MS" w:cs="Arial"/>
          <w:bCs/>
          <w:sz w:val="24"/>
          <w:szCs w:val="24"/>
        </w:rPr>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14573497" w14:textId="77777777" w:rsidR="00253070" w:rsidRPr="0081455D" w:rsidRDefault="00253070" w:rsidP="00253070">
      <w:pPr>
        <w:spacing w:before="120" w:line="360" w:lineRule="auto"/>
        <w:rPr>
          <w:rFonts w:eastAsia="Arial Unicode MS" w:cs="Arial"/>
          <w:bCs/>
          <w:sz w:val="24"/>
          <w:szCs w:val="24"/>
        </w:rPr>
      </w:pPr>
      <w:r w:rsidRPr="0081455D">
        <w:rPr>
          <w:rFonts w:eastAsia="Arial Unicode MS" w:cs="Arial"/>
          <w:bCs/>
          <w:sz w:val="24"/>
          <w:szCs w:val="24"/>
        </w:rPr>
        <w:lastRenderedPageBreak/>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70893C13" w14:textId="77777777" w:rsidR="00253070" w:rsidRPr="0081455D" w:rsidRDefault="00253070" w:rsidP="00253070">
      <w:pPr>
        <w:spacing w:before="120" w:line="360" w:lineRule="auto"/>
        <w:rPr>
          <w:rFonts w:eastAsia="Arial Unicode MS" w:cs="Arial"/>
          <w:bCs/>
          <w:sz w:val="24"/>
          <w:szCs w:val="24"/>
        </w:rPr>
      </w:pPr>
      <w:r w:rsidRPr="0081455D">
        <w:rPr>
          <w:rFonts w:eastAsia="Arial Unicode MS" w:cs="Arial"/>
          <w:bCs/>
          <w:sz w:val="24"/>
          <w:szCs w:val="24"/>
        </w:rPr>
        <w:t xml:space="preserve">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 </w:t>
      </w:r>
    </w:p>
    <w:p w14:paraId="5BD2A015" w14:textId="77777777" w:rsidR="00253070" w:rsidRPr="0081455D" w:rsidRDefault="00253070" w:rsidP="00253070">
      <w:pPr>
        <w:spacing w:before="120" w:line="360" w:lineRule="auto"/>
        <w:rPr>
          <w:rFonts w:eastAsia="Arial Unicode MS" w:cs="Arial"/>
          <w:bCs/>
          <w:sz w:val="24"/>
          <w:szCs w:val="24"/>
        </w:rPr>
      </w:pPr>
      <w:r w:rsidRPr="0081455D">
        <w:rPr>
          <w:rFonts w:eastAsia="Arial Unicode MS" w:cs="Arial"/>
          <w:bCs/>
          <w:sz w:val="24"/>
          <w:szCs w:val="24"/>
        </w:rPr>
        <w:t xml:space="preserve">9.6 A CONTRATADA declara que não pratica e se obriga a não praticar quaisquer atos que violem a lei anticorrupção. </w:t>
      </w:r>
    </w:p>
    <w:p w14:paraId="3A543725" w14:textId="77777777" w:rsidR="00253070" w:rsidRPr="0081455D" w:rsidRDefault="00253070" w:rsidP="00253070">
      <w:pPr>
        <w:spacing w:before="120" w:line="360" w:lineRule="auto"/>
        <w:rPr>
          <w:rFonts w:eastAsia="Arial Unicode MS" w:cs="Arial"/>
          <w:bCs/>
          <w:sz w:val="24"/>
          <w:szCs w:val="24"/>
        </w:rPr>
      </w:pPr>
      <w:r w:rsidRPr="0081455D">
        <w:rPr>
          <w:rFonts w:eastAsia="Arial Unicode MS" w:cs="Arial"/>
          <w:bCs/>
          <w:sz w:val="24"/>
          <w:szCs w:val="24"/>
        </w:rPr>
        <w:t xml:space="preserve">9.7 A CONTRATADA concorda em fornecer prontamente, sempre que solicitada, evidencia de que está atuando diligentemente na prevenção de práticas que possam violar as leis anticorrupção. </w:t>
      </w:r>
    </w:p>
    <w:p w14:paraId="4BD46766" w14:textId="77777777" w:rsidR="00253070" w:rsidRPr="0081455D" w:rsidRDefault="00253070" w:rsidP="00253070">
      <w:pPr>
        <w:spacing w:before="120" w:line="360" w:lineRule="auto"/>
        <w:rPr>
          <w:rFonts w:eastAsia="Arial Unicode MS" w:cs="Arial"/>
          <w:bCs/>
          <w:sz w:val="24"/>
          <w:szCs w:val="24"/>
        </w:rPr>
      </w:pPr>
      <w:r w:rsidRPr="0081455D">
        <w:rPr>
          <w:rFonts w:eastAsia="Arial Unicode MS" w:cs="Arial"/>
          <w:bCs/>
          <w:sz w:val="24"/>
          <w:szCs w:val="24"/>
        </w:rPr>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2E8F8F8B" w14:textId="77777777" w:rsidR="00253070" w:rsidRPr="0081455D" w:rsidRDefault="00253070" w:rsidP="00253070">
      <w:pPr>
        <w:spacing w:before="120" w:line="360" w:lineRule="auto"/>
        <w:rPr>
          <w:rFonts w:eastAsia="Arial Unicode MS" w:cs="Arial"/>
          <w:bCs/>
          <w:sz w:val="24"/>
          <w:szCs w:val="24"/>
        </w:rPr>
      </w:pPr>
      <w:r w:rsidRPr="0081455D">
        <w:rPr>
          <w:rFonts w:eastAsia="Arial Unicode MS" w:cs="Arial"/>
          <w:bCs/>
          <w:sz w:val="24"/>
          <w:szCs w:val="24"/>
        </w:rPr>
        <w:t xml:space="preserve">9.9 A CONTRATADA concorda que o CONTRATANTE terá o direito de, sempre que julgar necessário, com </w:t>
      </w:r>
      <w:proofErr w:type="spellStart"/>
      <w:r w:rsidRPr="0081455D">
        <w:rPr>
          <w:rFonts w:eastAsia="Arial Unicode MS" w:cs="Arial"/>
          <w:bCs/>
          <w:sz w:val="24"/>
          <w:szCs w:val="24"/>
        </w:rPr>
        <w:t>auxilio</w:t>
      </w:r>
      <w:proofErr w:type="spellEnd"/>
      <w:r w:rsidRPr="0081455D">
        <w:rPr>
          <w:rFonts w:eastAsia="Arial Unicode MS" w:cs="Arial"/>
          <w:bCs/>
          <w:sz w:val="24"/>
          <w:szCs w:val="24"/>
        </w:rPr>
        <w:t xml:space="preserve">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54829904" w14:textId="77777777" w:rsidR="00253070" w:rsidRPr="0081455D" w:rsidRDefault="00253070" w:rsidP="00253070">
      <w:pPr>
        <w:spacing w:before="120" w:line="360" w:lineRule="auto"/>
        <w:rPr>
          <w:rFonts w:eastAsia="Arial Unicode MS" w:cs="Arial"/>
          <w:bCs/>
          <w:sz w:val="24"/>
          <w:szCs w:val="24"/>
        </w:rPr>
      </w:pPr>
      <w:r w:rsidRPr="0081455D">
        <w:rPr>
          <w:rFonts w:eastAsia="Arial Unicode MS" w:cs="Arial"/>
          <w:bCs/>
          <w:sz w:val="24"/>
          <w:szCs w:val="24"/>
        </w:rPr>
        <w:t xml:space="preserve">9.10 Independentemente de quaisquer investigações ou processos terem sido iniciados pelas autoridades, caso surjam </w:t>
      </w:r>
      <w:proofErr w:type="spellStart"/>
      <w:r w:rsidRPr="0081455D">
        <w:rPr>
          <w:rFonts w:eastAsia="Arial Unicode MS" w:cs="Arial"/>
          <w:bCs/>
          <w:sz w:val="24"/>
          <w:szCs w:val="24"/>
        </w:rPr>
        <w:t>denuncias</w:t>
      </w:r>
      <w:proofErr w:type="spellEnd"/>
      <w:r w:rsidRPr="0081455D">
        <w:rPr>
          <w:rFonts w:eastAsia="Arial Unicode MS" w:cs="Arial"/>
          <w:bCs/>
          <w:sz w:val="24"/>
          <w:szCs w:val="24"/>
        </w:rPr>
        <w:t xml:space="preserve"> ou indícios razoavelmente fortes de que os contratados violaram a lei anticorrupção a CONTRATANTE terá o direito de suspender ou rescindir o contrato, sem prejuízo da multa pela rescisão. </w:t>
      </w:r>
    </w:p>
    <w:p w14:paraId="31352045" w14:textId="77777777" w:rsidR="00253070" w:rsidRPr="0081455D" w:rsidRDefault="00253070" w:rsidP="00253070">
      <w:pPr>
        <w:spacing w:before="120" w:line="360" w:lineRule="auto"/>
        <w:rPr>
          <w:rFonts w:eastAsia="Arial Unicode MS" w:cs="Arial"/>
          <w:bCs/>
          <w:sz w:val="24"/>
          <w:szCs w:val="24"/>
        </w:rPr>
      </w:pPr>
      <w:r w:rsidRPr="0081455D">
        <w:rPr>
          <w:rFonts w:eastAsia="Arial Unicode MS" w:cs="Arial"/>
          <w:bCs/>
          <w:sz w:val="24"/>
          <w:szCs w:val="24"/>
        </w:rPr>
        <w:lastRenderedPageBreak/>
        <w:t>9.11 A CONTRATADA compromete-se a praticar a governança corporativa de modo a dar efetividade ao cumprimento das obrigações contratuais em observância à legislação aplicável.</w:t>
      </w:r>
    </w:p>
    <w:p w14:paraId="5E23CD88" w14:textId="77777777" w:rsidR="00253070" w:rsidRPr="0081455D" w:rsidRDefault="00253070" w:rsidP="00253070">
      <w:pPr>
        <w:spacing w:before="120" w:line="360" w:lineRule="auto"/>
        <w:rPr>
          <w:rFonts w:eastAsia="Arial Unicode MS" w:cs="Arial"/>
          <w:bCs/>
          <w:sz w:val="24"/>
          <w:szCs w:val="24"/>
        </w:rPr>
      </w:pPr>
      <w:r w:rsidRPr="0081455D">
        <w:rPr>
          <w:rFonts w:eastAsia="Arial Unicode MS" w:cs="Arial"/>
          <w:bCs/>
          <w:sz w:val="24"/>
          <w:szCs w:val="24"/>
        </w:rPr>
        <w:t xml:space="preserve">9.12 Aplicam-se, ainda, os princípios e normas estabelecidos no Código de Conduta e Integridade da CESAMA, disponível para consulta no site da CESAMA, no endereço eletrônico </w:t>
      </w:r>
      <w:hyperlink r:id="rId10" w:history="1">
        <w:r w:rsidRPr="0081455D">
          <w:rPr>
            <w:rFonts w:eastAsia="Arial Unicode MS"/>
            <w:bCs/>
            <w:sz w:val="24"/>
            <w:szCs w:val="24"/>
          </w:rPr>
          <w:t>http://cesama.com.br/site/uploads/páginas_arquivos/124/15573469006.pdf</w:t>
        </w:r>
      </w:hyperlink>
      <w:r w:rsidRPr="0081455D">
        <w:rPr>
          <w:rFonts w:eastAsia="Arial Unicode MS" w:cs="Arial"/>
          <w:bCs/>
          <w:sz w:val="24"/>
          <w:szCs w:val="24"/>
        </w:rPr>
        <w:t xml:space="preserve"> e as disposições da Lei Federal nº 12.846 de 01/08/2013.</w:t>
      </w:r>
    </w:p>
    <w:p w14:paraId="4F5F6B2A" w14:textId="2B3CDC28" w:rsidR="003D377B" w:rsidRPr="0081455D" w:rsidRDefault="003D377B" w:rsidP="002B35F3">
      <w:pPr>
        <w:pStyle w:val="Ttulo3"/>
        <w:widowControl w:val="0"/>
        <w:tabs>
          <w:tab w:val="clear" w:pos="0"/>
        </w:tabs>
        <w:spacing w:before="480" w:line="360" w:lineRule="auto"/>
        <w:ind w:right="0"/>
        <w:jc w:val="both"/>
        <w:rPr>
          <w:rFonts w:cs="Arial"/>
          <w:sz w:val="24"/>
          <w:szCs w:val="24"/>
        </w:rPr>
      </w:pPr>
      <w:r w:rsidRPr="0081455D">
        <w:rPr>
          <w:rFonts w:cs="Arial"/>
          <w:sz w:val="24"/>
          <w:szCs w:val="24"/>
        </w:rPr>
        <w:t xml:space="preserve">CLÁUSULA </w:t>
      </w:r>
      <w:r w:rsidR="00253070" w:rsidRPr="0081455D">
        <w:rPr>
          <w:rFonts w:cs="Arial"/>
          <w:sz w:val="24"/>
          <w:szCs w:val="24"/>
        </w:rPr>
        <w:t>DÉCIMA</w:t>
      </w:r>
      <w:r w:rsidRPr="0081455D">
        <w:rPr>
          <w:rFonts w:cs="Arial"/>
          <w:sz w:val="24"/>
          <w:szCs w:val="24"/>
        </w:rPr>
        <w:t xml:space="preserve"> – DO FORO</w:t>
      </w:r>
    </w:p>
    <w:p w14:paraId="1A9F1B54" w14:textId="0B29A8F0" w:rsidR="003D377B" w:rsidRPr="0081455D" w:rsidRDefault="00253070" w:rsidP="002B35F3">
      <w:pPr>
        <w:spacing w:before="120" w:line="360" w:lineRule="auto"/>
        <w:rPr>
          <w:rFonts w:cs="Arial"/>
          <w:sz w:val="24"/>
          <w:szCs w:val="24"/>
        </w:rPr>
      </w:pPr>
      <w:r w:rsidRPr="0081455D">
        <w:rPr>
          <w:rFonts w:cs="Arial"/>
          <w:sz w:val="24"/>
          <w:szCs w:val="24"/>
        </w:rPr>
        <w:t>10</w:t>
      </w:r>
      <w:r w:rsidR="003D377B" w:rsidRPr="0081455D">
        <w:rPr>
          <w:rFonts w:cs="Arial"/>
          <w:sz w:val="24"/>
          <w:szCs w:val="24"/>
        </w:rPr>
        <w:t>.</w:t>
      </w:r>
      <w:r w:rsidR="00174A3A" w:rsidRPr="0081455D">
        <w:rPr>
          <w:rFonts w:cs="Arial"/>
          <w:sz w:val="24"/>
          <w:szCs w:val="24"/>
        </w:rPr>
        <w:t>1</w:t>
      </w:r>
      <w:r w:rsidR="003D377B" w:rsidRPr="0081455D">
        <w:rPr>
          <w:rFonts w:cs="Arial"/>
          <w:sz w:val="24"/>
          <w:szCs w:val="24"/>
        </w:rPr>
        <w:t>.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64E81CA9" w14:textId="77777777" w:rsidR="003D377B" w:rsidRPr="0081455D" w:rsidRDefault="003D377B" w:rsidP="002B35F3">
      <w:pPr>
        <w:spacing w:before="120" w:line="360" w:lineRule="auto"/>
        <w:rPr>
          <w:rFonts w:cs="Arial"/>
          <w:iCs/>
          <w:sz w:val="24"/>
          <w:szCs w:val="24"/>
        </w:rPr>
      </w:pPr>
      <w:r w:rsidRPr="0081455D">
        <w:rPr>
          <w:rFonts w:cs="Arial"/>
          <w:iCs/>
          <w:sz w:val="24"/>
          <w:szCs w:val="24"/>
        </w:rPr>
        <w:t>Por estarem assim justos e contratados, lavrou-se esta Carta Contrato, que vai assinada pelas partes, na presença de duas testemunhas.</w:t>
      </w:r>
    </w:p>
    <w:p w14:paraId="37A0739C" w14:textId="77777777" w:rsidR="002B35F3" w:rsidRPr="00E75639" w:rsidRDefault="002B35F3" w:rsidP="002B35F3">
      <w:pPr>
        <w:spacing w:before="120" w:line="360" w:lineRule="auto"/>
        <w:rPr>
          <w:rFonts w:cs="Arial"/>
          <w:iCs/>
          <w:color w:val="000000" w:themeColor="text1"/>
          <w:sz w:val="24"/>
          <w:szCs w:val="24"/>
        </w:rPr>
      </w:pPr>
    </w:p>
    <w:p w14:paraId="217FF6F3" w14:textId="57676DA5" w:rsidR="003D377B" w:rsidRPr="00E75639" w:rsidRDefault="003D377B" w:rsidP="002B35F3">
      <w:pPr>
        <w:spacing w:before="120" w:line="360" w:lineRule="auto"/>
        <w:jc w:val="center"/>
        <w:rPr>
          <w:rFonts w:cs="Arial"/>
          <w:color w:val="000000" w:themeColor="text1"/>
          <w:sz w:val="24"/>
          <w:szCs w:val="24"/>
        </w:rPr>
      </w:pPr>
      <w:r w:rsidRPr="00E75639">
        <w:rPr>
          <w:rFonts w:cs="Arial"/>
          <w:color w:val="000000" w:themeColor="text1"/>
          <w:sz w:val="24"/>
          <w:szCs w:val="24"/>
        </w:rPr>
        <w:t xml:space="preserve">Juiz de Fora, </w:t>
      </w:r>
      <w:r w:rsidR="00464240" w:rsidRPr="00E75639">
        <w:rPr>
          <w:rFonts w:cs="Arial"/>
          <w:color w:val="000000" w:themeColor="text1"/>
          <w:sz w:val="24"/>
          <w:szCs w:val="24"/>
        </w:rPr>
        <w:t>...</w:t>
      </w:r>
      <w:r w:rsidR="001C35AD">
        <w:rPr>
          <w:rFonts w:cs="Arial"/>
          <w:color w:val="000000" w:themeColor="text1"/>
          <w:sz w:val="24"/>
          <w:szCs w:val="24"/>
        </w:rPr>
        <w:t>.</w:t>
      </w:r>
      <w:r w:rsidR="00464240" w:rsidRPr="00E75639">
        <w:rPr>
          <w:rFonts w:cs="Arial"/>
          <w:color w:val="000000" w:themeColor="text1"/>
          <w:sz w:val="24"/>
          <w:szCs w:val="24"/>
        </w:rPr>
        <w:t>....</w:t>
      </w:r>
      <w:r w:rsidRPr="00E75639">
        <w:rPr>
          <w:rFonts w:cs="Arial"/>
          <w:color w:val="000000" w:themeColor="text1"/>
          <w:sz w:val="24"/>
          <w:szCs w:val="24"/>
        </w:rPr>
        <w:t xml:space="preserve"> de </w:t>
      </w:r>
      <w:r w:rsidR="00464240" w:rsidRPr="00E75639">
        <w:rPr>
          <w:rFonts w:cs="Arial"/>
          <w:color w:val="000000" w:themeColor="text1"/>
          <w:sz w:val="24"/>
          <w:szCs w:val="24"/>
        </w:rPr>
        <w:t>.............</w:t>
      </w:r>
      <w:r w:rsidR="001C35AD">
        <w:rPr>
          <w:rFonts w:cs="Arial"/>
          <w:color w:val="000000" w:themeColor="text1"/>
          <w:sz w:val="24"/>
          <w:szCs w:val="24"/>
        </w:rPr>
        <w:t>.......</w:t>
      </w:r>
      <w:r w:rsidR="00464240" w:rsidRPr="00E75639">
        <w:rPr>
          <w:rFonts w:cs="Arial"/>
          <w:color w:val="000000" w:themeColor="text1"/>
          <w:sz w:val="24"/>
          <w:szCs w:val="24"/>
        </w:rPr>
        <w:t>....</w:t>
      </w:r>
      <w:r w:rsidRPr="00E75639">
        <w:rPr>
          <w:rFonts w:cs="Arial"/>
          <w:color w:val="000000" w:themeColor="text1"/>
          <w:sz w:val="24"/>
          <w:szCs w:val="24"/>
        </w:rPr>
        <w:t xml:space="preserve"> de</w:t>
      </w:r>
      <w:r w:rsidR="00036276" w:rsidRPr="00E75639">
        <w:rPr>
          <w:rFonts w:cs="Arial"/>
          <w:color w:val="000000" w:themeColor="text1"/>
          <w:sz w:val="24"/>
          <w:szCs w:val="24"/>
        </w:rPr>
        <w:t xml:space="preserve"> 20</w:t>
      </w:r>
      <w:r w:rsidR="00F06F23" w:rsidRPr="00E75639">
        <w:rPr>
          <w:rFonts w:cs="Arial"/>
          <w:color w:val="000000" w:themeColor="text1"/>
          <w:sz w:val="24"/>
          <w:szCs w:val="24"/>
        </w:rPr>
        <w:t>21</w:t>
      </w:r>
      <w:r w:rsidRPr="00E75639">
        <w:rPr>
          <w:rFonts w:cs="Arial"/>
          <w:color w:val="000000" w:themeColor="text1"/>
          <w:sz w:val="24"/>
          <w:szCs w:val="24"/>
        </w:rPr>
        <w:t>.</w:t>
      </w:r>
    </w:p>
    <w:p w14:paraId="4531827F" w14:textId="77777777" w:rsidR="00464240" w:rsidRPr="00E75639" w:rsidRDefault="00464240" w:rsidP="002B35F3">
      <w:pPr>
        <w:spacing w:before="120" w:line="360" w:lineRule="auto"/>
        <w:jc w:val="center"/>
        <w:rPr>
          <w:rFonts w:cs="Arial"/>
          <w:color w:val="000000" w:themeColor="text1"/>
          <w:sz w:val="24"/>
          <w:szCs w:val="24"/>
        </w:rPr>
      </w:pPr>
    </w:p>
    <w:p w14:paraId="17682126" w14:textId="77777777" w:rsidR="003D377B" w:rsidRPr="00E75639" w:rsidRDefault="003D377B" w:rsidP="002B35F3">
      <w:pPr>
        <w:autoSpaceDE w:val="0"/>
        <w:autoSpaceDN w:val="0"/>
        <w:adjustRightInd w:val="0"/>
        <w:spacing w:before="120" w:line="360" w:lineRule="auto"/>
        <w:rPr>
          <w:rFonts w:cs="Arial"/>
          <w:color w:val="000000" w:themeColor="text1"/>
          <w:sz w:val="24"/>
          <w:szCs w:val="24"/>
        </w:rPr>
      </w:pPr>
    </w:p>
    <w:tbl>
      <w:tblPr>
        <w:tblW w:w="0" w:type="auto"/>
        <w:tblLook w:val="04A0" w:firstRow="1" w:lastRow="0" w:firstColumn="1" w:lastColumn="0" w:noHBand="0" w:noVBand="1"/>
      </w:tblPr>
      <w:tblGrid>
        <w:gridCol w:w="4158"/>
        <w:gridCol w:w="4914"/>
      </w:tblGrid>
      <w:tr w:rsidR="00C65B67" w:rsidRPr="00E75639" w14:paraId="7EC57BFE" w14:textId="77777777" w:rsidTr="000C0FB9">
        <w:trPr>
          <w:trHeight w:val="661"/>
        </w:trPr>
        <w:tc>
          <w:tcPr>
            <w:tcW w:w="4219" w:type="dxa"/>
          </w:tcPr>
          <w:p w14:paraId="519CA0D4" w14:textId="77777777" w:rsidR="001C35AD" w:rsidRDefault="001C35AD" w:rsidP="002B35F3">
            <w:pPr>
              <w:jc w:val="center"/>
              <w:rPr>
                <w:rFonts w:cs="Arial"/>
                <w:color w:val="000000" w:themeColor="text1"/>
                <w:sz w:val="24"/>
                <w:szCs w:val="24"/>
              </w:rPr>
            </w:pPr>
            <w:r w:rsidRPr="00E75639">
              <w:rPr>
                <w:rFonts w:cs="Arial"/>
                <w:color w:val="000000" w:themeColor="text1"/>
                <w:sz w:val="24"/>
                <w:szCs w:val="24"/>
                <w:lang w:eastAsia="pt-BR"/>
              </w:rPr>
              <w:t>J</w:t>
            </w:r>
            <w:r>
              <w:rPr>
                <w:rFonts w:cs="Arial"/>
                <w:color w:val="000000" w:themeColor="text1"/>
                <w:sz w:val="24"/>
                <w:szCs w:val="24"/>
                <w:lang w:eastAsia="pt-BR"/>
              </w:rPr>
              <w:t>ú</w:t>
            </w:r>
            <w:r w:rsidRPr="00E75639">
              <w:rPr>
                <w:rFonts w:cs="Arial"/>
                <w:color w:val="000000" w:themeColor="text1"/>
                <w:sz w:val="24"/>
                <w:szCs w:val="24"/>
                <w:lang w:eastAsia="pt-BR"/>
              </w:rPr>
              <w:t>lio C</w:t>
            </w:r>
            <w:r>
              <w:rPr>
                <w:rFonts w:cs="Arial"/>
                <w:color w:val="000000" w:themeColor="text1"/>
                <w:sz w:val="24"/>
                <w:szCs w:val="24"/>
                <w:lang w:eastAsia="pt-BR"/>
              </w:rPr>
              <w:t>é</w:t>
            </w:r>
            <w:r w:rsidRPr="00E75639">
              <w:rPr>
                <w:rFonts w:cs="Arial"/>
                <w:color w:val="000000" w:themeColor="text1"/>
                <w:sz w:val="24"/>
                <w:szCs w:val="24"/>
                <w:lang w:eastAsia="pt-BR"/>
              </w:rPr>
              <w:t>sar Teixeira</w:t>
            </w:r>
            <w:r w:rsidRPr="00E75639">
              <w:rPr>
                <w:rFonts w:cs="Arial"/>
                <w:color w:val="000000" w:themeColor="text1"/>
                <w:sz w:val="24"/>
                <w:szCs w:val="24"/>
              </w:rPr>
              <w:t xml:space="preserve"> </w:t>
            </w:r>
          </w:p>
          <w:p w14:paraId="0DBAA09F" w14:textId="404C7E78" w:rsidR="003D377B" w:rsidRPr="00E75639" w:rsidRDefault="003D377B" w:rsidP="002B35F3">
            <w:pPr>
              <w:jc w:val="center"/>
              <w:rPr>
                <w:rFonts w:cs="Arial"/>
                <w:color w:val="000000" w:themeColor="text1"/>
                <w:sz w:val="24"/>
                <w:szCs w:val="24"/>
              </w:rPr>
            </w:pPr>
            <w:r w:rsidRPr="00E75639">
              <w:rPr>
                <w:rFonts w:cs="Arial"/>
                <w:color w:val="000000" w:themeColor="text1"/>
                <w:sz w:val="24"/>
                <w:szCs w:val="24"/>
              </w:rPr>
              <w:t>Diretor Presidente da CESAMA</w:t>
            </w:r>
          </w:p>
        </w:tc>
        <w:tc>
          <w:tcPr>
            <w:tcW w:w="4991" w:type="dxa"/>
          </w:tcPr>
          <w:p w14:paraId="4BB0B579" w14:textId="3EEC83EE" w:rsidR="00B91DF0" w:rsidRPr="00E75639" w:rsidRDefault="00B91DF0" w:rsidP="00B91DF0">
            <w:pPr>
              <w:rPr>
                <w:rFonts w:cs="Arial"/>
                <w:color w:val="000000" w:themeColor="text1"/>
                <w:sz w:val="24"/>
                <w:szCs w:val="24"/>
                <w:lang w:eastAsia="pt-BR"/>
              </w:rPr>
            </w:pPr>
            <w:r w:rsidRPr="00E75639">
              <w:rPr>
                <w:rFonts w:cs="Arial"/>
                <w:color w:val="000000" w:themeColor="text1"/>
                <w:sz w:val="24"/>
                <w:szCs w:val="24"/>
                <w:lang w:eastAsia="pt-BR"/>
              </w:rPr>
              <w:t xml:space="preserve">         </w:t>
            </w:r>
            <w:r w:rsidR="000C0FB9">
              <w:rPr>
                <w:rFonts w:cs="Arial"/>
                <w:color w:val="000000" w:themeColor="text1"/>
                <w:sz w:val="24"/>
                <w:szCs w:val="24"/>
                <w:lang w:eastAsia="pt-BR"/>
              </w:rPr>
              <w:t>Maria Elizabeth Rezende Fernandes</w:t>
            </w:r>
          </w:p>
          <w:p w14:paraId="552EC842" w14:textId="55447EBE" w:rsidR="003D377B" w:rsidRPr="00E75639" w:rsidRDefault="000C0FB9" w:rsidP="00FE4994">
            <w:pPr>
              <w:jc w:val="center"/>
              <w:rPr>
                <w:rFonts w:cs="Arial"/>
                <w:color w:val="000000" w:themeColor="text1"/>
                <w:sz w:val="24"/>
                <w:szCs w:val="24"/>
              </w:rPr>
            </w:pPr>
            <w:r>
              <w:rPr>
                <w:rFonts w:cs="Arial"/>
                <w:color w:val="000000" w:themeColor="text1"/>
                <w:sz w:val="24"/>
                <w:szCs w:val="24"/>
                <w:lang w:eastAsia="pt-BR"/>
              </w:rPr>
              <w:t>Fundação Dom Cabral</w:t>
            </w:r>
          </w:p>
        </w:tc>
      </w:tr>
    </w:tbl>
    <w:p w14:paraId="064D2139" w14:textId="77777777" w:rsidR="001C35AD" w:rsidRDefault="001C35AD" w:rsidP="002B35F3">
      <w:pPr>
        <w:spacing w:before="120" w:line="360" w:lineRule="auto"/>
        <w:rPr>
          <w:rFonts w:cs="Arial"/>
          <w:color w:val="000000" w:themeColor="text1"/>
          <w:sz w:val="24"/>
          <w:szCs w:val="24"/>
        </w:rPr>
      </w:pPr>
    </w:p>
    <w:p w14:paraId="78127F2F" w14:textId="77777777" w:rsidR="001C35AD" w:rsidRDefault="001C35AD" w:rsidP="002B35F3">
      <w:pPr>
        <w:spacing w:before="120" w:line="360" w:lineRule="auto"/>
        <w:rPr>
          <w:rFonts w:cs="Arial"/>
          <w:color w:val="000000" w:themeColor="text1"/>
          <w:sz w:val="24"/>
          <w:szCs w:val="24"/>
        </w:rPr>
      </w:pPr>
    </w:p>
    <w:p w14:paraId="0F18FC85" w14:textId="7573D72B" w:rsidR="003D377B" w:rsidRPr="00E75639" w:rsidRDefault="003D377B" w:rsidP="002B35F3">
      <w:pPr>
        <w:spacing w:before="120" w:line="360" w:lineRule="auto"/>
        <w:rPr>
          <w:rFonts w:cs="Arial"/>
          <w:color w:val="000000" w:themeColor="text1"/>
          <w:sz w:val="24"/>
          <w:szCs w:val="24"/>
        </w:rPr>
      </w:pPr>
      <w:r w:rsidRPr="00E75639">
        <w:rPr>
          <w:rFonts w:cs="Arial"/>
          <w:color w:val="000000" w:themeColor="text1"/>
          <w:sz w:val="24"/>
          <w:szCs w:val="24"/>
        </w:rPr>
        <w:t>Testemunhas: 1)                                                          2)</w:t>
      </w:r>
    </w:p>
    <w:sectPr w:rsidR="003D377B" w:rsidRPr="00E75639" w:rsidSect="00D369C6">
      <w:headerReference w:type="even" r:id="rId11"/>
      <w:headerReference w:type="default" r:id="rId12"/>
      <w:footerReference w:type="default" r:id="rId13"/>
      <w:footnotePr>
        <w:pos w:val="beneathText"/>
      </w:footnotePr>
      <w:pgSz w:w="11907" w:h="16840" w:code="9"/>
      <w:pgMar w:top="1418" w:right="1134" w:bottom="1985"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293FC" w14:textId="77777777" w:rsidR="00675331" w:rsidRDefault="00675331">
      <w:r>
        <w:separator/>
      </w:r>
    </w:p>
  </w:endnote>
  <w:endnote w:type="continuationSeparator" w:id="0">
    <w:p w14:paraId="2974D72F" w14:textId="77777777" w:rsidR="00675331" w:rsidRDefault="0067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font>
  <w:font w:name="CIDFont+F4">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9C97A" w14:textId="77777777" w:rsidR="00617B7E" w:rsidRPr="00262B4E" w:rsidRDefault="00617B7E" w:rsidP="00617B7E">
    <w:pPr>
      <w:pStyle w:val="Rodap"/>
      <w:tabs>
        <w:tab w:val="right" w:pos="8505"/>
      </w:tabs>
      <w:ind w:right="-1"/>
      <w:jc w:val="center"/>
      <w:rPr>
        <w:rFonts w:cs="Arial"/>
        <w:b/>
        <w:color w:val="AEAAAA"/>
        <w:sz w:val="16"/>
        <w:szCs w:val="16"/>
      </w:rPr>
    </w:pPr>
    <w:r w:rsidRPr="00262B4E">
      <w:rPr>
        <w:rFonts w:cs="Arial"/>
        <w:b/>
        <w:color w:val="AEAAAA"/>
        <w:sz w:val="16"/>
        <w:szCs w:val="16"/>
      </w:rPr>
      <w:t xml:space="preserve">Companhia de Saneamento Municipal – </w:t>
    </w:r>
    <w:proofErr w:type="spellStart"/>
    <w:r w:rsidRPr="00262B4E">
      <w:rPr>
        <w:rFonts w:cs="Arial"/>
        <w:b/>
        <w:color w:val="AEAAAA"/>
        <w:sz w:val="16"/>
        <w:szCs w:val="16"/>
      </w:rPr>
      <w:t>Cesama</w:t>
    </w:r>
    <w:proofErr w:type="spellEnd"/>
  </w:p>
  <w:p w14:paraId="51F344E8" w14:textId="77777777" w:rsidR="00617B7E" w:rsidRPr="00262B4E" w:rsidRDefault="00617B7E" w:rsidP="00617B7E">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3970C7A9" w14:textId="418FCE96" w:rsidR="00617B7E" w:rsidRDefault="00617B7E" w:rsidP="00617B7E">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 I Telefone: (32) 3692-</w:t>
    </w:r>
    <w:r>
      <w:rPr>
        <w:rFonts w:cs="Arial"/>
        <w:color w:val="AEAAAA"/>
        <w:sz w:val="16"/>
        <w:szCs w:val="16"/>
      </w:rPr>
      <w:t>9101</w:t>
    </w:r>
  </w:p>
  <w:p w14:paraId="44F517F9" w14:textId="77777777" w:rsidR="00617B7E" w:rsidRPr="00262B4E" w:rsidRDefault="00617B7E" w:rsidP="00617B7E">
    <w:pPr>
      <w:pStyle w:val="Rodap"/>
      <w:tabs>
        <w:tab w:val="right" w:pos="8505"/>
      </w:tabs>
      <w:ind w:right="-1"/>
      <w:jc w:val="center"/>
      <w:rPr>
        <w:rFonts w:cs="Arial"/>
        <w:color w:val="AEAAAA"/>
        <w:sz w:val="16"/>
        <w:szCs w:val="16"/>
      </w:rPr>
    </w:pPr>
  </w:p>
  <w:p w14:paraId="74CF576E" w14:textId="09A5903D" w:rsidR="00162117" w:rsidRPr="00012D24" w:rsidRDefault="00617B7E" w:rsidP="00617B7E">
    <w:pPr>
      <w:pStyle w:val="Rodap"/>
      <w:tabs>
        <w:tab w:val="right" w:pos="8505"/>
      </w:tabs>
      <w:ind w:right="-1"/>
      <w:jc w:val="center"/>
      <w:rPr>
        <w:rFonts w:cs="Arial"/>
        <w:b/>
        <w:bCs/>
        <w:i/>
        <w:iCs/>
        <w:color w:val="FF0000"/>
        <w:spacing w:val="30"/>
        <w:position w:val="5"/>
        <w:sz w:val="12"/>
        <w:szCs w:val="12"/>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42D88" w14:textId="77777777" w:rsidR="00675331" w:rsidRDefault="00675331">
      <w:r>
        <w:separator/>
      </w:r>
    </w:p>
  </w:footnote>
  <w:footnote w:type="continuationSeparator" w:id="0">
    <w:p w14:paraId="23191F73" w14:textId="77777777" w:rsidR="00675331" w:rsidRDefault="00675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B0F39" w14:textId="77777777" w:rsidR="00162117" w:rsidRDefault="00262565">
    <w:pPr>
      <w:pStyle w:val="Cabealho"/>
      <w:framePr w:wrap="around" w:vAnchor="text" w:hAnchor="margin" w:xAlign="right" w:y="1"/>
      <w:rPr>
        <w:rStyle w:val="Nmerodepgina"/>
      </w:rPr>
    </w:pPr>
    <w:r>
      <w:rPr>
        <w:rStyle w:val="Nmerodepgina"/>
      </w:rPr>
      <w:fldChar w:fldCharType="begin"/>
    </w:r>
    <w:r w:rsidR="00162117">
      <w:rPr>
        <w:rStyle w:val="Nmerodepgina"/>
      </w:rPr>
      <w:instrText xml:space="preserve">PAGE  </w:instrText>
    </w:r>
    <w:r>
      <w:rPr>
        <w:rStyle w:val="Nmerodepgina"/>
      </w:rPr>
      <w:fldChar w:fldCharType="end"/>
    </w:r>
  </w:p>
  <w:p w14:paraId="0ED3D3A7" w14:textId="77777777" w:rsidR="00162117" w:rsidRDefault="00162117">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1A37C" w14:textId="2439A7C8" w:rsidR="00162117" w:rsidRPr="00321CDA" w:rsidRDefault="00617B7E" w:rsidP="00321CDA">
    <w:pPr>
      <w:pStyle w:val="Cabealho"/>
      <w:jc w:val="center"/>
    </w:pPr>
    <w:r w:rsidRPr="00262B4E">
      <w:rPr>
        <w:noProof/>
        <w:sz w:val="16"/>
        <w:szCs w:val="16"/>
        <w:lang w:eastAsia="pt-BR"/>
      </w:rPr>
      <w:drawing>
        <wp:inline distT="0" distB="0" distL="0" distR="0" wp14:anchorId="52E65E8D" wp14:editId="3536531A">
          <wp:extent cx="5543550" cy="664224"/>
          <wp:effectExtent l="0" t="0" r="0" b="254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6269" cy="6657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7"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8" w15:restartNumberingAfterBreak="0">
    <w:nsid w:val="17A84D81"/>
    <w:multiLevelType w:val="multilevel"/>
    <w:tmpl w:val="96BE6B6A"/>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2F67A15"/>
    <w:multiLevelType w:val="multilevel"/>
    <w:tmpl w:val="929A85D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4C278D"/>
    <w:multiLevelType w:val="multilevel"/>
    <w:tmpl w:val="1FAA2CB6"/>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15:restartNumberingAfterBreak="0">
    <w:nsid w:val="543A037A"/>
    <w:multiLevelType w:val="multilevel"/>
    <w:tmpl w:val="270EA3A4"/>
    <w:lvl w:ilvl="0">
      <w:start w:val="1"/>
      <w:numFmt w:val="decimal"/>
      <w:lvlText w:val="%1."/>
      <w:lvlJc w:val="left"/>
      <w:pPr>
        <w:ind w:left="502" w:hanging="360"/>
      </w:pPr>
      <w:rPr>
        <w:b/>
      </w:rPr>
    </w:lvl>
    <w:lvl w:ilvl="1">
      <w:start w:val="1"/>
      <w:numFmt w:val="decimal"/>
      <w:isLgl/>
      <w:lvlText w:val="%1.%2."/>
      <w:lvlJc w:val="left"/>
      <w:pPr>
        <w:ind w:left="1004" w:hanging="720"/>
      </w:pPr>
      <w:rPr>
        <w:rFonts w:hint="default"/>
        <w:b/>
        <w:color w:val="auto"/>
      </w:rPr>
    </w:lvl>
    <w:lvl w:ilvl="2">
      <w:start w:val="1"/>
      <w:numFmt w:val="decimal"/>
      <w:isLgl/>
      <w:lvlText w:val="%1.%2.%3."/>
      <w:lvlJc w:val="left"/>
      <w:pPr>
        <w:ind w:left="1430" w:hanging="720"/>
      </w:pPr>
      <w:rPr>
        <w:rFonts w:hint="default"/>
        <w:b/>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59DF14CF"/>
    <w:multiLevelType w:val="multilevel"/>
    <w:tmpl w:val="0C52EFDA"/>
    <w:lvl w:ilvl="0">
      <w:start w:val="7"/>
      <w:numFmt w:val="decimal"/>
      <w:lvlText w:val="%1."/>
      <w:lvlJc w:val="left"/>
      <w:pPr>
        <w:ind w:left="585" w:hanging="585"/>
      </w:pPr>
      <w:rPr>
        <w:rFonts w:hint="default"/>
      </w:rPr>
    </w:lvl>
    <w:lvl w:ilvl="1">
      <w:start w:val="1"/>
      <w:numFmt w:val="decimal"/>
      <w:lvlText w:val="%1.%2."/>
      <w:lvlJc w:val="left"/>
      <w:pPr>
        <w:ind w:left="720" w:hanging="72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2AD5168"/>
    <w:multiLevelType w:val="hybridMultilevel"/>
    <w:tmpl w:val="0A5CAE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99D76CB"/>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37364EB"/>
    <w:multiLevelType w:val="multilevel"/>
    <w:tmpl w:val="BA6EA8D2"/>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6" w15:restartNumberingAfterBreak="0">
    <w:nsid w:val="7B8C74B1"/>
    <w:multiLevelType w:val="multilevel"/>
    <w:tmpl w:val="EC6EDA96"/>
    <w:lvl w:ilvl="0">
      <w:start w:val="5"/>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7D451785"/>
    <w:multiLevelType w:val="multilevel"/>
    <w:tmpl w:val="1E82B41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5"/>
  </w:num>
  <w:num w:numId="3">
    <w:abstractNumId w:val="6"/>
  </w:num>
  <w:num w:numId="4">
    <w:abstractNumId w:val="7"/>
  </w:num>
  <w:num w:numId="5">
    <w:abstractNumId w:val="18"/>
  </w:num>
  <w:num w:numId="6">
    <w:abstractNumId w:val="16"/>
  </w:num>
  <w:num w:numId="7">
    <w:abstractNumId w:val="15"/>
  </w:num>
  <w:num w:numId="8">
    <w:abstractNumId w:val="22"/>
  </w:num>
  <w:num w:numId="9">
    <w:abstractNumId w:val="10"/>
  </w:num>
  <w:num w:numId="10">
    <w:abstractNumId w:val="14"/>
  </w:num>
  <w:num w:numId="11">
    <w:abstractNumId w:val="12"/>
  </w:num>
  <w:num w:numId="12">
    <w:abstractNumId w:val="11"/>
  </w:num>
  <w:num w:numId="13">
    <w:abstractNumId w:val="17"/>
  </w:num>
  <w:num w:numId="14">
    <w:abstractNumId w:val="13"/>
  </w:num>
  <w:num w:numId="15">
    <w:abstractNumId w:val="24"/>
  </w:num>
  <w:num w:numId="16">
    <w:abstractNumId w:val="27"/>
  </w:num>
  <w:num w:numId="17">
    <w:abstractNumId w:val="21"/>
  </w:num>
  <w:num w:numId="18">
    <w:abstractNumId w:val="23"/>
  </w:num>
  <w:num w:numId="19">
    <w:abstractNumId w:val="8"/>
  </w:num>
  <w:num w:numId="20">
    <w:abstractNumId w:val="26"/>
  </w:num>
  <w:num w:numId="21">
    <w:abstractNumId w:val="2"/>
  </w:num>
  <w:num w:numId="22">
    <w:abstractNumId w:val="5"/>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9"/>
  </w:num>
  <w:num w:numId="28">
    <w:abstractNumId w:val="20"/>
  </w:num>
  <w:num w:numId="29">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1A44"/>
    <w:rsid w:val="00012D24"/>
    <w:rsid w:val="00013FD4"/>
    <w:rsid w:val="000159FC"/>
    <w:rsid w:val="00020938"/>
    <w:rsid w:val="00022214"/>
    <w:rsid w:val="00022C3D"/>
    <w:rsid w:val="00023317"/>
    <w:rsid w:val="00025ADE"/>
    <w:rsid w:val="000275E4"/>
    <w:rsid w:val="000316B2"/>
    <w:rsid w:val="000346D3"/>
    <w:rsid w:val="00035478"/>
    <w:rsid w:val="00035B0E"/>
    <w:rsid w:val="00036276"/>
    <w:rsid w:val="00041641"/>
    <w:rsid w:val="00041984"/>
    <w:rsid w:val="000426DC"/>
    <w:rsid w:val="00042A34"/>
    <w:rsid w:val="00044906"/>
    <w:rsid w:val="000462A6"/>
    <w:rsid w:val="00047FB9"/>
    <w:rsid w:val="00050576"/>
    <w:rsid w:val="000529ED"/>
    <w:rsid w:val="000537EC"/>
    <w:rsid w:val="0005421D"/>
    <w:rsid w:val="0005425E"/>
    <w:rsid w:val="000606A4"/>
    <w:rsid w:val="0006185E"/>
    <w:rsid w:val="0006222F"/>
    <w:rsid w:val="000640A4"/>
    <w:rsid w:val="00064E3E"/>
    <w:rsid w:val="0006695F"/>
    <w:rsid w:val="00066FE0"/>
    <w:rsid w:val="000713D6"/>
    <w:rsid w:val="000716A9"/>
    <w:rsid w:val="00072F02"/>
    <w:rsid w:val="00073185"/>
    <w:rsid w:val="00075ADF"/>
    <w:rsid w:val="00076AEB"/>
    <w:rsid w:val="00081BB3"/>
    <w:rsid w:val="000822D1"/>
    <w:rsid w:val="00086FA1"/>
    <w:rsid w:val="000876B7"/>
    <w:rsid w:val="00087D36"/>
    <w:rsid w:val="00090CB2"/>
    <w:rsid w:val="00091F5A"/>
    <w:rsid w:val="000A7FB7"/>
    <w:rsid w:val="000B2AC6"/>
    <w:rsid w:val="000B3AC8"/>
    <w:rsid w:val="000B72AF"/>
    <w:rsid w:val="000C0E93"/>
    <w:rsid w:val="000C0FB9"/>
    <w:rsid w:val="000C6823"/>
    <w:rsid w:val="000D114B"/>
    <w:rsid w:val="000D5B47"/>
    <w:rsid w:val="000E332E"/>
    <w:rsid w:val="000E6267"/>
    <w:rsid w:val="000E6E5B"/>
    <w:rsid w:val="000F1EEE"/>
    <w:rsid w:val="000F6083"/>
    <w:rsid w:val="000F688B"/>
    <w:rsid w:val="000F7D4D"/>
    <w:rsid w:val="00102E99"/>
    <w:rsid w:val="00104E00"/>
    <w:rsid w:val="00117969"/>
    <w:rsid w:val="00123D84"/>
    <w:rsid w:val="00127C29"/>
    <w:rsid w:val="00130DCE"/>
    <w:rsid w:val="00134738"/>
    <w:rsid w:val="001352C5"/>
    <w:rsid w:val="00140911"/>
    <w:rsid w:val="00141562"/>
    <w:rsid w:val="00142A08"/>
    <w:rsid w:val="00150BF0"/>
    <w:rsid w:val="00151CE1"/>
    <w:rsid w:val="00155C17"/>
    <w:rsid w:val="00161AA1"/>
    <w:rsid w:val="00162117"/>
    <w:rsid w:val="001663BE"/>
    <w:rsid w:val="001712BA"/>
    <w:rsid w:val="00172AD9"/>
    <w:rsid w:val="00174A3A"/>
    <w:rsid w:val="00174D68"/>
    <w:rsid w:val="00176244"/>
    <w:rsid w:val="00177912"/>
    <w:rsid w:val="0018029D"/>
    <w:rsid w:val="001803FF"/>
    <w:rsid w:val="00182D3A"/>
    <w:rsid w:val="00183292"/>
    <w:rsid w:val="00183713"/>
    <w:rsid w:val="00183760"/>
    <w:rsid w:val="00184BB3"/>
    <w:rsid w:val="00186539"/>
    <w:rsid w:val="0019021F"/>
    <w:rsid w:val="00194D39"/>
    <w:rsid w:val="001954C7"/>
    <w:rsid w:val="001A1D9D"/>
    <w:rsid w:val="001A3D30"/>
    <w:rsid w:val="001A63AA"/>
    <w:rsid w:val="001B02A6"/>
    <w:rsid w:val="001B18ED"/>
    <w:rsid w:val="001B200D"/>
    <w:rsid w:val="001B3FB9"/>
    <w:rsid w:val="001C35AD"/>
    <w:rsid w:val="001C463A"/>
    <w:rsid w:val="001C730C"/>
    <w:rsid w:val="001C74E8"/>
    <w:rsid w:val="001D39DF"/>
    <w:rsid w:val="001D4A49"/>
    <w:rsid w:val="001E163F"/>
    <w:rsid w:val="001E20C3"/>
    <w:rsid w:val="001E307E"/>
    <w:rsid w:val="001E43E5"/>
    <w:rsid w:val="001F09A5"/>
    <w:rsid w:val="001F7337"/>
    <w:rsid w:val="00201358"/>
    <w:rsid w:val="00202FE5"/>
    <w:rsid w:val="0020305F"/>
    <w:rsid w:val="00205837"/>
    <w:rsid w:val="002062D2"/>
    <w:rsid w:val="002070FA"/>
    <w:rsid w:val="002162EC"/>
    <w:rsid w:val="00222D03"/>
    <w:rsid w:val="00225035"/>
    <w:rsid w:val="0022504F"/>
    <w:rsid w:val="002250D5"/>
    <w:rsid w:val="002264E0"/>
    <w:rsid w:val="00231449"/>
    <w:rsid w:val="00234D3B"/>
    <w:rsid w:val="0023649A"/>
    <w:rsid w:val="002415B9"/>
    <w:rsid w:val="00241D3A"/>
    <w:rsid w:val="0024218C"/>
    <w:rsid w:val="00242220"/>
    <w:rsid w:val="00242AE3"/>
    <w:rsid w:val="0024339C"/>
    <w:rsid w:val="002444E9"/>
    <w:rsid w:val="0024581A"/>
    <w:rsid w:val="00247C57"/>
    <w:rsid w:val="00253070"/>
    <w:rsid w:val="0025409B"/>
    <w:rsid w:val="00255CF8"/>
    <w:rsid w:val="0026099F"/>
    <w:rsid w:val="00260BD3"/>
    <w:rsid w:val="00261551"/>
    <w:rsid w:val="00261FB9"/>
    <w:rsid w:val="00262565"/>
    <w:rsid w:val="00264A1C"/>
    <w:rsid w:val="00274243"/>
    <w:rsid w:val="0028009F"/>
    <w:rsid w:val="00281CEB"/>
    <w:rsid w:val="00285867"/>
    <w:rsid w:val="00286387"/>
    <w:rsid w:val="0028737F"/>
    <w:rsid w:val="002918E8"/>
    <w:rsid w:val="00294A70"/>
    <w:rsid w:val="002A0A54"/>
    <w:rsid w:val="002A710F"/>
    <w:rsid w:val="002B2B37"/>
    <w:rsid w:val="002B35F3"/>
    <w:rsid w:val="002B401F"/>
    <w:rsid w:val="002B5D1A"/>
    <w:rsid w:val="002C5C80"/>
    <w:rsid w:val="002C66E3"/>
    <w:rsid w:val="002C6AB8"/>
    <w:rsid w:val="002D0096"/>
    <w:rsid w:val="002D2C74"/>
    <w:rsid w:val="002D49EF"/>
    <w:rsid w:val="002E30DC"/>
    <w:rsid w:val="002E39C0"/>
    <w:rsid w:val="002E4231"/>
    <w:rsid w:val="002E5C41"/>
    <w:rsid w:val="002F1B41"/>
    <w:rsid w:val="002F3DB5"/>
    <w:rsid w:val="002F4AA0"/>
    <w:rsid w:val="00300371"/>
    <w:rsid w:val="003074E7"/>
    <w:rsid w:val="0031380D"/>
    <w:rsid w:val="003151CF"/>
    <w:rsid w:val="003151DD"/>
    <w:rsid w:val="00315AFC"/>
    <w:rsid w:val="00315CB0"/>
    <w:rsid w:val="003167FE"/>
    <w:rsid w:val="00317651"/>
    <w:rsid w:val="00321CDA"/>
    <w:rsid w:val="00331747"/>
    <w:rsid w:val="0033360E"/>
    <w:rsid w:val="0034111D"/>
    <w:rsid w:val="00343875"/>
    <w:rsid w:val="00345C12"/>
    <w:rsid w:val="003471C4"/>
    <w:rsid w:val="0034740D"/>
    <w:rsid w:val="0035048C"/>
    <w:rsid w:val="00351002"/>
    <w:rsid w:val="003522D5"/>
    <w:rsid w:val="00354870"/>
    <w:rsid w:val="00356F19"/>
    <w:rsid w:val="003576F2"/>
    <w:rsid w:val="0036062F"/>
    <w:rsid w:val="003614F6"/>
    <w:rsid w:val="003642B2"/>
    <w:rsid w:val="00364632"/>
    <w:rsid w:val="003647CA"/>
    <w:rsid w:val="0036597D"/>
    <w:rsid w:val="00365D37"/>
    <w:rsid w:val="0036619E"/>
    <w:rsid w:val="00366699"/>
    <w:rsid w:val="00373FA4"/>
    <w:rsid w:val="0037730C"/>
    <w:rsid w:val="003845E8"/>
    <w:rsid w:val="00384F1C"/>
    <w:rsid w:val="0039454E"/>
    <w:rsid w:val="003A6BC3"/>
    <w:rsid w:val="003B2603"/>
    <w:rsid w:val="003B4831"/>
    <w:rsid w:val="003B5E7A"/>
    <w:rsid w:val="003B6B69"/>
    <w:rsid w:val="003C1E7E"/>
    <w:rsid w:val="003C7D88"/>
    <w:rsid w:val="003D377B"/>
    <w:rsid w:val="003D5D44"/>
    <w:rsid w:val="003D60FC"/>
    <w:rsid w:val="003D626C"/>
    <w:rsid w:val="003E1BF7"/>
    <w:rsid w:val="003F2034"/>
    <w:rsid w:val="003F2224"/>
    <w:rsid w:val="003F433D"/>
    <w:rsid w:val="003F4904"/>
    <w:rsid w:val="003F4AB0"/>
    <w:rsid w:val="00403869"/>
    <w:rsid w:val="004070D1"/>
    <w:rsid w:val="004134E6"/>
    <w:rsid w:val="004143D0"/>
    <w:rsid w:val="00414773"/>
    <w:rsid w:val="00415B9F"/>
    <w:rsid w:val="00421CAD"/>
    <w:rsid w:val="0042214D"/>
    <w:rsid w:val="00432517"/>
    <w:rsid w:val="004351D3"/>
    <w:rsid w:val="00436CDD"/>
    <w:rsid w:val="0044081A"/>
    <w:rsid w:val="00440925"/>
    <w:rsid w:val="004422C8"/>
    <w:rsid w:val="0044439E"/>
    <w:rsid w:val="00445010"/>
    <w:rsid w:val="00445EE5"/>
    <w:rsid w:val="004470A2"/>
    <w:rsid w:val="00453682"/>
    <w:rsid w:val="004541DE"/>
    <w:rsid w:val="0045681F"/>
    <w:rsid w:val="00460C81"/>
    <w:rsid w:val="00461FC4"/>
    <w:rsid w:val="00462610"/>
    <w:rsid w:val="00464240"/>
    <w:rsid w:val="00466E6D"/>
    <w:rsid w:val="00467B6C"/>
    <w:rsid w:val="004707F9"/>
    <w:rsid w:val="0048292F"/>
    <w:rsid w:val="00484381"/>
    <w:rsid w:val="00491C2E"/>
    <w:rsid w:val="00492A72"/>
    <w:rsid w:val="004946F8"/>
    <w:rsid w:val="00497082"/>
    <w:rsid w:val="004A11D7"/>
    <w:rsid w:val="004A765C"/>
    <w:rsid w:val="004B3F8B"/>
    <w:rsid w:val="004B51D8"/>
    <w:rsid w:val="004B670C"/>
    <w:rsid w:val="004C0428"/>
    <w:rsid w:val="004C11CF"/>
    <w:rsid w:val="004C3C8C"/>
    <w:rsid w:val="004C529A"/>
    <w:rsid w:val="004C57A1"/>
    <w:rsid w:val="004C6529"/>
    <w:rsid w:val="004E0486"/>
    <w:rsid w:val="004E5E45"/>
    <w:rsid w:val="004E6AD7"/>
    <w:rsid w:val="004F0024"/>
    <w:rsid w:val="004F54F5"/>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60663"/>
    <w:rsid w:val="00561862"/>
    <w:rsid w:val="00562E8E"/>
    <w:rsid w:val="00563DC4"/>
    <w:rsid w:val="00565708"/>
    <w:rsid w:val="00571FFB"/>
    <w:rsid w:val="005728C9"/>
    <w:rsid w:val="005734C4"/>
    <w:rsid w:val="0057444B"/>
    <w:rsid w:val="005804CF"/>
    <w:rsid w:val="00581250"/>
    <w:rsid w:val="005815CC"/>
    <w:rsid w:val="005841E4"/>
    <w:rsid w:val="00591437"/>
    <w:rsid w:val="005949D5"/>
    <w:rsid w:val="005966A1"/>
    <w:rsid w:val="005B19EB"/>
    <w:rsid w:val="005B393A"/>
    <w:rsid w:val="005C46B4"/>
    <w:rsid w:val="005C4CDE"/>
    <w:rsid w:val="005C55D2"/>
    <w:rsid w:val="005D21EF"/>
    <w:rsid w:val="005D3196"/>
    <w:rsid w:val="005D4513"/>
    <w:rsid w:val="005D4C64"/>
    <w:rsid w:val="005D649E"/>
    <w:rsid w:val="005D6F12"/>
    <w:rsid w:val="005E55EA"/>
    <w:rsid w:val="005E5F11"/>
    <w:rsid w:val="005F0900"/>
    <w:rsid w:val="005F14B0"/>
    <w:rsid w:val="005F1A93"/>
    <w:rsid w:val="005F2A17"/>
    <w:rsid w:val="005F2AA1"/>
    <w:rsid w:val="005F2ADA"/>
    <w:rsid w:val="005F33C5"/>
    <w:rsid w:val="005F5864"/>
    <w:rsid w:val="005F5D99"/>
    <w:rsid w:val="005F6DC9"/>
    <w:rsid w:val="00600E45"/>
    <w:rsid w:val="006026FD"/>
    <w:rsid w:val="00605435"/>
    <w:rsid w:val="006058A5"/>
    <w:rsid w:val="00606192"/>
    <w:rsid w:val="00606F88"/>
    <w:rsid w:val="006115CC"/>
    <w:rsid w:val="00613F38"/>
    <w:rsid w:val="006144EB"/>
    <w:rsid w:val="00614B03"/>
    <w:rsid w:val="00615C31"/>
    <w:rsid w:val="00617B7E"/>
    <w:rsid w:val="006211FA"/>
    <w:rsid w:val="006217DC"/>
    <w:rsid w:val="00626F4F"/>
    <w:rsid w:val="0062732B"/>
    <w:rsid w:val="006425B3"/>
    <w:rsid w:val="00642C1D"/>
    <w:rsid w:val="00643CD8"/>
    <w:rsid w:val="0064759A"/>
    <w:rsid w:val="00650352"/>
    <w:rsid w:val="006509C9"/>
    <w:rsid w:val="00650D44"/>
    <w:rsid w:val="00650E8D"/>
    <w:rsid w:val="00657454"/>
    <w:rsid w:val="00663302"/>
    <w:rsid w:val="006709A6"/>
    <w:rsid w:val="00670D7F"/>
    <w:rsid w:val="00672B53"/>
    <w:rsid w:val="00675331"/>
    <w:rsid w:val="00684679"/>
    <w:rsid w:val="006846E6"/>
    <w:rsid w:val="00686065"/>
    <w:rsid w:val="006930CC"/>
    <w:rsid w:val="00694451"/>
    <w:rsid w:val="006946CE"/>
    <w:rsid w:val="00694C09"/>
    <w:rsid w:val="0069701B"/>
    <w:rsid w:val="0069795D"/>
    <w:rsid w:val="0069799A"/>
    <w:rsid w:val="006A3FEE"/>
    <w:rsid w:val="006B057B"/>
    <w:rsid w:val="006B4F8C"/>
    <w:rsid w:val="006C15AC"/>
    <w:rsid w:val="006D1588"/>
    <w:rsid w:val="006E1427"/>
    <w:rsid w:val="006E3B2E"/>
    <w:rsid w:val="006E3E43"/>
    <w:rsid w:val="006E4681"/>
    <w:rsid w:val="006E54DA"/>
    <w:rsid w:val="006E5E72"/>
    <w:rsid w:val="006F354C"/>
    <w:rsid w:val="006F4E8F"/>
    <w:rsid w:val="006F6FF6"/>
    <w:rsid w:val="00701607"/>
    <w:rsid w:val="00702A0C"/>
    <w:rsid w:val="00703006"/>
    <w:rsid w:val="007066FC"/>
    <w:rsid w:val="00707B00"/>
    <w:rsid w:val="00715438"/>
    <w:rsid w:val="00720BAF"/>
    <w:rsid w:val="00720C22"/>
    <w:rsid w:val="00721323"/>
    <w:rsid w:val="0072227F"/>
    <w:rsid w:val="007232BC"/>
    <w:rsid w:val="007267BC"/>
    <w:rsid w:val="00734693"/>
    <w:rsid w:val="007350D9"/>
    <w:rsid w:val="007361BF"/>
    <w:rsid w:val="00737F91"/>
    <w:rsid w:val="00756995"/>
    <w:rsid w:val="007604C9"/>
    <w:rsid w:val="007652F2"/>
    <w:rsid w:val="00770B74"/>
    <w:rsid w:val="00770EB4"/>
    <w:rsid w:val="007736D6"/>
    <w:rsid w:val="007748E6"/>
    <w:rsid w:val="00792BC4"/>
    <w:rsid w:val="00793391"/>
    <w:rsid w:val="00795CF2"/>
    <w:rsid w:val="007A0378"/>
    <w:rsid w:val="007A09B4"/>
    <w:rsid w:val="007A0FD7"/>
    <w:rsid w:val="007A49C0"/>
    <w:rsid w:val="007A6EEA"/>
    <w:rsid w:val="007B161F"/>
    <w:rsid w:val="007B2FC9"/>
    <w:rsid w:val="007C3CE0"/>
    <w:rsid w:val="007D03B7"/>
    <w:rsid w:val="007D4036"/>
    <w:rsid w:val="007D5FD5"/>
    <w:rsid w:val="007F3261"/>
    <w:rsid w:val="007F5EBC"/>
    <w:rsid w:val="007F6D09"/>
    <w:rsid w:val="007F706B"/>
    <w:rsid w:val="007F75B3"/>
    <w:rsid w:val="007F79A1"/>
    <w:rsid w:val="00800D90"/>
    <w:rsid w:val="00802D3C"/>
    <w:rsid w:val="00804F10"/>
    <w:rsid w:val="00811CCD"/>
    <w:rsid w:val="00812A8C"/>
    <w:rsid w:val="00813B26"/>
    <w:rsid w:val="0081455D"/>
    <w:rsid w:val="00817F3F"/>
    <w:rsid w:val="008421DA"/>
    <w:rsid w:val="008445D2"/>
    <w:rsid w:val="00844894"/>
    <w:rsid w:val="008539A1"/>
    <w:rsid w:val="00855C83"/>
    <w:rsid w:val="00856066"/>
    <w:rsid w:val="0086180A"/>
    <w:rsid w:val="008619F9"/>
    <w:rsid w:val="0086320A"/>
    <w:rsid w:val="00863EB6"/>
    <w:rsid w:val="00872907"/>
    <w:rsid w:val="00873F25"/>
    <w:rsid w:val="00874FA4"/>
    <w:rsid w:val="008805F6"/>
    <w:rsid w:val="00881B37"/>
    <w:rsid w:val="00886DD4"/>
    <w:rsid w:val="00887F8E"/>
    <w:rsid w:val="00891D1A"/>
    <w:rsid w:val="00895B6F"/>
    <w:rsid w:val="008A1758"/>
    <w:rsid w:val="008A1E62"/>
    <w:rsid w:val="008A2C60"/>
    <w:rsid w:val="008A49EE"/>
    <w:rsid w:val="008B031B"/>
    <w:rsid w:val="008C15A0"/>
    <w:rsid w:val="008C45B9"/>
    <w:rsid w:val="008C5FAA"/>
    <w:rsid w:val="008C6D68"/>
    <w:rsid w:val="008C6FC5"/>
    <w:rsid w:val="008D001C"/>
    <w:rsid w:val="008D1591"/>
    <w:rsid w:val="008D2FFE"/>
    <w:rsid w:val="008E0907"/>
    <w:rsid w:val="008E1393"/>
    <w:rsid w:val="008E5D13"/>
    <w:rsid w:val="008E649D"/>
    <w:rsid w:val="008E66A2"/>
    <w:rsid w:val="008F2DC5"/>
    <w:rsid w:val="008F4AEA"/>
    <w:rsid w:val="009013A9"/>
    <w:rsid w:val="00903FF0"/>
    <w:rsid w:val="009040BC"/>
    <w:rsid w:val="00910204"/>
    <w:rsid w:val="00910431"/>
    <w:rsid w:val="00911BA2"/>
    <w:rsid w:val="0091519D"/>
    <w:rsid w:val="00921CD0"/>
    <w:rsid w:val="00922416"/>
    <w:rsid w:val="009260BC"/>
    <w:rsid w:val="009271AA"/>
    <w:rsid w:val="009316A8"/>
    <w:rsid w:val="009402F7"/>
    <w:rsid w:val="0094554A"/>
    <w:rsid w:val="009461A1"/>
    <w:rsid w:val="00960095"/>
    <w:rsid w:val="00962803"/>
    <w:rsid w:val="00966E83"/>
    <w:rsid w:val="00967005"/>
    <w:rsid w:val="009815BF"/>
    <w:rsid w:val="0098245B"/>
    <w:rsid w:val="00983521"/>
    <w:rsid w:val="00986A7D"/>
    <w:rsid w:val="00992130"/>
    <w:rsid w:val="0099229B"/>
    <w:rsid w:val="0099401B"/>
    <w:rsid w:val="009A100E"/>
    <w:rsid w:val="009A58E9"/>
    <w:rsid w:val="009A60C0"/>
    <w:rsid w:val="009B25A0"/>
    <w:rsid w:val="009B3E3F"/>
    <w:rsid w:val="009B4088"/>
    <w:rsid w:val="009B43A4"/>
    <w:rsid w:val="009B68B8"/>
    <w:rsid w:val="009C000B"/>
    <w:rsid w:val="009C091E"/>
    <w:rsid w:val="009C106B"/>
    <w:rsid w:val="009C3094"/>
    <w:rsid w:val="009C411D"/>
    <w:rsid w:val="009C4167"/>
    <w:rsid w:val="009C434D"/>
    <w:rsid w:val="009C5088"/>
    <w:rsid w:val="009C686A"/>
    <w:rsid w:val="009D6419"/>
    <w:rsid w:val="009D64F7"/>
    <w:rsid w:val="009E1D63"/>
    <w:rsid w:val="009E3AFB"/>
    <w:rsid w:val="009E50E3"/>
    <w:rsid w:val="009F1DAD"/>
    <w:rsid w:val="009F41DE"/>
    <w:rsid w:val="00A022B9"/>
    <w:rsid w:val="00A02511"/>
    <w:rsid w:val="00A03C60"/>
    <w:rsid w:val="00A13C2C"/>
    <w:rsid w:val="00A14B6F"/>
    <w:rsid w:val="00A1513F"/>
    <w:rsid w:val="00A20E04"/>
    <w:rsid w:val="00A21ADF"/>
    <w:rsid w:val="00A23B56"/>
    <w:rsid w:val="00A23E85"/>
    <w:rsid w:val="00A31998"/>
    <w:rsid w:val="00A3325C"/>
    <w:rsid w:val="00A359CD"/>
    <w:rsid w:val="00A47B4C"/>
    <w:rsid w:val="00A47B8D"/>
    <w:rsid w:val="00A47ECC"/>
    <w:rsid w:val="00A541AF"/>
    <w:rsid w:val="00A55A08"/>
    <w:rsid w:val="00A63642"/>
    <w:rsid w:val="00A6752F"/>
    <w:rsid w:val="00A7009C"/>
    <w:rsid w:val="00A76B0B"/>
    <w:rsid w:val="00A77A69"/>
    <w:rsid w:val="00A84D87"/>
    <w:rsid w:val="00A8520C"/>
    <w:rsid w:val="00A9555E"/>
    <w:rsid w:val="00AA3068"/>
    <w:rsid w:val="00AA3382"/>
    <w:rsid w:val="00AA3935"/>
    <w:rsid w:val="00AB27AE"/>
    <w:rsid w:val="00AB53D3"/>
    <w:rsid w:val="00AB7929"/>
    <w:rsid w:val="00AC54E3"/>
    <w:rsid w:val="00AC5C68"/>
    <w:rsid w:val="00AD6893"/>
    <w:rsid w:val="00AE08DD"/>
    <w:rsid w:val="00AE27A5"/>
    <w:rsid w:val="00AE65E3"/>
    <w:rsid w:val="00AE69C3"/>
    <w:rsid w:val="00AF316B"/>
    <w:rsid w:val="00AF3C00"/>
    <w:rsid w:val="00B008A7"/>
    <w:rsid w:val="00B02F86"/>
    <w:rsid w:val="00B104BF"/>
    <w:rsid w:val="00B11105"/>
    <w:rsid w:val="00B11A8A"/>
    <w:rsid w:val="00B17B8C"/>
    <w:rsid w:val="00B225A0"/>
    <w:rsid w:val="00B22AD2"/>
    <w:rsid w:val="00B22E63"/>
    <w:rsid w:val="00B2557F"/>
    <w:rsid w:val="00B26679"/>
    <w:rsid w:val="00B400C0"/>
    <w:rsid w:val="00B4030E"/>
    <w:rsid w:val="00B41EF6"/>
    <w:rsid w:val="00B43590"/>
    <w:rsid w:val="00B43F33"/>
    <w:rsid w:val="00B44B91"/>
    <w:rsid w:val="00B516AD"/>
    <w:rsid w:val="00B51823"/>
    <w:rsid w:val="00B52770"/>
    <w:rsid w:val="00B552A4"/>
    <w:rsid w:val="00B6544C"/>
    <w:rsid w:val="00B659FD"/>
    <w:rsid w:val="00B65D05"/>
    <w:rsid w:val="00B67C83"/>
    <w:rsid w:val="00B828EB"/>
    <w:rsid w:val="00B86394"/>
    <w:rsid w:val="00B86D5E"/>
    <w:rsid w:val="00B877C1"/>
    <w:rsid w:val="00B877D1"/>
    <w:rsid w:val="00B9099B"/>
    <w:rsid w:val="00B91DF0"/>
    <w:rsid w:val="00B922BA"/>
    <w:rsid w:val="00B94EAE"/>
    <w:rsid w:val="00BA11A5"/>
    <w:rsid w:val="00BA3987"/>
    <w:rsid w:val="00BA4949"/>
    <w:rsid w:val="00BB0C6E"/>
    <w:rsid w:val="00BB7127"/>
    <w:rsid w:val="00BC03DC"/>
    <w:rsid w:val="00BC1DA5"/>
    <w:rsid w:val="00BC3495"/>
    <w:rsid w:val="00BC4832"/>
    <w:rsid w:val="00BC56BC"/>
    <w:rsid w:val="00BC7E84"/>
    <w:rsid w:val="00BD2954"/>
    <w:rsid w:val="00BD3B3B"/>
    <w:rsid w:val="00BD6783"/>
    <w:rsid w:val="00BD74C9"/>
    <w:rsid w:val="00BE5353"/>
    <w:rsid w:val="00BE5C2C"/>
    <w:rsid w:val="00BE7BDB"/>
    <w:rsid w:val="00BF0C38"/>
    <w:rsid w:val="00BF2908"/>
    <w:rsid w:val="00BF5BD4"/>
    <w:rsid w:val="00BF6AA1"/>
    <w:rsid w:val="00BF78BD"/>
    <w:rsid w:val="00C011E9"/>
    <w:rsid w:val="00C0144C"/>
    <w:rsid w:val="00C05159"/>
    <w:rsid w:val="00C05197"/>
    <w:rsid w:val="00C11732"/>
    <w:rsid w:val="00C14B9B"/>
    <w:rsid w:val="00C15E8A"/>
    <w:rsid w:val="00C22D9D"/>
    <w:rsid w:val="00C2720C"/>
    <w:rsid w:val="00C27447"/>
    <w:rsid w:val="00C303C6"/>
    <w:rsid w:val="00C41A06"/>
    <w:rsid w:val="00C47E8D"/>
    <w:rsid w:val="00C50E51"/>
    <w:rsid w:val="00C55636"/>
    <w:rsid w:val="00C624D4"/>
    <w:rsid w:val="00C64146"/>
    <w:rsid w:val="00C65B67"/>
    <w:rsid w:val="00C71576"/>
    <w:rsid w:val="00C80056"/>
    <w:rsid w:val="00C83106"/>
    <w:rsid w:val="00C831F0"/>
    <w:rsid w:val="00C907FF"/>
    <w:rsid w:val="00C925F9"/>
    <w:rsid w:val="00CA14ED"/>
    <w:rsid w:val="00CB10C8"/>
    <w:rsid w:val="00CB1A91"/>
    <w:rsid w:val="00CB5B64"/>
    <w:rsid w:val="00CB5D28"/>
    <w:rsid w:val="00CB7F44"/>
    <w:rsid w:val="00CC0275"/>
    <w:rsid w:val="00CC0BF0"/>
    <w:rsid w:val="00CC2914"/>
    <w:rsid w:val="00CC2F5E"/>
    <w:rsid w:val="00CD3EC3"/>
    <w:rsid w:val="00CD3FCF"/>
    <w:rsid w:val="00CD5DB2"/>
    <w:rsid w:val="00CE06C9"/>
    <w:rsid w:val="00CE1A43"/>
    <w:rsid w:val="00CF2E9B"/>
    <w:rsid w:val="00CF5A22"/>
    <w:rsid w:val="00CF5E14"/>
    <w:rsid w:val="00CF779A"/>
    <w:rsid w:val="00D004D7"/>
    <w:rsid w:val="00D06667"/>
    <w:rsid w:val="00D11BEA"/>
    <w:rsid w:val="00D13D92"/>
    <w:rsid w:val="00D15F23"/>
    <w:rsid w:val="00D17F75"/>
    <w:rsid w:val="00D225AE"/>
    <w:rsid w:val="00D2282E"/>
    <w:rsid w:val="00D26E4A"/>
    <w:rsid w:val="00D3183A"/>
    <w:rsid w:val="00D32464"/>
    <w:rsid w:val="00D344CE"/>
    <w:rsid w:val="00D363B1"/>
    <w:rsid w:val="00D369C6"/>
    <w:rsid w:val="00D36EB1"/>
    <w:rsid w:val="00D379B0"/>
    <w:rsid w:val="00D5111B"/>
    <w:rsid w:val="00D6250C"/>
    <w:rsid w:val="00D6586E"/>
    <w:rsid w:val="00D71E31"/>
    <w:rsid w:val="00D71EC9"/>
    <w:rsid w:val="00D72D4E"/>
    <w:rsid w:val="00D80F52"/>
    <w:rsid w:val="00D8166E"/>
    <w:rsid w:val="00D8491C"/>
    <w:rsid w:val="00D8711A"/>
    <w:rsid w:val="00D923E3"/>
    <w:rsid w:val="00D926E0"/>
    <w:rsid w:val="00D93EEF"/>
    <w:rsid w:val="00D93F32"/>
    <w:rsid w:val="00D9478A"/>
    <w:rsid w:val="00D94935"/>
    <w:rsid w:val="00D95387"/>
    <w:rsid w:val="00D95F4A"/>
    <w:rsid w:val="00DA26FF"/>
    <w:rsid w:val="00DA2F03"/>
    <w:rsid w:val="00DA4FB4"/>
    <w:rsid w:val="00DA5D20"/>
    <w:rsid w:val="00DB0310"/>
    <w:rsid w:val="00DB0C5A"/>
    <w:rsid w:val="00DB2A2F"/>
    <w:rsid w:val="00DB2ADB"/>
    <w:rsid w:val="00DB3B7F"/>
    <w:rsid w:val="00DB41F1"/>
    <w:rsid w:val="00DC0E31"/>
    <w:rsid w:val="00DC6094"/>
    <w:rsid w:val="00DC6FAD"/>
    <w:rsid w:val="00DD2B89"/>
    <w:rsid w:val="00DD46BF"/>
    <w:rsid w:val="00DD5DD3"/>
    <w:rsid w:val="00DD7027"/>
    <w:rsid w:val="00DE135D"/>
    <w:rsid w:val="00DE2C06"/>
    <w:rsid w:val="00DE2FDD"/>
    <w:rsid w:val="00DE6473"/>
    <w:rsid w:val="00DF7B89"/>
    <w:rsid w:val="00E0061A"/>
    <w:rsid w:val="00E014D4"/>
    <w:rsid w:val="00E07212"/>
    <w:rsid w:val="00E15872"/>
    <w:rsid w:val="00E15A06"/>
    <w:rsid w:val="00E210B8"/>
    <w:rsid w:val="00E30478"/>
    <w:rsid w:val="00E4220A"/>
    <w:rsid w:val="00E426A7"/>
    <w:rsid w:val="00E43FA8"/>
    <w:rsid w:val="00E45AEB"/>
    <w:rsid w:val="00E51092"/>
    <w:rsid w:val="00E5221A"/>
    <w:rsid w:val="00E57D04"/>
    <w:rsid w:val="00E60368"/>
    <w:rsid w:val="00E60938"/>
    <w:rsid w:val="00E6154F"/>
    <w:rsid w:val="00E6200C"/>
    <w:rsid w:val="00E66DEC"/>
    <w:rsid w:val="00E70719"/>
    <w:rsid w:val="00E73401"/>
    <w:rsid w:val="00E7360A"/>
    <w:rsid w:val="00E75639"/>
    <w:rsid w:val="00E76AD9"/>
    <w:rsid w:val="00E77FF0"/>
    <w:rsid w:val="00E809AB"/>
    <w:rsid w:val="00E81132"/>
    <w:rsid w:val="00E823AF"/>
    <w:rsid w:val="00E8302D"/>
    <w:rsid w:val="00E8402E"/>
    <w:rsid w:val="00E84E53"/>
    <w:rsid w:val="00E878BA"/>
    <w:rsid w:val="00E9247A"/>
    <w:rsid w:val="00E94CF3"/>
    <w:rsid w:val="00EA1751"/>
    <w:rsid w:val="00EA2BFE"/>
    <w:rsid w:val="00EA3188"/>
    <w:rsid w:val="00EB03A1"/>
    <w:rsid w:val="00EB3C86"/>
    <w:rsid w:val="00EB54ED"/>
    <w:rsid w:val="00EB7A37"/>
    <w:rsid w:val="00EC167E"/>
    <w:rsid w:val="00EC1D83"/>
    <w:rsid w:val="00EC3BE7"/>
    <w:rsid w:val="00EC3FB1"/>
    <w:rsid w:val="00EC5950"/>
    <w:rsid w:val="00EC59BD"/>
    <w:rsid w:val="00ED07A7"/>
    <w:rsid w:val="00ED2138"/>
    <w:rsid w:val="00ED4C81"/>
    <w:rsid w:val="00ED5B17"/>
    <w:rsid w:val="00EE2116"/>
    <w:rsid w:val="00EE412A"/>
    <w:rsid w:val="00EF42DB"/>
    <w:rsid w:val="00F054F7"/>
    <w:rsid w:val="00F05DC6"/>
    <w:rsid w:val="00F06F23"/>
    <w:rsid w:val="00F07DCC"/>
    <w:rsid w:val="00F126BF"/>
    <w:rsid w:val="00F13B25"/>
    <w:rsid w:val="00F16881"/>
    <w:rsid w:val="00F17262"/>
    <w:rsid w:val="00F23E50"/>
    <w:rsid w:val="00F258B5"/>
    <w:rsid w:val="00F333EB"/>
    <w:rsid w:val="00F33D9D"/>
    <w:rsid w:val="00F34C0F"/>
    <w:rsid w:val="00F35D5A"/>
    <w:rsid w:val="00F36020"/>
    <w:rsid w:val="00F36A4C"/>
    <w:rsid w:val="00F41A57"/>
    <w:rsid w:val="00F47B64"/>
    <w:rsid w:val="00F5079D"/>
    <w:rsid w:val="00F56B7D"/>
    <w:rsid w:val="00F603C6"/>
    <w:rsid w:val="00F625FA"/>
    <w:rsid w:val="00F6545F"/>
    <w:rsid w:val="00F71E9A"/>
    <w:rsid w:val="00F72822"/>
    <w:rsid w:val="00F73A02"/>
    <w:rsid w:val="00F82C66"/>
    <w:rsid w:val="00F85DB4"/>
    <w:rsid w:val="00F86197"/>
    <w:rsid w:val="00F86981"/>
    <w:rsid w:val="00F87586"/>
    <w:rsid w:val="00F908E2"/>
    <w:rsid w:val="00F91CE8"/>
    <w:rsid w:val="00F91E7C"/>
    <w:rsid w:val="00F96609"/>
    <w:rsid w:val="00F97406"/>
    <w:rsid w:val="00F9745D"/>
    <w:rsid w:val="00F97613"/>
    <w:rsid w:val="00FB0FEB"/>
    <w:rsid w:val="00FB626C"/>
    <w:rsid w:val="00FC3630"/>
    <w:rsid w:val="00FD11F3"/>
    <w:rsid w:val="00FD2D76"/>
    <w:rsid w:val="00FD3395"/>
    <w:rsid w:val="00FD3CA3"/>
    <w:rsid w:val="00FD5436"/>
    <w:rsid w:val="00FD6AF0"/>
    <w:rsid w:val="00FE093A"/>
    <w:rsid w:val="00FE4994"/>
    <w:rsid w:val="00FE5AD2"/>
    <w:rsid w:val="00FE703F"/>
    <w:rsid w:val="00FE7C40"/>
    <w:rsid w:val="00FF0173"/>
    <w:rsid w:val="00FF097B"/>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7FB956"/>
  <w15:docId w15:val="{74536E06-A812-43F1-A9B0-64D9A027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link w:val="Ttulo1Char"/>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Ttulo1Char">
    <w:name w:val="Título 1 Char"/>
    <w:basedOn w:val="Fontepargpadro"/>
    <w:link w:val="Ttulo1"/>
    <w:rsid w:val="005F0900"/>
    <w:rPr>
      <w:rFonts w:ascii="Arial" w:hAnsi="Arial"/>
      <w:b/>
      <w:lang w:eastAsia="ar-SA"/>
    </w:rPr>
  </w:style>
  <w:style w:type="character" w:styleId="MenoPendente">
    <w:name w:val="Unresolved Mention"/>
    <w:basedOn w:val="Fontepargpadro"/>
    <w:uiPriority w:val="99"/>
    <w:semiHidden/>
    <w:unhideWhenUsed/>
    <w:rsid w:val="005F0900"/>
    <w:rPr>
      <w:color w:val="605E5C"/>
      <w:shd w:val="clear" w:color="auto" w:fill="E1DFDD"/>
    </w:rPr>
  </w:style>
  <w:style w:type="character" w:customStyle="1" w:styleId="fontstyle21">
    <w:name w:val="fontstyle21"/>
    <w:basedOn w:val="Fontepargpadro"/>
    <w:rsid w:val="001A3D30"/>
    <w:rPr>
      <w:rFonts w:ascii="CIDFont+F4" w:hAnsi="CIDFont+F4" w:hint="default"/>
      <w:b w:val="0"/>
      <w:bCs w:val="0"/>
      <w:i w:val="0"/>
      <w:iCs w:val="0"/>
      <w:color w:val="000000"/>
      <w:sz w:val="24"/>
      <w:szCs w:val="24"/>
    </w:rPr>
  </w:style>
  <w:style w:type="character" w:customStyle="1" w:styleId="fontstyle31">
    <w:name w:val="fontstyle31"/>
    <w:basedOn w:val="Fontepargpadro"/>
    <w:rsid w:val="001A3D30"/>
    <w:rPr>
      <w:rFonts w:ascii="CIDFont+F3" w:hAnsi="CIDFont+F3" w:hint="default"/>
      <w:b/>
      <w:bCs/>
      <w:i w:val="0"/>
      <w:iCs w:val="0"/>
      <w:color w:val="000000"/>
      <w:sz w:val="24"/>
      <w:szCs w:val="24"/>
    </w:rPr>
  </w:style>
  <w:style w:type="paragraph" w:customStyle="1" w:styleId="Default">
    <w:name w:val="Default"/>
    <w:rsid w:val="0056570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307551">
      <w:bodyDiv w:val="1"/>
      <w:marLeft w:val="0"/>
      <w:marRight w:val="0"/>
      <w:marTop w:val="0"/>
      <w:marBottom w:val="0"/>
      <w:divBdr>
        <w:top w:val="none" w:sz="0" w:space="0" w:color="auto"/>
        <w:left w:val="none" w:sz="0" w:space="0" w:color="auto"/>
        <w:bottom w:val="none" w:sz="0" w:space="0" w:color="auto"/>
        <w:right w:val="none" w:sz="0" w:space="0" w:color="auto"/>
      </w:divBdr>
    </w:div>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685712614">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96729256">
      <w:bodyDiv w:val="1"/>
      <w:marLeft w:val="0"/>
      <w:marRight w:val="0"/>
      <w:marTop w:val="0"/>
      <w:marBottom w:val="0"/>
      <w:divBdr>
        <w:top w:val="none" w:sz="0" w:space="0" w:color="auto"/>
        <w:left w:val="none" w:sz="0" w:space="0" w:color="auto"/>
        <w:bottom w:val="none" w:sz="0" w:space="0" w:color="auto"/>
        <w:right w:val="none" w:sz="0" w:space="0" w:color="auto"/>
      </w:divBdr>
    </w:div>
    <w:div w:id="1553036161">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907059625">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einamento@cesa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esama.com.br/site/uploads/p&#225;ginas_arquivos/124/15573469006.pdf"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1F1C1-9421-461B-8987-2146D932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15</Pages>
  <Words>3912</Words>
  <Characters>21126</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Fabiano Mattos - DECL / CESAMA</cp:lastModifiedBy>
  <cp:revision>8</cp:revision>
  <cp:lastPrinted>2021-03-19T15:13:00Z</cp:lastPrinted>
  <dcterms:created xsi:type="dcterms:W3CDTF">2021-04-08T16:47:00Z</dcterms:created>
  <dcterms:modified xsi:type="dcterms:W3CDTF">2021-04-09T16:56:00Z</dcterms:modified>
</cp:coreProperties>
</file>