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2D0" w14:textId="77777777"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2EC39C94" w14:textId="7D30AB94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D5D38">
        <w:rPr>
          <w:rFonts w:asciiTheme="minorHAnsi" w:hAnsiTheme="minorHAnsi" w:cs="Arial"/>
          <w:b/>
          <w:sz w:val="26"/>
          <w:szCs w:val="26"/>
        </w:rPr>
        <w:t>52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D302A9">
        <w:rPr>
          <w:rFonts w:asciiTheme="minorHAnsi" w:hAnsiTheme="minorHAnsi" w:cs="Arial"/>
          <w:b/>
          <w:sz w:val="26"/>
          <w:szCs w:val="26"/>
        </w:rPr>
        <w:t>1</w:t>
      </w:r>
    </w:p>
    <w:p w14:paraId="215AB69B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01C0DCF" w14:textId="6A5B7962" w:rsidR="004C4BDF" w:rsidRPr="005C0055" w:rsidRDefault="00D302A9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300F6D">
        <w:rPr>
          <w:rFonts w:asciiTheme="minorHAnsi" w:hAnsiTheme="minorHAnsi" w:cs="Arial"/>
          <w:color w:val="FF0000"/>
        </w:rPr>
        <w:t>Segundo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1D4F5E">
        <w:rPr>
          <w:rFonts w:asciiTheme="minorHAnsi" w:hAnsiTheme="minorHAnsi" w:cs="Arial"/>
        </w:rPr>
        <w:t>42</w:t>
      </w:r>
      <w:r w:rsidR="004C4BDF" w:rsidRPr="005C0055">
        <w:rPr>
          <w:rFonts w:asciiTheme="minorHAnsi" w:hAnsiTheme="minorHAnsi" w:cs="Arial"/>
        </w:rPr>
        <w:t>/201</w:t>
      </w:r>
      <w:r w:rsidR="001D4F5E">
        <w:rPr>
          <w:rFonts w:asciiTheme="minorHAnsi" w:hAnsiTheme="minorHAnsi" w:cs="Arial"/>
        </w:rPr>
        <w:t>7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1D4F5E" w:rsidRPr="00B96863">
        <w:rPr>
          <w:rFonts w:asciiTheme="minorHAnsi" w:hAnsiTheme="minorHAnsi" w:cs="Arial"/>
          <w:b/>
          <w:bCs/>
          <w:color w:val="000000" w:themeColor="text1"/>
        </w:rPr>
        <w:t>TICKET SOLUÇÕES HDFGT S/A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14:paraId="3F4A8C33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29F15DBD" w14:textId="4FF900FC" w:rsidR="004C4BDF" w:rsidRPr="005C0055" w:rsidRDefault="00D302A9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bookmarkEnd w:id="0"/>
      <w:bookmarkEnd w:id="1"/>
      <w:bookmarkEnd w:id="2"/>
      <w:bookmarkEnd w:id="3"/>
      <w:bookmarkEnd w:id="4"/>
      <w:r w:rsidR="001D4F5E" w:rsidRPr="00B96863">
        <w:rPr>
          <w:rFonts w:asciiTheme="minorHAnsi" w:hAnsiTheme="minorHAnsi" w:cs="Arial"/>
          <w:b/>
          <w:color w:val="000000" w:themeColor="text1"/>
        </w:rPr>
        <w:t>TICKET SOLUÇÕES HDFGT S/A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inscrita no CNPJ sob o nº 03.506.307/0001-57, situada na Rua Machado de Assis, nº 50 – Edifício 02 – Bairro Santa Lúcia, Campo Bom/RS, neste ato representada pelo Sr. Luciano Rodrigo </w:t>
      </w:r>
      <w:proofErr w:type="spellStart"/>
      <w:r w:rsidR="001D4F5E" w:rsidRPr="00B96863">
        <w:rPr>
          <w:rFonts w:asciiTheme="minorHAnsi" w:hAnsiTheme="minorHAnsi" w:cs="Arial"/>
          <w:color w:val="000000" w:themeColor="text1"/>
        </w:rPr>
        <w:t>Weiand</w:t>
      </w:r>
      <w:proofErr w:type="spellEnd"/>
      <w:r w:rsidR="001D4F5E" w:rsidRPr="00B96863">
        <w:rPr>
          <w:rFonts w:asciiTheme="minorHAnsi" w:hAnsiTheme="minorHAnsi" w:cs="Arial"/>
          <w:color w:val="000000" w:themeColor="text1"/>
        </w:rPr>
        <w:t xml:space="preserve">, brasileiro, administrador, Identidade nº 3.027.063.209–SSP/RS, CPF 952.835.520.04, e/ou Sr. Diego </w:t>
      </w:r>
      <w:r w:rsidR="007D2E74">
        <w:rPr>
          <w:rFonts w:asciiTheme="minorHAnsi" w:hAnsiTheme="minorHAnsi" w:cs="Arial"/>
          <w:color w:val="000000" w:themeColor="text1"/>
        </w:rPr>
        <w:t>da Silva Gonçalves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brasileiro, </w:t>
      </w:r>
      <w:r w:rsidR="007D2E74">
        <w:rPr>
          <w:rFonts w:asciiTheme="minorHAnsi" w:hAnsiTheme="minorHAnsi" w:cs="Arial"/>
          <w:color w:val="000000" w:themeColor="text1"/>
        </w:rPr>
        <w:t>solteiro, contador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Identidade nº </w:t>
      </w:r>
      <w:r w:rsidR="007D2E74">
        <w:rPr>
          <w:rFonts w:asciiTheme="minorHAnsi" w:hAnsiTheme="minorHAnsi" w:cs="Arial"/>
          <w:color w:val="000000" w:themeColor="text1"/>
        </w:rPr>
        <w:t>1083552578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 – SJS/ RS, CPF </w:t>
      </w:r>
      <w:r w:rsidR="007D2E74">
        <w:rPr>
          <w:rFonts w:asciiTheme="minorHAnsi" w:hAnsiTheme="minorHAnsi" w:cs="Arial"/>
          <w:color w:val="000000" w:themeColor="text1"/>
        </w:rPr>
        <w:t>007.845.770.05</w:t>
      </w:r>
      <w:r w:rsidR="004C4BDF" w:rsidRPr="005C0055">
        <w:rPr>
          <w:rFonts w:asciiTheme="minorHAnsi" w:hAnsiTheme="minorHAnsi" w:cs="Arial"/>
          <w:b/>
        </w:rPr>
        <w:t>,</w:t>
      </w:r>
      <w:r w:rsidR="004C4BDF" w:rsidRPr="005C0055">
        <w:rPr>
          <w:rFonts w:asciiTheme="minorHAnsi" w:hAnsiTheme="minorHAnsi" w:cs="Arial"/>
        </w:rPr>
        <w:t xml:space="preserve"> </w:t>
      </w:r>
      <w:r w:rsidR="00DF2417" w:rsidRPr="00165A42">
        <w:rPr>
          <w:rFonts w:asciiTheme="minorHAnsi" w:hAnsiTheme="minorHAnsi" w:cstheme="minorHAnsi"/>
        </w:rPr>
        <w:t xml:space="preserve">em conformidade com a Lei </w:t>
      </w:r>
      <w:r w:rsidR="001D4F5E">
        <w:rPr>
          <w:rFonts w:asciiTheme="minorHAnsi" w:hAnsiTheme="minorHAnsi" w:cstheme="minorHAnsi"/>
        </w:rPr>
        <w:t>8.666</w:t>
      </w:r>
      <w:r w:rsidR="00DF2417" w:rsidRPr="00165A42">
        <w:rPr>
          <w:rFonts w:asciiTheme="minorHAnsi" w:hAnsiTheme="minorHAnsi" w:cstheme="minorHAnsi"/>
        </w:rPr>
        <w:t>/</w:t>
      </w:r>
      <w:r w:rsidR="001D4F5E">
        <w:rPr>
          <w:rFonts w:asciiTheme="minorHAnsi" w:hAnsiTheme="minorHAnsi" w:cstheme="minorHAnsi"/>
        </w:rPr>
        <w:t>93</w:t>
      </w:r>
      <w:r w:rsidR="00DF2417" w:rsidRPr="00165A42">
        <w:rPr>
          <w:rFonts w:asciiTheme="minorHAnsi" w:hAnsiTheme="minorHAnsi" w:cstheme="minorHAnsi"/>
        </w:rPr>
        <w:t xml:space="preserve">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fls.</w:t>
      </w:r>
      <w:r w:rsidR="00302B5E" w:rsidRPr="00635699">
        <w:rPr>
          <w:rFonts w:asciiTheme="minorHAnsi" w:hAnsiTheme="minorHAnsi"/>
        </w:rPr>
        <w:t xml:space="preserve"> </w:t>
      </w:r>
      <w:r w:rsidR="001D4F5E">
        <w:rPr>
          <w:rFonts w:asciiTheme="minorHAnsi" w:hAnsiTheme="minorHAnsi"/>
        </w:rPr>
        <w:t>1117</w:t>
      </w:r>
      <w:r w:rsidR="004C4BDF" w:rsidRPr="00635699">
        <w:rPr>
          <w:rFonts w:asciiTheme="minorHAnsi" w:hAnsiTheme="minorHAnsi"/>
        </w:rPr>
        <w:t xml:space="preserve"> e autoriza</w:t>
      </w:r>
      <w:r w:rsidR="00890FC5" w:rsidRPr="00635699">
        <w:rPr>
          <w:rFonts w:asciiTheme="minorHAnsi" w:hAnsiTheme="minorHAnsi"/>
        </w:rPr>
        <w:t>ção</w:t>
      </w:r>
      <w:r w:rsidR="004C4BDF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através do Conselho de Administração (</w:t>
      </w:r>
      <w:r w:rsidR="004C4BDF" w:rsidRPr="00635699">
        <w:rPr>
          <w:rFonts w:asciiTheme="minorHAnsi" w:hAnsiTheme="minorHAnsi"/>
        </w:rPr>
        <w:t xml:space="preserve">fl. </w:t>
      </w:r>
      <w:r w:rsidR="001D4F5E" w:rsidRPr="001D4F5E">
        <w:rPr>
          <w:rFonts w:asciiTheme="minorHAnsi" w:hAnsiTheme="minorHAnsi"/>
          <w:color w:val="FF0000"/>
        </w:rPr>
        <w:t>1241</w:t>
      </w:r>
      <w:r w:rsidR="00302B5E" w:rsidRPr="001D4F5E">
        <w:rPr>
          <w:rFonts w:asciiTheme="minorHAnsi" w:hAnsiTheme="minorHAnsi"/>
          <w:color w:val="FF0000"/>
        </w:rPr>
        <w:t>)</w:t>
      </w:r>
      <w:r w:rsidR="00C35DAA" w:rsidRPr="001D4F5E">
        <w:rPr>
          <w:rFonts w:asciiTheme="minorHAnsi" w:hAnsiTheme="minorHAnsi"/>
          <w:color w:val="FF0000"/>
        </w:rPr>
        <w:t xml:space="preserve"> </w:t>
      </w:r>
      <w:r w:rsidR="001D4F5E">
        <w:rPr>
          <w:rFonts w:asciiTheme="minorHAnsi" w:hAnsiTheme="minorHAnsi"/>
        </w:rPr>
        <w:t xml:space="preserve">do </w:t>
      </w:r>
      <w:r w:rsidR="001D4F5E" w:rsidRPr="00B96863">
        <w:rPr>
          <w:rFonts w:asciiTheme="minorHAnsi" w:hAnsiTheme="minorHAnsi" w:cs="Arial"/>
          <w:b/>
          <w:bCs/>
          <w:color w:val="000000" w:themeColor="text1"/>
        </w:rPr>
        <w:t>Pregão Eletrônico Nº 027/17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14:paraId="2BA5F401" w14:textId="77777777"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14:paraId="188E83C3" w14:textId="77777777"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14:paraId="2B4526B1" w14:textId="33204A2C"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 w:rsidR="00492EAA">
        <w:rPr>
          <w:rFonts w:asciiTheme="minorHAnsi" w:hAnsiTheme="minorHAnsi" w:cstheme="minorHAnsi"/>
        </w:rPr>
        <w:t>ar</w:t>
      </w:r>
      <w:r>
        <w:rPr>
          <w:rFonts w:asciiTheme="minorHAnsi" w:hAnsiTheme="minorHAnsi" w:cstheme="minorHAnsi"/>
        </w:rPr>
        <w:t>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1D4F5E">
        <w:rPr>
          <w:rFonts w:asciiTheme="minorHAnsi" w:hAnsiTheme="minorHAnsi" w:cstheme="minorHAnsi"/>
          <w:b/>
        </w:rPr>
        <w:t>42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</w:t>
      </w:r>
      <w:r w:rsidR="001D4F5E">
        <w:rPr>
          <w:rFonts w:asciiTheme="minorHAnsi" w:hAnsiTheme="minorHAnsi" w:cstheme="minorHAnsi"/>
          <w:b/>
        </w:rPr>
        <w:t>7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5A4AE4">
        <w:rPr>
          <w:rFonts w:asciiTheme="minorHAnsi" w:hAnsiTheme="minorHAnsi" w:cstheme="minorHAnsi"/>
          <w:b/>
        </w:rPr>
        <w:t>9</w:t>
      </w:r>
      <w:r w:rsidRPr="00334946">
        <w:rPr>
          <w:rFonts w:asciiTheme="minorHAnsi" w:hAnsiTheme="minorHAnsi" w:cstheme="minorHAnsi"/>
          <w:b/>
        </w:rPr>
        <w:t xml:space="preserve"> (</w:t>
      </w:r>
      <w:r w:rsidR="005A4AE4">
        <w:rPr>
          <w:rFonts w:asciiTheme="minorHAnsi" w:hAnsiTheme="minorHAnsi" w:cstheme="minorHAnsi"/>
          <w:b/>
        </w:rPr>
        <w:t>nove</w:t>
      </w:r>
      <w:r w:rsidRPr="00334946">
        <w:rPr>
          <w:rFonts w:asciiTheme="minorHAnsi" w:hAnsiTheme="minorHAnsi" w:cstheme="minorHAnsi"/>
          <w:b/>
        </w:rPr>
        <w:t>) meses</w:t>
      </w:r>
      <w:r w:rsidR="005A4AE4">
        <w:rPr>
          <w:rFonts w:asciiTheme="minorHAnsi" w:hAnsiTheme="minorHAnsi" w:cstheme="minorHAnsi"/>
          <w:b/>
        </w:rPr>
        <w:t xml:space="preserve"> e 28 (vinte oito) dias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1D4F5E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 w:rsidR="001D4F5E">
        <w:rPr>
          <w:rFonts w:asciiTheme="minorHAnsi" w:hAnsiTheme="minorHAnsi" w:cstheme="minorHAnsi"/>
        </w:rPr>
        <w:t>agosto</w:t>
      </w:r>
      <w:r w:rsidRPr="00334946">
        <w:rPr>
          <w:rFonts w:asciiTheme="minorHAnsi" w:hAnsiTheme="minorHAnsi" w:cstheme="minorHAnsi"/>
        </w:rPr>
        <w:t xml:space="preserve"> de 2021 a </w:t>
      </w:r>
      <w:r w:rsidR="007D5D38">
        <w:rPr>
          <w:rFonts w:asciiTheme="minorHAnsi" w:hAnsiTheme="minorHAnsi" w:cstheme="minorHAnsi"/>
        </w:rPr>
        <w:t>18</w:t>
      </w:r>
      <w:r w:rsidRPr="00334946">
        <w:rPr>
          <w:rFonts w:asciiTheme="minorHAnsi" w:hAnsiTheme="minorHAnsi" w:cstheme="minorHAnsi"/>
        </w:rPr>
        <w:t xml:space="preserve"> de </w:t>
      </w:r>
      <w:r w:rsidR="00234751">
        <w:rPr>
          <w:rFonts w:asciiTheme="minorHAnsi" w:hAnsiTheme="minorHAnsi" w:cstheme="minorHAnsi"/>
        </w:rPr>
        <w:t>junho</w:t>
      </w:r>
      <w:r w:rsidRPr="00334946">
        <w:rPr>
          <w:rFonts w:asciiTheme="minorHAnsi" w:hAnsiTheme="minorHAnsi" w:cstheme="minorHAnsi"/>
        </w:rPr>
        <w:t xml:space="preserve"> de 2022</w:t>
      </w:r>
      <w:r w:rsidR="00234751">
        <w:rPr>
          <w:rFonts w:asciiTheme="minorHAnsi" w:hAnsiTheme="minorHAnsi" w:cstheme="minorHAnsi"/>
        </w:rPr>
        <w:t>.</w:t>
      </w:r>
    </w:p>
    <w:p w14:paraId="6EC0C30B" w14:textId="77777777"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0768D1" w14:textId="77777777"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14:paraId="5B4D0273" w14:textId="1187CDF4"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234751">
        <w:rPr>
          <w:rFonts w:ascii="Calibri" w:hAnsi="Calibri" w:cs="Arial"/>
          <w:b/>
        </w:rPr>
        <w:t>1.685.917,16</w:t>
      </w:r>
      <w:r w:rsidRPr="005C0055">
        <w:rPr>
          <w:rFonts w:ascii="Calibri" w:hAnsi="Calibri" w:cs="Arial"/>
          <w:b/>
        </w:rPr>
        <w:t xml:space="preserve"> (</w:t>
      </w:r>
      <w:r w:rsidR="00234751">
        <w:rPr>
          <w:rFonts w:ascii="Calibri" w:hAnsi="Calibri" w:cs="Arial"/>
          <w:b/>
        </w:rPr>
        <w:t>um milhão seiscentos e oitenta e cinco mil novecentos e dezessete reais e dezesseis centavos)</w:t>
      </w:r>
      <w:r w:rsidRPr="005C0055">
        <w:rPr>
          <w:rFonts w:ascii="Calibri" w:hAnsi="Calibri" w:cs="Arial"/>
        </w:rPr>
        <w:t xml:space="preserve">. </w:t>
      </w:r>
    </w:p>
    <w:p w14:paraId="3463DE9A" w14:textId="77777777" w:rsidR="004C4BDF" w:rsidRPr="005C0055" w:rsidRDefault="004C4BDF" w:rsidP="004C4BDF">
      <w:pPr>
        <w:jc w:val="both"/>
        <w:rPr>
          <w:rFonts w:ascii="Calibri" w:hAnsi="Calibri" w:cs="Arial"/>
        </w:rPr>
      </w:pPr>
    </w:p>
    <w:p w14:paraId="2B69CD1A" w14:textId="71F61588" w:rsidR="00300F6D" w:rsidRPr="00334946" w:rsidRDefault="00300F6D" w:rsidP="00300F6D">
      <w:pPr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7D5D38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14EE318B" w14:textId="24E1B9EA" w:rsidR="00300F6D" w:rsidRPr="00334946" w:rsidRDefault="00300F6D" w:rsidP="00300F6D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AB504A">
        <w:rPr>
          <w:rFonts w:asciiTheme="minorHAnsi" w:hAnsiTheme="minorHAnsi" w:cstheme="minorHAnsi"/>
          <w:bCs/>
        </w:rPr>
        <w:t>42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</w:t>
      </w:r>
      <w:r w:rsidR="00AB504A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 a CLAUSULA DÉCIMA </w:t>
      </w:r>
      <w:r w:rsidR="00AB504A">
        <w:rPr>
          <w:rFonts w:asciiTheme="minorHAnsi" w:hAnsiTheme="minorHAnsi" w:cstheme="minorHAnsi"/>
          <w:bCs/>
        </w:rPr>
        <w:t>PRIMEIRA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10EF65D5" w14:textId="77777777" w:rsidR="00300F6D" w:rsidRPr="00334946" w:rsidRDefault="00300F6D" w:rsidP="00300F6D">
      <w:pPr>
        <w:jc w:val="both"/>
        <w:rPr>
          <w:rFonts w:asciiTheme="minorHAnsi" w:hAnsiTheme="minorHAnsi" w:cstheme="minorHAnsi"/>
          <w:bCs/>
        </w:rPr>
      </w:pPr>
    </w:p>
    <w:p w14:paraId="4B226908" w14:textId="1CE62035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 </w:t>
      </w:r>
      <w:r w:rsidR="00AB504A">
        <w:rPr>
          <w:rFonts w:asciiTheme="minorHAnsi" w:hAnsiTheme="minorHAnsi" w:cstheme="minorHAnsi"/>
          <w:b/>
        </w:rPr>
        <w:t>PRIMEIRA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02242AC8" w14:textId="0FCFA78C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4089EA16" w14:textId="378B6982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</w:t>
      </w:r>
      <w:r w:rsidRPr="00334946">
        <w:rPr>
          <w:rFonts w:asciiTheme="minorHAnsi" w:hAnsiTheme="minorHAnsi" w:cstheme="minorHAnsi"/>
          <w:bCs/>
        </w:rPr>
        <w:lastRenderedPageBreak/>
        <w:t xml:space="preserve">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05E62703" w14:textId="1F81113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69736079" w14:textId="606D879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B504A"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A48FF9E" w14:textId="466E119E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2D82F4F7" w14:textId="232F04E2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13FC73C9" w14:textId="39D029A4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56F2A781" w14:textId="2E39F452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610F6A0" w14:textId="0EB8AEC5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r w:rsidR="00492EAA" w:rsidRPr="00334946">
        <w:rPr>
          <w:rFonts w:asciiTheme="minorHAnsi" w:hAnsiTheme="minorHAnsi" w:cstheme="minorHAnsi"/>
          <w:bCs/>
        </w:rPr>
        <w:t>auxílio</w:t>
      </w:r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3D22E25" w14:textId="566FFE4C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714108FF" w14:textId="1B013DDB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67030A62" w14:textId="60459F30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34B80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AB2333B" w14:textId="77777777" w:rsidR="00300F6D" w:rsidRPr="00334946" w:rsidRDefault="00300F6D" w:rsidP="00300F6D">
      <w:pPr>
        <w:ind w:left="1276"/>
        <w:jc w:val="both"/>
        <w:rPr>
          <w:rFonts w:asciiTheme="minorHAnsi" w:hAnsiTheme="minorHAnsi" w:cstheme="minorHAnsi"/>
          <w:bCs/>
        </w:rPr>
      </w:pPr>
    </w:p>
    <w:p w14:paraId="21645246" w14:textId="42EC3DF4" w:rsidR="00300F6D" w:rsidRPr="00334946" w:rsidRDefault="00300F6D" w:rsidP="00300F6D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lastRenderedPageBreak/>
        <w:t xml:space="preserve">CLÁUSULA </w:t>
      </w:r>
      <w:r w:rsidR="00A34B80"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14:paraId="20B51A61" w14:textId="77777777" w:rsidR="00300F6D" w:rsidRPr="00334946" w:rsidRDefault="00300F6D" w:rsidP="00300F6D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C6250" w14:textId="77777777"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14:paraId="4EC4825C" w14:textId="4DE2F4AF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9772B">
        <w:rPr>
          <w:rFonts w:asciiTheme="minorHAnsi" w:hAnsiTheme="minorHAnsi" w:cs="Arial"/>
        </w:rPr>
        <w:t>05</w:t>
      </w:r>
      <w:r w:rsidRPr="005C0055">
        <w:rPr>
          <w:rFonts w:asciiTheme="minorHAnsi" w:hAnsiTheme="minorHAnsi" w:cs="Arial"/>
        </w:rPr>
        <w:t xml:space="preserve"> de </w:t>
      </w:r>
      <w:r w:rsidR="00B9772B">
        <w:rPr>
          <w:rFonts w:asciiTheme="minorHAnsi" w:hAnsiTheme="minorHAnsi" w:cs="Arial"/>
        </w:rPr>
        <w:t>agosto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3843FF">
        <w:rPr>
          <w:rFonts w:asciiTheme="minorHAnsi" w:hAnsiTheme="minorHAnsi" w:cs="Arial"/>
        </w:rPr>
        <w:t>1</w:t>
      </w:r>
      <w:r w:rsidRPr="005C0055">
        <w:rPr>
          <w:rFonts w:asciiTheme="minorHAnsi" w:hAnsiTheme="minorHAnsi" w:cs="Arial"/>
        </w:rPr>
        <w:t>.</w:t>
      </w:r>
    </w:p>
    <w:p w14:paraId="63C9E174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52DB1DC5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3B11E75B" w14:textId="5A0028BB" w:rsidR="004C4BDF" w:rsidRPr="00B9772B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   </w:t>
      </w:r>
      <w:r w:rsidR="00046CE7">
        <w:rPr>
          <w:rFonts w:asciiTheme="minorHAnsi" w:hAnsiTheme="minorHAnsi" w:cs="Arial"/>
        </w:rPr>
        <w:t xml:space="preserve">Júlio César </w:t>
      </w:r>
      <w:r w:rsidR="00046CE7" w:rsidRPr="00B9772B">
        <w:rPr>
          <w:rFonts w:asciiTheme="minorHAnsi" w:hAnsiTheme="minorHAnsi" w:cs="Arial"/>
        </w:rPr>
        <w:t xml:space="preserve">Teixeira          </w:t>
      </w:r>
      <w:r w:rsidRPr="00B9772B">
        <w:rPr>
          <w:rFonts w:asciiTheme="minorHAnsi" w:hAnsiTheme="minorHAnsi" w:cs="Arial"/>
        </w:rPr>
        <w:t xml:space="preserve">           </w:t>
      </w:r>
      <w:r w:rsidR="00046CE7" w:rsidRPr="00B9772B">
        <w:rPr>
          <w:rFonts w:asciiTheme="minorHAnsi" w:hAnsiTheme="minorHAnsi" w:cs="Arial"/>
        </w:rPr>
        <w:t xml:space="preserve"> </w:t>
      </w:r>
      <w:r w:rsidRPr="00B9772B">
        <w:rPr>
          <w:rFonts w:asciiTheme="minorHAnsi" w:hAnsiTheme="minorHAnsi" w:cs="Arial"/>
        </w:rPr>
        <w:t xml:space="preserve">              </w:t>
      </w:r>
      <w:r w:rsidR="00302B5E" w:rsidRPr="00B9772B">
        <w:rPr>
          <w:rFonts w:asciiTheme="minorHAnsi" w:hAnsiTheme="minorHAnsi" w:cs="Arial"/>
        </w:rPr>
        <w:t xml:space="preserve">     </w:t>
      </w:r>
      <w:r w:rsidRPr="00B9772B">
        <w:rPr>
          <w:rFonts w:asciiTheme="minorHAnsi" w:hAnsiTheme="minorHAnsi" w:cs="Arial"/>
        </w:rPr>
        <w:t xml:space="preserve"> </w:t>
      </w:r>
      <w:r w:rsidR="00302B5E" w:rsidRPr="00B9772B">
        <w:rPr>
          <w:rFonts w:asciiTheme="minorHAnsi" w:hAnsiTheme="minorHAnsi" w:cs="Arial"/>
        </w:rPr>
        <w:t xml:space="preserve">       </w:t>
      </w:r>
      <w:r w:rsidRPr="00B9772B">
        <w:rPr>
          <w:rFonts w:asciiTheme="minorHAnsi" w:hAnsiTheme="minorHAnsi" w:cs="Arial"/>
        </w:rPr>
        <w:t xml:space="preserve">  </w:t>
      </w:r>
      <w:r w:rsidR="00AB504A" w:rsidRPr="00B9772B">
        <w:rPr>
          <w:rFonts w:asciiTheme="minorHAnsi" w:hAnsiTheme="minorHAnsi" w:cs="Arial"/>
        </w:rPr>
        <w:t xml:space="preserve">          </w:t>
      </w:r>
      <w:r w:rsidRPr="00B9772B">
        <w:rPr>
          <w:rFonts w:asciiTheme="minorHAnsi" w:hAnsiTheme="minorHAnsi" w:cs="Arial"/>
        </w:rPr>
        <w:t xml:space="preserve"> </w:t>
      </w:r>
      <w:r w:rsidR="00AB504A" w:rsidRPr="00B9772B">
        <w:rPr>
          <w:rFonts w:asciiTheme="minorHAnsi" w:hAnsiTheme="minorHAnsi" w:cs="Arial"/>
          <w:color w:val="000000" w:themeColor="text1"/>
        </w:rPr>
        <w:t>Luciano Rodrigo Weiand</w:t>
      </w:r>
      <w:r w:rsidRPr="00B9772B">
        <w:rPr>
          <w:rFonts w:asciiTheme="minorHAnsi" w:hAnsiTheme="minorHAnsi" w:cs="Arial"/>
        </w:rPr>
        <w:tab/>
      </w:r>
    </w:p>
    <w:p w14:paraId="38E57144" w14:textId="72A41DA2" w:rsidR="004C4BDF" w:rsidRPr="00B9772B" w:rsidRDefault="004C4BDF" w:rsidP="004C4BDF">
      <w:pPr>
        <w:rPr>
          <w:rFonts w:asciiTheme="minorHAnsi" w:hAnsiTheme="minorHAnsi" w:cs="Arial"/>
        </w:rPr>
      </w:pPr>
      <w:r w:rsidRPr="00B9772B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B9772B">
        <w:rPr>
          <w:rFonts w:asciiTheme="minorHAnsi" w:hAnsiTheme="minorHAnsi" w:cs="Arial"/>
        </w:rPr>
        <w:t xml:space="preserve">       </w:t>
      </w:r>
      <w:r w:rsidR="00302B5E" w:rsidRPr="00B9772B">
        <w:rPr>
          <w:rFonts w:asciiTheme="minorHAnsi" w:hAnsiTheme="minorHAnsi" w:cs="Arial"/>
        </w:rPr>
        <w:t xml:space="preserve">          </w:t>
      </w:r>
      <w:r w:rsidR="00AB504A" w:rsidRPr="00B9772B">
        <w:rPr>
          <w:rFonts w:asciiTheme="minorHAnsi" w:hAnsiTheme="minorHAnsi" w:cs="Arial"/>
        </w:rPr>
        <w:t xml:space="preserve">     </w:t>
      </w:r>
      <w:r w:rsidR="00302B5E" w:rsidRPr="00B9772B">
        <w:rPr>
          <w:rFonts w:asciiTheme="minorHAnsi" w:hAnsiTheme="minorHAnsi" w:cs="Arial"/>
        </w:rPr>
        <w:t xml:space="preserve"> </w:t>
      </w:r>
      <w:r w:rsidR="00AB504A" w:rsidRPr="00B9772B">
        <w:rPr>
          <w:rFonts w:asciiTheme="minorHAnsi" w:hAnsiTheme="minorHAnsi" w:cs="Arial"/>
          <w:color w:val="000000" w:themeColor="text1"/>
        </w:rPr>
        <w:t>TICKET SOLUÇÕES HDFGT S/A</w:t>
      </w:r>
      <w:r w:rsidRPr="00B9772B">
        <w:rPr>
          <w:rFonts w:asciiTheme="minorHAnsi" w:hAnsiTheme="minorHAnsi" w:cs="Arial"/>
        </w:rPr>
        <w:tab/>
      </w:r>
    </w:p>
    <w:p w14:paraId="5537040F" w14:textId="77777777" w:rsidR="004C4BDF" w:rsidRPr="00B9772B" w:rsidRDefault="004C4BDF" w:rsidP="004C4BDF">
      <w:pPr>
        <w:rPr>
          <w:rFonts w:asciiTheme="minorHAnsi" w:hAnsiTheme="minorHAnsi" w:cs="Arial"/>
        </w:rPr>
      </w:pPr>
    </w:p>
    <w:p w14:paraId="3AA3A2CB" w14:textId="07350EBB" w:rsidR="004C4BDF" w:rsidRPr="00B9772B" w:rsidRDefault="00AB504A" w:rsidP="00AB504A">
      <w:pPr>
        <w:jc w:val="center"/>
        <w:rPr>
          <w:rFonts w:asciiTheme="minorHAnsi" w:hAnsiTheme="minorHAnsi" w:cs="Arial"/>
          <w:color w:val="000000" w:themeColor="text1"/>
        </w:rPr>
      </w:pPr>
      <w:r w:rsidRPr="00B9772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</w:t>
      </w:r>
      <w:r w:rsidR="007D2E74" w:rsidRPr="00B96863">
        <w:rPr>
          <w:rFonts w:asciiTheme="minorHAnsi" w:hAnsiTheme="minorHAnsi" w:cs="Arial"/>
          <w:color w:val="000000" w:themeColor="text1"/>
        </w:rPr>
        <w:t xml:space="preserve">Diego </w:t>
      </w:r>
      <w:r w:rsidR="007D2E74">
        <w:rPr>
          <w:rFonts w:asciiTheme="minorHAnsi" w:hAnsiTheme="minorHAnsi" w:cs="Arial"/>
          <w:color w:val="000000" w:themeColor="text1"/>
        </w:rPr>
        <w:t>da Silva Gonçalves</w:t>
      </w:r>
    </w:p>
    <w:p w14:paraId="565E058E" w14:textId="5A6EE7F6" w:rsidR="00AB504A" w:rsidRPr="00B9772B" w:rsidRDefault="00AB504A" w:rsidP="00AB504A">
      <w:pPr>
        <w:jc w:val="center"/>
        <w:rPr>
          <w:rFonts w:asciiTheme="minorHAnsi" w:hAnsiTheme="minorHAnsi" w:cs="Arial"/>
          <w:color w:val="000000" w:themeColor="text1"/>
        </w:rPr>
      </w:pPr>
      <w:r w:rsidRPr="00B9772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 TICKET SOLUÇÕES HDFGT S/A</w:t>
      </w:r>
    </w:p>
    <w:p w14:paraId="7E059915" w14:textId="77777777" w:rsidR="00AB504A" w:rsidRPr="005C0055" w:rsidRDefault="00AB504A" w:rsidP="004C4BDF">
      <w:pPr>
        <w:jc w:val="both"/>
        <w:rPr>
          <w:rFonts w:asciiTheme="minorHAnsi" w:hAnsiTheme="minorHAnsi" w:cs="Arial"/>
        </w:rPr>
      </w:pPr>
    </w:p>
    <w:p w14:paraId="32A91C70" w14:textId="74B78E2F"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</w:t>
      </w:r>
      <w:r w:rsidR="00AB504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p w14:paraId="1CB4D499" w14:textId="77777777"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E97C" w14:textId="5D3F3680"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47463BD" wp14:editId="2022FFD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4F5E"/>
    <w:rsid w:val="001D7D50"/>
    <w:rsid w:val="001E15C6"/>
    <w:rsid w:val="001E1BC8"/>
    <w:rsid w:val="001E473D"/>
    <w:rsid w:val="002071BF"/>
    <w:rsid w:val="00214A09"/>
    <w:rsid w:val="0021763F"/>
    <w:rsid w:val="00234751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92EAA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AE4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2E74"/>
    <w:rsid w:val="007D5D38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95F1B"/>
    <w:rsid w:val="008A2B89"/>
    <w:rsid w:val="008F1E4C"/>
    <w:rsid w:val="008F53B7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34B80"/>
    <w:rsid w:val="00A46A37"/>
    <w:rsid w:val="00A470AF"/>
    <w:rsid w:val="00A4728D"/>
    <w:rsid w:val="00A61779"/>
    <w:rsid w:val="00A61FF7"/>
    <w:rsid w:val="00A720BE"/>
    <w:rsid w:val="00AB504A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9772B"/>
    <w:rsid w:val="00BA1A29"/>
    <w:rsid w:val="00BA5250"/>
    <w:rsid w:val="00BB6ECF"/>
    <w:rsid w:val="00BB7753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2021-08-09T14:52:00Z</cp:lastPrinted>
  <dcterms:created xsi:type="dcterms:W3CDTF">2021-08-05T18:14:00Z</dcterms:created>
  <dcterms:modified xsi:type="dcterms:W3CDTF">2021-08-09T17:03:00Z</dcterms:modified>
</cp:coreProperties>
</file>