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A0794" w14:textId="2355EEA4" w:rsidR="00ED130C" w:rsidRPr="00C34D70" w:rsidRDefault="00ED130C" w:rsidP="00C34D70">
      <w:pPr>
        <w:spacing w:before="120" w:line="360" w:lineRule="auto"/>
        <w:ind w:left="-142" w:right="-568"/>
        <w:jc w:val="both"/>
        <w:rPr>
          <w:rFonts w:ascii="Arial" w:eastAsia="Arial Unicode MS" w:hAnsi="Arial" w:cs="Arial"/>
          <w:b/>
          <w:sz w:val="26"/>
          <w:szCs w:val="26"/>
        </w:rPr>
      </w:pPr>
      <w:r w:rsidRPr="00C34D70">
        <w:rPr>
          <w:rFonts w:ascii="Arial" w:eastAsia="Arial Unicode MS" w:hAnsi="Arial" w:cs="Arial"/>
          <w:b/>
          <w:sz w:val="26"/>
          <w:szCs w:val="26"/>
        </w:rPr>
        <w:t xml:space="preserve">CARTA CONTRATO Nº. </w:t>
      </w:r>
      <w:r w:rsidR="00C34D70" w:rsidRPr="00C34D70">
        <w:rPr>
          <w:rFonts w:ascii="Arial" w:eastAsia="Arial Unicode MS" w:hAnsi="Arial" w:cs="Arial"/>
          <w:b/>
          <w:sz w:val="26"/>
          <w:szCs w:val="26"/>
        </w:rPr>
        <w:t>01</w:t>
      </w:r>
      <w:r w:rsidRPr="00C34D70">
        <w:rPr>
          <w:rFonts w:ascii="Arial" w:eastAsia="Arial Unicode MS" w:hAnsi="Arial" w:cs="Arial"/>
          <w:b/>
          <w:sz w:val="26"/>
          <w:szCs w:val="26"/>
        </w:rPr>
        <w:t>/</w:t>
      </w:r>
      <w:r w:rsidR="00C34D70" w:rsidRPr="00C34D70">
        <w:rPr>
          <w:rFonts w:ascii="Arial" w:eastAsia="Arial Unicode MS" w:hAnsi="Arial" w:cs="Arial"/>
          <w:b/>
          <w:sz w:val="26"/>
          <w:szCs w:val="26"/>
        </w:rPr>
        <w:t>2021</w:t>
      </w:r>
    </w:p>
    <w:p w14:paraId="2031845F" w14:textId="1020D1F9" w:rsidR="00ED130C" w:rsidRPr="00ED130C" w:rsidRDefault="00ED130C" w:rsidP="00C34D70">
      <w:pPr>
        <w:spacing w:before="120" w:line="360" w:lineRule="auto"/>
        <w:ind w:left="2552" w:right="-568"/>
        <w:jc w:val="both"/>
        <w:rPr>
          <w:rFonts w:ascii="Arial" w:eastAsia="Arial Unicode MS" w:hAnsi="Arial" w:cs="Arial"/>
          <w:sz w:val="24"/>
          <w:szCs w:val="24"/>
        </w:rPr>
      </w:pPr>
      <w:r w:rsidRPr="00ED130C">
        <w:rPr>
          <w:rFonts w:ascii="Arial" w:eastAsia="Arial Unicode MS" w:hAnsi="Arial" w:cs="Arial"/>
          <w:sz w:val="24"/>
          <w:szCs w:val="24"/>
        </w:rPr>
        <w:t xml:space="preserve">Carta Contrato de prestação de serviços que entre si celebram a Companhia de Saneamento Municipal - </w:t>
      </w:r>
      <w:r w:rsidRPr="00ED130C">
        <w:rPr>
          <w:rFonts w:ascii="Arial" w:eastAsia="Arial Unicode MS" w:hAnsi="Arial" w:cs="Arial"/>
          <w:b/>
          <w:bCs/>
          <w:sz w:val="24"/>
          <w:szCs w:val="24"/>
        </w:rPr>
        <w:t xml:space="preserve">CESAMA </w:t>
      </w:r>
      <w:r w:rsidRPr="00ED130C">
        <w:rPr>
          <w:rFonts w:ascii="Arial" w:eastAsia="Arial Unicode MS" w:hAnsi="Arial" w:cs="Arial"/>
          <w:sz w:val="24"/>
          <w:szCs w:val="24"/>
        </w:rPr>
        <w:t xml:space="preserve">e a empresa </w:t>
      </w:r>
      <w:r w:rsidR="00C34D70">
        <w:rPr>
          <w:rFonts w:ascii="Arial" w:eastAsia="Arial Unicode MS" w:hAnsi="Arial" w:cs="Arial"/>
          <w:b/>
          <w:sz w:val="24"/>
          <w:szCs w:val="24"/>
        </w:rPr>
        <w:t>ADA INSTRUMENTAÇÃO E SERVIÇOS DE CALIBRAÇÃO, MANUTENÇÃO E INSPEÇÃO LTDA</w:t>
      </w:r>
      <w:r w:rsidRPr="00ED130C">
        <w:rPr>
          <w:rFonts w:ascii="Arial" w:eastAsia="Arial Unicode MS" w:hAnsi="Arial" w:cs="Arial"/>
          <w:sz w:val="24"/>
          <w:szCs w:val="24"/>
        </w:rPr>
        <w:t>.</w:t>
      </w:r>
    </w:p>
    <w:p w14:paraId="26AFEE8E" w14:textId="0E2B7C6C" w:rsidR="00ED130C" w:rsidRPr="00ED130C" w:rsidRDefault="00ED130C" w:rsidP="00C34D70">
      <w:pPr>
        <w:spacing w:before="360" w:line="360" w:lineRule="auto"/>
        <w:ind w:left="-142" w:right="-568"/>
        <w:jc w:val="both"/>
        <w:rPr>
          <w:rFonts w:ascii="Arial" w:eastAsia="Arial Unicode MS" w:hAnsi="Arial" w:cs="Arial"/>
          <w:sz w:val="24"/>
          <w:szCs w:val="24"/>
        </w:rPr>
      </w:pPr>
      <w:r w:rsidRPr="00ED130C">
        <w:rPr>
          <w:rFonts w:ascii="Arial" w:eastAsia="Arial Unicode MS" w:hAnsi="Arial" w:cs="Arial"/>
          <w:sz w:val="24"/>
          <w:szCs w:val="24"/>
        </w:rPr>
        <w:t xml:space="preserve">A Companhia de Saneamento Municipal - CESAMA situada nesta cidade na Av. Rio Branco, 1843, 10º andar, Centro, inscrita no CNPJ sob o nº 21.572.243/0001-74, neste ato representada pelo seu Diretor Presidente </w:t>
      </w:r>
      <w:r w:rsidR="003A5A48">
        <w:rPr>
          <w:rFonts w:ascii="Arial" w:eastAsia="Arial Unicode MS" w:hAnsi="Arial" w:cs="Arial"/>
          <w:sz w:val="24"/>
          <w:szCs w:val="24"/>
        </w:rPr>
        <w:t>Júlio César Teixeira</w:t>
      </w:r>
      <w:r w:rsidRPr="00ED130C">
        <w:rPr>
          <w:rFonts w:ascii="Arial" w:eastAsia="Arial Unicode MS" w:hAnsi="Arial" w:cs="Arial"/>
          <w:sz w:val="24"/>
          <w:szCs w:val="24"/>
        </w:rPr>
        <w:t xml:space="preserve">, brasileiro, </w:t>
      </w:r>
      <w:r w:rsidR="00F320C0">
        <w:rPr>
          <w:rFonts w:ascii="Arial" w:eastAsia="Arial Unicode MS" w:hAnsi="Arial" w:cs="Arial"/>
          <w:sz w:val="24"/>
          <w:szCs w:val="24"/>
        </w:rPr>
        <w:t>solteiro</w:t>
      </w:r>
      <w:r w:rsidRPr="00ED130C">
        <w:rPr>
          <w:rFonts w:ascii="Arial" w:eastAsia="Arial Unicode MS" w:hAnsi="Arial" w:cs="Arial"/>
          <w:sz w:val="24"/>
          <w:szCs w:val="24"/>
        </w:rPr>
        <w:t>, engenheiro</w:t>
      </w:r>
      <w:r w:rsidR="00F320C0">
        <w:rPr>
          <w:rFonts w:ascii="Arial" w:eastAsia="Arial Unicode MS" w:hAnsi="Arial" w:cs="Arial"/>
          <w:sz w:val="24"/>
          <w:szCs w:val="24"/>
        </w:rPr>
        <w:t xml:space="preserve"> civil</w:t>
      </w:r>
      <w:r w:rsidRPr="00ED130C">
        <w:rPr>
          <w:rFonts w:ascii="Arial" w:eastAsia="Arial Unicode MS" w:hAnsi="Arial" w:cs="Arial"/>
          <w:sz w:val="24"/>
          <w:szCs w:val="24"/>
        </w:rPr>
        <w:t xml:space="preserve">, celebra esta Carta Contrato com a empresa </w:t>
      </w:r>
      <w:r w:rsidR="00C34D70">
        <w:rPr>
          <w:rFonts w:ascii="Arial" w:eastAsia="Arial Unicode MS" w:hAnsi="Arial" w:cs="Arial"/>
          <w:b/>
          <w:sz w:val="24"/>
          <w:szCs w:val="24"/>
        </w:rPr>
        <w:t>ADA INSTRUMENTAÇÃO E SERVIÇOS DE CALIBRAÇÃO, MANUTENÇÃO E INSPEÇÃO LTDA</w:t>
      </w:r>
      <w:r w:rsidRPr="00ED130C">
        <w:rPr>
          <w:rFonts w:ascii="Arial" w:eastAsia="Arial Unicode MS" w:hAnsi="Arial" w:cs="Arial"/>
          <w:sz w:val="24"/>
          <w:szCs w:val="24"/>
        </w:rPr>
        <w:t xml:space="preserve">, inscrita no CNPJ sob o nº </w:t>
      </w:r>
      <w:r w:rsidR="00C34D70">
        <w:rPr>
          <w:rFonts w:ascii="Arial" w:eastAsia="Arial Unicode MS" w:hAnsi="Arial" w:cs="Arial"/>
          <w:sz w:val="24"/>
          <w:szCs w:val="24"/>
        </w:rPr>
        <w:t>14.865.362/0001-05</w:t>
      </w:r>
      <w:r w:rsidRPr="00ED130C">
        <w:rPr>
          <w:rFonts w:ascii="Arial" w:eastAsia="Arial Unicode MS" w:hAnsi="Arial" w:cs="Arial"/>
          <w:sz w:val="24"/>
          <w:szCs w:val="24"/>
        </w:rPr>
        <w:t xml:space="preserve">, situada na </w:t>
      </w:r>
      <w:r w:rsidR="00C34D70">
        <w:rPr>
          <w:rFonts w:ascii="Arial" w:eastAsia="Arial Unicode MS" w:hAnsi="Arial" w:cs="Arial"/>
          <w:sz w:val="24"/>
          <w:szCs w:val="24"/>
        </w:rPr>
        <w:t>Rua Atílio Delanina, 289 – Vila Campesina – Osasco/SP (CEP 06.023.070)</w:t>
      </w:r>
      <w:r w:rsidRPr="00ED130C">
        <w:rPr>
          <w:rFonts w:ascii="Arial" w:eastAsia="Arial Unicode MS" w:hAnsi="Arial" w:cs="Arial"/>
          <w:sz w:val="24"/>
          <w:szCs w:val="24"/>
        </w:rPr>
        <w:t xml:space="preserve">, neste ato representada por </w:t>
      </w:r>
      <w:r w:rsidR="00C34D70">
        <w:rPr>
          <w:rFonts w:ascii="Arial" w:eastAsia="Arial Unicode MS" w:hAnsi="Arial" w:cs="Arial"/>
          <w:sz w:val="24"/>
          <w:szCs w:val="24"/>
        </w:rPr>
        <w:t>Robson Ferreira dos Santos</w:t>
      </w:r>
      <w:r w:rsidRPr="00ED130C">
        <w:rPr>
          <w:rFonts w:ascii="Arial" w:eastAsia="Arial Unicode MS" w:hAnsi="Arial" w:cs="Arial"/>
          <w:sz w:val="24"/>
          <w:szCs w:val="24"/>
        </w:rPr>
        <w:t>,</w:t>
      </w:r>
      <w:r w:rsidR="00C34D70">
        <w:rPr>
          <w:rFonts w:ascii="Arial" w:eastAsia="Arial Unicode MS" w:hAnsi="Arial" w:cs="Arial"/>
          <w:sz w:val="24"/>
          <w:szCs w:val="24"/>
        </w:rPr>
        <w:t xml:space="preserve"> brasileiro, diretor, Identidade 22.887.384.-8, CPF 143.813.158.55,</w:t>
      </w:r>
      <w:r w:rsidRPr="00ED130C">
        <w:rPr>
          <w:rFonts w:ascii="Arial" w:eastAsia="Arial Unicode MS" w:hAnsi="Arial" w:cs="Arial"/>
          <w:sz w:val="24"/>
          <w:szCs w:val="24"/>
        </w:rPr>
        <w:t xml:space="preserve"> cujo objeto é a </w:t>
      </w:r>
      <w:r w:rsidRPr="00ED130C">
        <w:rPr>
          <w:rFonts w:ascii="Arial" w:eastAsia="Arial Unicode MS" w:hAnsi="Arial" w:cs="Arial"/>
          <w:b/>
          <w:sz w:val="24"/>
          <w:szCs w:val="24"/>
        </w:rPr>
        <w:t xml:space="preserve">Contratação de empresa especializada para prestação de serviços de calibração RBC ou RBC rastreável em equipamentos analíticos utilizados em controle de processos das Estações de Tratamento de Esgoto e Estações de Tratamento de Água da CESAMA, </w:t>
      </w:r>
      <w:r w:rsidRPr="00ED130C">
        <w:rPr>
          <w:rFonts w:ascii="Arial" w:eastAsia="Arial Unicode MS" w:hAnsi="Arial" w:cs="Arial"/>
          <w:sz w:val="24"/>
          <w:szCs w:val="24"/>
        </w:rPr>
        <w:t xml:space="preserve">conforme homologação do Diretor Presidente registrada à fl. </w:t>
      </w:r>
      <w:r w:rsidR="00C34D70">
        <w:rPr>
          <w:rFonts w:ascii="Arial" w:eastAsia="Arial Unicode MS" w:hAnsi="Arial" w:cs="Arial"/>
          <w:sz w:val="24"/>
          <w:szCs w:val="24"/>
        </w:rPr>
        <w:t>200</w:t>
      </w:r>
      <w:r w:rsidRPr="00ED130C">
        <w:rPr>
          <w:rFonts w:ascii="Arial" w:eastAsia="Arial Unicode MS" w:hAnsi="Arial" w:cs="Arial"/>
          <w:sz w:val="24"/>
          <w:szCs w:val="24"/>
        </w:rPr>
        <w:t xml:space="preserve"> do processo licitatório, e proposta vencedora do </w:t>
      </w:r>
      <w:r w:rsidRPr="00ED130C">
        <w:rPr>
          <w:rFonts w:ascii="Arial" w:eastAsia="Arial Unicode MS" w:hAnsi="Arial" w:cs="Arial"/>
          <w:b/>
          <w:sz w:val="24"/>
          <w:szCs w:val="24"/>
        </w:rPr>
        <w:t>PREGÃO ELETRÔNICO Nº 089/20</w:t>
      </w:r>
      <w:r w:rsidRPr="00ED130C">
        <w:rPr>
          <w:rFonts w:ascii="Arial" w:eastAsia="Arial Unicode MS" w:hAnsi="Arial" w:cs="Arial"/>
          <w:sz w:val="24"/>
          <w:szCs w:val="24"/>
        </w:rPr>
        <w:t>, mediante as cláusulas e condições seguintes:</w:t>
      </w:r>
    </w:p>
    <w:p w14:paraId="465F8059" w14:textId="77777777" w:rsidR="00ED130C" w:rsidRPr="00ED130C" w:rsidRDefault="00ED130C" w:rsidP="00C34D70">
      <w:pPr>
        <w:pStyle w:val="Ttulo3"/>
        <w:widowControl w:val="0"/>
        <w:tabs>
          <w:tab w:val="clear" w:pos="0"/>
          <w:tab w:val="num" w:pos="-3261"/>
        </w:tabs>
        <w:spacing w:before="240" w:line="360" w:lineRule="auto"/>
        <w:ind w:left="-142" w:right="-568"/>
        <w:jc w:val="both"/>
        <w:rPr>
          <w:rFonts w:cs="Arial"/>
          <w:sz w:val="24"/>
          <w:szCs w:val="24"/>
        </w:rPr>
      </w:pPr>
      <w:r w:rsidRPr="00ED130C">
        <w:rPr>
          <w:rFonts w:cs="Arial"/>
          <w:sz w:val="24"/>
          <w:szCs w:val="24"/>
        </w:rPr>
        <w:t>CLÁUSULA PRIMEIRA</w:t>
      </w:r>
      <w:r w:rsidRPr="00ED130C">
        <w:rPr>
          <w:rFonts w:cs="Arial"/>
          <w:sz w:val="24"/>
          <w:szCs w:val="24"/>
          <w:lang w:val="pt-BR"/>
        </w:rPr>
        <w:t xml:space="preserve">: </w:t>
      </w:r>
      <w:r w:rsidRPr="00ED130C">
        <w:rPr>
          <w:rFonts w:cs="Arial"/>
          <w:sz w:val="24"/>
          <w:szCs w:val="24"/>
        </w:rPr>
        <w:t>DO OBJETO</w:t>
      </w:r>
    </w:p>
    <w:p w14:paraId="58CBAA1A"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 xml:space="preserve">1.1. Constitui objeto do presente instrumento a </w:t>
      </w:r>
      <w:r w:rsidRPr="00ED130C">
        <w:rPr>
          <w:rFonts w:ascii="Arial" w:hAnsi="Arial" w:cs="Arial"/>
          <w:b/>
          <w:sz w:val="24"/>
          <w:szCs w:val="24"/>
        </w:rPr>
        <w:t>Contratação de empresa especializada para prestação de serviços de calibração RBC ou RBC rastreável em equipamentos analíticos utilizados em controle de processos das Estações de Tratamento de Esgoto e Estações de Tratamento de Água da CESAMA.</w:t>
      </w:r>
    </w:p>
    <w:p w14:paraId="18498422" w14:textId="77777777" w:rsidR="00ED130C" w:rsidRPr="00ED130C" w:rsidRDefault="00ED130C" w:rsidP="00C34D70">
      <w:pPr>
        <w:pStyle w:val="Ttulo3"/>
        <w:widowControl w:val="0"/>
        <w:tabs>
          <w:tab w:val="clear" w:pos="0"/>
        </w:tabs>
        <w:spacing w:before="240" w:line="360" w:lineRule="auto"/>
        <w:ind w:left="-142" w:right="-568"/>
        <w:jc w:val="both"/>
        <w:rPr>
          <w:rFonts w:cs="Arial"/>
          <w:sz w:val="24"/>
          <w:szCs w:val="24"/>
        </w:rPr>
      </w:pPr>
      <w:r w:rsidRPr="00ED130C">
        <w:rPr>
          <w:rFonts w:cs="Arial"/>
          <w:sz w:val="24"/>
          <w:szCs w:val="24"/>
        </w:rPr>
        <w:t>CLÁUSULA SEGUNDA</w:t>
      </w:r>
      <w:r w:rsidRPr="00ED130C">
        <w:rPr>
          <w:rFonts w:cs="Arial"/>
          <w:sz w:val="24"/>
          <w:szCs w:val="24"/>
          <w:lang w:val="pt-BR"/>
        </w:rPr>
        <w:t xml:space="preserve">: </w:t>
      </w:r>
      <w:r w:rsidRPr="00ED130C">
        <w:rPr>
          <w:rFonts w:cs="Arial"/>
          <w:sz w:val="24"/>
          <w:szCs w:val="24"/>
        </w:rPr>
        <w:t>VALOR E FORMA DE PAGAMENTO</w:t>
      </w:r>
    </w:p>
    <w:p w14:paraId="575EDA47" w14:textId="1AE7351F" w:rsidR="00ED130C" w:rsidRPr="00ED130C" w:rsidRDefault="00ED130C" w:rsidP="00C34D70">
      <w:pPr>
        <w:numPr>
          <w:ilvl w:val="0"/>
          <w:numId w:val="1"/>
        </w:numPr>
        <w:suppressAutoHyphens/>
        <w:spacing w:before="120" w:after="0" w:line="360" w:lineRule="auto"/>
        <w:ind w:left="-142" w:right="-568"/>
        <w:jc w:val="both"/>
        <w:rPr>
          <w:rFonts w:ascii="Arial" w:hAnsi="Arial" w:cs="Arial"/>
          <w:sz w:val="24"/>
          <w:szCs w:val="24"/>
        </w:rPr>
      </w:pPr>
      <w:r w:rsidRPr="00ED130C">
        <w:rPr>
          <w:rFonts w:ascii="Arial" w:eastAsia="Arial Unicode MS" w:hAnsi="Arial" w:cs="Arial"/>
          <w:sz w:val="24"/>
          <w:szCs w:val="24"/>
        </w:rPr>
        <w:t xml:space="preserve">2.1. Os serviços contratados têm o preço global de </w:t>
      </w:r>
      <w:r w:rsidRPr="00ED130C">
        <w:rPr>
          <w:rFonts w:ascii="Arial" w:eastAsia="Arial Unicode MS" w:hAnsi="Arial" w:cs="Arial"/>
          <w:b/>
          <w:bCs/>
          <w:sz w:val="24"/>
          <w:szCs w:val="24"/>
        </w:rPr>
        <w:t xml:space="preserve">R$ </w:t>
      </w:r>
      <w:r w:rsidR="00C34D70">
        <w:rPr>
          <w:rFonts w:ascii="Arial" w:eastAsia="Arial Unicode MS" w:hAnsi="Arial" w:cs="Arial"/>
          <w:b/>
          <w:bCs/>
          <w:sz w:val="24"/>
          <w:szCs w:val="24"/>
        </w:rPr>
        <w:t>9.870,00</w:t>
      </w:r>
      <w:r w:rsidRPr="00ED130C">
        <w:rPr>
          <w:rFonts w:ascii="Arial" w:eastAsia="Arial Unicode MS" w:hAnsi="Arial" w:cs="Arial"/>
          <w:b/>
          <w:bCs/>
          <w:sz w:val="24"/>
          <w:szCs w:val="24"/>
        </w:rPr>
        <w:t xml:space="preserve"> (</w:t>
      </w:r>
      <w:r w:rsidR="00C34D70">
        <w:rPr>
          <w:rFonts w:ascii="Arial" w:eastAsia="Arial Unicode MS" w:hAnsi="Arial" w:cs="Arial"/>
          <w:b/>
          <w:bCs/>
          <w:sz w:val="24"/>
          <w:szCs w:val="24"/>
        </w:rPr>
        <w:t>nove mil oitocentos e setenta reais</w:t>
      </w:r>
      <w:r w:rsidRPr="00ED130C">
        <w:rPr>
          <w:rFonts w:ascii="Arial" w:eastAsia="Arial Unicode MS" w:hAnsi="Arial" w:cs="Arial"/>
          <w:b/>
          <w:bCs/>
          <w:sz w:val="24"/>
          <w:szCs w:val="24"/>
        </w:rPr>
        <w:t xml:space="preserve">), </w:t>
      </w:r>
      <w:r w:rsidRPr="00ED130C">
        <w:rPr>
          <w:rFonts w:ascii="Arial" w:eastAsia="Arial Unicode MS" w:hAnsi="Arial" w:cs="Arial"/>
          <w:bCs/>
          <w:sz w:val="24"/>
          <w:szCs w:val="24"/>
        </w:rPr>
        <w:t>e n</w:t>
      </w:r>
      <w:r w:rsidRPr="00ED130C">
        <w:rPr>
          <w:rFonts w:ascii="Arial" w:eastAsia="Arial Unicode MS" w:hAnsi="Arial" w:cs="Arial"/>
          <w:sz w:val="24"/>
          <w:szCs w:val="24"/>
        </w:rPr>
        <w:t xml:space="preserve">ele estão incluídas os </w:t>
      </w:r>
      <w:r w:rsidRPr="00ED130C">
        <w:rPr>
          <w:rFonts w:ascii="Arial" w:hAnsi="Arial" w:cs="Arial"/>
          <w:sz w:val="24"/>
          <w:szCs w:val="24"/>
        </w:rPr>
        <w:t xml:space="preserve">valores de quaisquer gastos ou despesas com a prestação dos serviços, tais como transporte, carga, descarga, tributos, fretes, </w:t>
      </w:r>
      <w:r w:rsidRPr="00ED130C">
        <w:rPr>
          <w:rFonts w:ascii="Arial" w:hAnsi="Arial" w:cs="Arial"/>
          <w:sz w:val="24"/>
          <w:szCs w:val="24"/>
        </w:rPr>
        <w:lastRenderedPageBreak/>
        <w:t>ônus previdenciários e trabalhistas, seguros, tarifas bancárias, EPI e outros encargos ou acessórios;</w:t>
      </w:r>
    </w:p>
    <w:p w14:paraId="6CE8AC08" w14:textId="77777777" w:rsidR="00ED130C" w:rsidRPr="00ED130C" w:rsidRDefault="00ED130C" w:rsidP="00C34D70">
      <w:pPr>
        <w:numPr>
          <w:ilvl w:val="0"/>
          <w:numId w:val="1"/>
        </w:numPr>
        <w:suppressAutoHyphens/>
        <w:spacing w:before="120" w:after="0" w:line="360" w:lineRule="auto"/>
        <w:ind w:left="-142" w:right="-568"/>
        <w:jc w:val="both"/>
        <w:rPr>
          <w:rFonts w:ascii="Arial" w:eastAsia="Arial Unicode MS" w:hAnsi="Arial" w:cs="Arial"/>
          <w:sz w:val="24"/>
          <w:szCs w:val="24"/>
        </w:rPr>
      </w:pPr>
      <w:r w:rsidRPr="00ED130C">
        <w:rPr>
          <w:rFonts w:ascii="Arial" w:hAnsi="Arial" w:cs="Arial"/>
          <w:sz w:val="24"/>
          <w:szCs w:val="24"/>
        </w:rPr>
        <w:t>2.2. Os valores unitários encontram-se discriminados na planilha em anexo.</w:t>
      </w:r>
    </w:p>
    <w:p w14:paraId="351CB1BB" w14:textId="77777777" w:rsidR="00ED130C" w:rsidRPr="00ED130C" w:rsidRDefault="00ED130C" w:rsidP="00C34D70">
      <w:pPr>
        <w:numPr>
          <w:ilvl w:val="0"/>
          <w:numId w:val="1"/>
        </w:numPr>
        <w:suppressAutoHyphens/>
        <w:spacing w:before="120" w:after="0" w:line="360" w:lineRule="auto"/>
        <w:ind w:left="-142" w:right="-568"/>
        <w:jc w:val="both"/>
        <w:rPr>
          <w:rFonts w:ascii="Arial" w:eastAsia="Arial Unicode MS" w:hAnsi="Arial" w:cs="Arial"/>
          <w:sz w:val="24"/>
          <w:szCs w:val="24"/>
        </w:rPr>
      </w:pPr>
      <w:r w:rsidRPr="00ED130C">
        <w:rPr>
          <w:rFonts w:ascii="Arial" w:eastAsia="Arial Unicode MS" w:hAnsi="Arial" w:cs="Arial"/>
          <w:sz w:val="24"/>
          <w:szCs w:val="24"/>
        </w:rPr>
        <w:t>2.3. O pagamento será efetuado através de medições mensais, 30 (trinta) dias após a execução dos serviços, com o recebimento e aceitação da nota fiscal pelo departamento competente da CESAMA.</w:t>
      </w:r>
    </w:p>
    <w:p w14:paraId="28DB3278" w14:textId="77777777" w:rsidR="00ED130C" w:rsidRPr="00ED130C" w:rsidRDefault="00ED130C" w:rsidP="00C34D70">
      <w:pPr>
        <w:numPr>
          <w:ilvl w:val="0"/>
          <w:numId w:val="1"/>
        </w:numPr>
        <w:suppressAutoHyphens/>
        <w:spacing w:before="120" w:after="0" w:line="360" w:lineRule="auto"/>
        <w:ind w:left="-142" w:right="-568"/>
        <w:jc w:val="both"/>
        <w:rPr>
          <w:rFonts w:ascii="Arial" w:eastAsia="Arial Unicode MS" w:hAnsi="Arial" w:cs="Arial"/>
          <w:sz w:val="24"/>
          <w:szCs w:val="24"/>
        </w:rPr>
      </w:pPr>
      <w:r w:rsidRPr="00ED130C">
        <w:rPr>
          <w:rFonts w:ascii="Arial" w:eastAsia="Arial Unicode MS" w:hAnsi="Arial" w:cs="Arial"/>
          <w:sz w:val="24"/>
          <w:szCs w:val="24"/>
        </w:rPr>
        <w:t>2.4. Integram esta Carta Contrato o Edital do Pregão Eletrônico nº. 089/20 e todos os seus anexos, e a proposta da empresa vencedora.</w:t>
      </w:r>
    </w:p>
    <w:p w14:paraId="7C2BEFC5" w14:textId="77777777" w:rsidR="00ED130C" w:rsidRPr="00ED130C" w:rsidRDefault="00ED130C" w:rsidP="00C34D70">
      <w:pPr>
        <w:pStyle w:val="Recuodecorpodetexto2"/>
        <w:numPr>
          <w:ilvl w:val="0"/>
          <w:numId w:val="1"/>
        </w:numPr>
        <w:spacing w:after="0" w:line="360" w:lineRule="auto"/>
        <w:ind w:left="-142" w:right="-568" w:firstLine="0"/>
        <w:rPr>
          <w:szCs w:val="24"/>
        </w:rPr>
      </w:pPr>
      <w:r w:rsidRPr="00ED130C">
        <w:rPr>
          <w:szCs w:val="24"/>
        </w:rPr>
        <w:t>2.5. Toda a documentação apresentada no Edital e seus anexos são complementares entre si, de modo que qualquer detalhe que se mencione em um documento e se omita em outro será considerado especificado e válido.</w:t>
      </w:r>
    </w:p>
    <w:p w14:paraId="3C9A5207" w14:textId="77777777" w:rsidR="00ED130C" w:rsidRPr="00ED130C" w:rsidRDefault="00ED130C" w:rsidP="00C34D70">
      <w:pPr>
        <w:pStyle w:val="Ttulo3"/>
        <w:widowControl w:val="0"/>
        <w:tabs>
          <w:tab w:val="clear" w:pos="0"/>
        </w:tabs>
        <w:spacing w:before="240" w:line="360" w:lineRule="auto"/>
        <w:ind w:left="-142" w:right="-568"/>
        <w:jc w:val="both"/>
        <w:rPr>
          <w:rFonts w:cs="Arial"/>
          <w:sz w:val="24"/>
          <w:szCs w:val="24"/>
        </w:rPr>
      </w:pPr>
      <w:r w:rsidRPr="00ED130C">
        <w:rPr>
          <w:rFonts w:cs="Arial"/>
          <w:sz w:val="24"/>
          <w:szCs w:val="24"/>
        </w:rPr>
        <w:t>CLÁUSULA TERCEIRA</w:t>
      </w:r>
      <w:r w:rsidRPr="00ED130C">
        <w:rPr>
          <w:rFonts w:cs="Arial"/>
          <w:sz w:val="24"/>
          <w:szCs w:val="24"/>
          <w:lang w:val="pt-BR"/>
        </w:rPr>
        <w:t xml:space="preserve">: </w:t>
      </w:r>
      <w:r w:rsidRPr="00ED130C">
        <w:rPr>
          <w:rFonts w:cs="Arial"/>
          <w:sz w:val="24"/>
          <w:szCs w:val="24"/>
        </w:rPr>
        <w:t>DOS PRAZOS E EXECUÇÃO DO OBJETO</w:t>
      </w:r>
    </w:p>
    <w:p w14:paraId="07499AF5" w14:textId="77777777" w:rsidR="00ED130C" w:rsidRPr="00ED130C" w:rsidRDefault="00ED130C" w:rsidP="00C34D70">
      <w:pPr>
        <w:numPr>
          <w:ilvl w:val="0"/>
          <w:numId w:val="1"/>
        </w:numPr>
        <w:tabs>
          <w:tab w:val="left" w:pos="567"/>
        </w:tabs>
        <w:suppressAutoHyphens/>
        <w:spacing w:before="120" w:after="0" w:line="360" w:lineRule="auto"/>
        <w:ind w:left="-142" w:right="-568"/>
        <w:jc w:val="both"/>
        <w:rPr>
          <w:rFonts w:ascii="Arial" w:eastAsia="Arial Unicode MS" w:hAnsi="Arial" w:cs="Arial"/>
          <w:bCs/>
          <w:sz w:val="24"/>
          <w:szCs w:val="24"/>
        </w:rPr>
      </w:pPr>
      <w:r w:rsidRPr="00ED130C">
        <w:rPr>
          <w:rFonts w:ascii="Arial" w:eastAsia="Arial Unicode MS" w:hAnsi="Arial" w:cs="Arial"/>
          <w:bCs/>
          <w:sz w:val="24"/>
          <w:szCs w:val="24"/>
        </w:rPr>
        <w:t>3.1. A vigência da presente Carta Contrato será a partir da data da sua assinatura até o término do prazo de execução do objeto especificado neste instrumento.</w:t>
      </w:r>
    </w:p>
    <w:p w14:paraId="2DCA5643"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 xml:space="preserve">3.1.1. O </w:t>
      </w:r>
      <w:r w:rsidRPr="00ED130C">
        <w:rPr>
          <w:rFonts w:ascii="Arial" w:hAnsi="Arial" w:cs="Arial"/>
          <w:b/>
          <w:sz w:val="24"/>
          <w:szCs w:val="24"/>
          <w:lang w:eastAsia="pt-BR"/>
        </w:rPr>
        <w:t>prazo de execução do objeto será de 120 (cento e vinte) dias</w:t>
      </w:r>
      <w:r w:rsidRPr="00ED130C">
        <w:rPr>
          <w:rFonts w:ascii="Arial" w:hAnsi="Arial" w:cs="Arial"/>
          <w:sz w:val="24"/>
          <w:szCs w:val="24"/>
          <w:lang w:eastAsia="pt-BR"/>
        </w:rPr>
        <w:t xml:space="preserve"> contados a partir data da emissão da Ordem de Serviço pelo departamento competente, após a assinatura desta Carta Contrato.</w:t>
      </w:r>
    </w:p>
    <w:p w14:paraId="465C1717"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3.2. Os equipamentos deverão ser calibrados in loco sempre que possível. Nos casos em que não seja possível a calibração in loco, toda e qualquer despesa decorrente desse fato será de responsabilidade da contratada.</w:t>
      </w:r>
    </w:p>
    <w:p w14:paraId="55EEA386"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3.3. Deverá ser emitido certificado de calibração, quando for o caso, que atenda as exigências da ISO 17025:2005 a cada calibração por equipamento.</w:t>
      </w:r>
    </w:p>
    <w:p w14:paraId="3F04212C"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3.4. Após a emissão da Ordem de Serviço, os serviços serão realizados preferencialmente nos laboratórios do DETE e DETA, na CESAMA serão agendados com a Contratada e a execução deverá iniciar-se em até 30 (trinta) dias após a assinatura do Contrato.</w:t>
      </w:r>
    </w:p>
    <w:p w14:paraId="1C79787E"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lastRenderedPageBreak/>
        <w:t>3.4.1. A execução dos serviços fora das dependências dos laboratórios do DETE/DETA são exceção, devendo, sempre que possível serem executados no local de instalação/uso do equipamento.</w:t>
      </w:r>
    </w:p>
    <w:p w14:paraId="7B1035A3"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3.4.2. Os endereços do laboratórios da ETEs e ETAs, são:</w:t>
      </w:r>
    </w:p>
    <w:p w14:paraId="37E6B370" w14:textId="77777777" w:rsidR="00ED130C" w:rsidRPr="00ED130C" w:rsidRDefault="00ED130C" w:rsidP="00C34D70">
      <w:pPr>
        <w:numPr>
          <w:ilvl w:val="0"/>
          <w:numId w:val="1"/>
        </w:numPr>
        <w:tabs>
          <w:tab w:val="left" w:pos="567"/>
        </w:tabs>
        <w:spacing w:before="120" w:after="0" w:line="360" w:lineRule="auto"/>
        <w:ind w:left="426" w:right="-568"/>
        <w:jc w:val="both"/>
        <w:rPr>
          <w:rFonts w:ascii="Arial" w:hAnsi="Arial" w:cs="Arial"/>
          <w:sz w:val="24"/>
          <w:szCs w:val="24"/>
          <w:lang w:eastAsia="pt-BR"/>
        </w:rPr>
      </w:pPr>
      <w:r w:rsidRPr="00ED130C">
        <w:rPr>
          <w:rFonts w:ascii="Arial" w:hAnsi="Arial" w:cs="Arial"/>
          <w:sz w:val="24"/>
          <w:szCs w:val="24"/>
          <w:lang w:eastAsia="pt-BR"/>
        </w:rPr>
        <w:t>ETE Barbosa Lage – Estrada Ribeirão das Rosas s/n – Barbosa Lage</w:t>
      </w:r>
    </w:p>
    <w:p w14:paraId="287EA808" w14:textId="77777777" w:rsidR="00ED130C" w:rsidRPr="00ED130C" w:rsidRDefault="00ED130C" w:rsidP="00C34D70">
      <w:pPr>
        <w:numPr>
          <w:ilvl w:val="0"/>
          <w:numId w:val="1"/>
        </w:numPr>
        <w:tabs>
          <w:tab w:val="left" w:pos="567"/>
        </w:tabs>
        <w:spacing w:before="120" w:after="0" w:line="360" w:lineRule="auto"/>
        <w:ind w:left="426" w:right="-568"/>
        <w:jc w:val="both"/>
        <w:rPr>
          <w:rFonts w:ascii="Arial" w:hAnsi="Arial" w:cs="Arial"/>
          <w:sz w:val="24"/>
          <w:szCs w:val="24"/>
          <w:lang w:eastAsia="pt-BR"/>
        </w:rPr>
      </w:pPr>
      <w:r w:rsidRPr="00ED130C">
        <w:rPr>
          <w:rFonts w:ascii="Arial" w:hAnsi="Arial" w:cs="Arial"/>
          <w:sz w:val="24"/>
          <w:szCs w:val="24"/>
          <w:lang w:eastAsia="pt-BR"/>
        </w:rPr>
        <w:t>ETE Barreira do Triunfo – BR 040 entrada 718 B – Distrito Industrial II/Barreira do Triunfo</w:t>
      </w:r>
    </w:p>
    <w:p w14:paraId="1E00F44E" w14:textId="77777777" w:rsidR="00ED130C" w:rsidRPr="00ED130C" w:rsidRDefault="00ED130C" w:rsidP="00C34D70">
      <w:pPr>
        <w:numPr>
          <w:ilvl w:val="0"/>
          <w:numId w:val="1"/>
        </w:numPr>
        <w:tabs>
          <w:tab w:val="left" w:pos="567"/>
        </w:tabs>
        <w:spacing w:before="120" w:after="0" w:line="360" w:lineRule="auto"/>
        <w:ind w:left="426" w:right="-568"/>
        <w:jc w:val="both"/>
        <w:rPr>
          <w:rFonts w:ascii="Arial" w:hAnsi="Arial" w:cs="Arial"/>
          <w:sz w:val="24"/>
          <w:szCs w:val="24"/>
          <w:lang w:eastAsia="pt-BR"/>
        </w:rPr>
      </w:pPr>
      <w:r w:rsidRPr="00ED130C">
        <w:rPr>
          <w:rFonts w:ascii="Arial" w:hAnsi="Arial" w:cs="Arial"/>
          <w:sz w:val="24"/>
          <w:szCs w:val="24"/>
          <w:lang w:eastAsia="pt-BR"/>
        </w:rPr>
        <w:t>ETA CDI – R. Júlio Dionísio Cardoso, 158-470 - Distrito Industrial.</w:t>
      </w:r>
    </w:p>
    <w:p w14:paraId="25A90D0F" w14:textId="77777777" w:rsidR="00ED130C" w:rsidRPr="00ED130C" w:rsidRDefault="00ED130C" w:rsidP="00C34D70">
      <w:pPr>
        <w:numPr>
          <w:ilvl w:val="0"/>
          <w:numId w:val="1"/>
        </w:numPr>
        <w:tabs>
          <w:tab w:val="left" w:pos="567"/>
        </w:tabs>
        <w:spacing w:before="120" w:after="0" w:line="360" w:lineRule="auto"/>
        <w:ind w:left="426" w:right="-568"/>
        <w:jc w:val="both"/>
        <w:rPr>
          <w:rFonts w:ascii="Arial" w:hAnsi="Arial" w:cs="Arial"/>
          <w:sz w:val="24"/>
          <w:szCs w:val="24"/>
          <w:lang w:eastAsia="pt-BR"/>
        </w:rPr>
      </w:pPr>
      <w:r w:rsidRPr="00ED130C">
        <w:rPr>
          <w:rFonts w:ascii="Arial" w:hAnsi="Arial" w:cs="Arial"/>
          <w:sz w:val="24"/>
          <w:szCs w:val="24"/>
          <w:lang w:eastAsia="pt-BR"/>
        </w:rPr>
        <w:t xml:space="preserve">ETA João Penido (ETA Marechal Castelo Branco) – R. Eudóxio Infante Viêira, 4430 - Jardim Lermitage </w:t>
      </w:r>
    </w:p>
    <w:p w14:paraId="6166BF2E" w14:textId="77777777" w:rsidR="00ED130C" w:rsidRPr="00ED130C" w:rsidRDefault="00ED130C" w:rsidP="00C34D70">
      <w:pPr>
        <w:numPr>
          <w:ilvl w:val="0"/>
          <w:numId w:val="1"/>
        </w:numPr>
        <w:tabs>
          <w:tab w:val="left" w:pos="567"/>
        </w:tabs>
        <w:spacing w:before="120" w:after="0" w:line="360" w:lineRule="auto"/>
        <w:ind w:left="426" w:right="-568"/>
        <w:jc w:val="both"/>
        <w:rPr>
          <w:rFonts w:ascii="Arial" w:hAnsi="Arial" w:cs="Arial"/>
          <w:sz w:val="24"/>
          <w:szCs w:val="24"/>
          <w:lang w:eastAsia="pt-BR"/>
        </w:rPr>
      </w:pPr>
      <w:r w:rsidRPr="00ED130C">
        <w:rPr>
          <w:rFonts w:ascii="Arial" w:hAnsi="Arial" w:cs="Arial"/>
          <w:sz w:val="24"/>
          <w:szCs w:val="24"/>
          <w:lang w:eastAsia="pt-BR"/>
        </w:rPr>
        <w:t xml:space="preserve">ETA São Pedro - R. Maj. Lino Lima s/n- São Pedro </w:t>
      </w:r>
    </w:p>
    <w:p w14:paraId="3DC13389"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 xml:space="preserve">3.5. Os Laboratórios do DETE e do DETA funcionam de 8:00 h às 12:00 h e de 13:00 h às 17:00 h, devendo os serviços serem programados dentro deste intervalo de horário. </w:t>
      </w:r>
    </w:p>
    <w:p w14:paraId="37E2D0DB"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3.6. Os equipamentos a serem calibrados nas dependências da Contratada deverão ser levados pelo técnico da Contratada que executar os serviços no Laboratório do DETE/DETA da CESAMA, sem custo para a CESAMA. O funcionamento dos equipamentos será conferido pelo técnico da Contratada e por uma responsável pelo Laboratório do DETE/DETA da CESAMA. As condições dos equipamentos serão documentadas e um termo de consenso assinado entre as partes, sendo este documento parâmetro para recebimento dos mesmos após a calibração.</w:t>
      </w:r>
    </w:p>
    <w:p w14:paraId="13734358"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3.7. A Contratada deverá devolver os equipamentos, levados para execução do serviço, à CESAMA devidamente calibrados no prazo máximo de 30 (trinta) dias, contados da saída dos equipamentos do Laboratório do DETE/DETA da CESAMA.</w:t>
      </w:r>
    </w:p>
    <w:p w14:paraId="47EB3C05"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3.8. Os equipamentos deverão ser devolvidos ao Departamento de Tratamento DE Esgoto ou Departamento de Tratamento de Água da CESAMA, em dias úteis, das 08:00h às 11:30 h e de 13:00h às 17:30h.</w:t>
      </w:r>
    </w:p>
    <w:p w14:paraId="266A565F"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lastRenderedPageBreak/>
        <w:t>3.8.1. Endereço para devolução: Rua Monsenhor Gustavo Freire, nº 75                                                                                      Bairro São Mateus</w:t>
      </w:r>
    </w:p>
    <w:p w14:paraId="58804A16"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 xml:space="preserve">3.8.2. Os equipamentos enviados para calibração deverão ser entregues devidamente embalados, acondicionados e transportados com segurança e sob a responsabilidade da Contratada. </w:t>
      </w:r>
    </w:p>
    <w:p w14:paraId="4CA70416"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3.9. Realizada a calibração e/ou qualificação deverá ser emitido pela Contratada um certificado de calibração e/ou qualificação para cada equipamento, onde deverá constar como nome do cliente o “Laboratório do Departamento de Esgoto da CESAMA – ETX – (nome da ETE ou ETA). Acompanhando cada certificado deverá ser disponibilizado um certificado de calibração, constando a identificação do equipamento, designada pelo Laboratório do DETE/DETA da CESAMA, do número do certificado de calibração.</w:t>
      </w:r>
    </w:p>
    <w:p w14:paraId="3E548E84"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3.10. A CESAMA irá designar um funcionário para conferir se os equipamentos enviados para calibração nas dependências da Contratada retornaram nas mesmas condições de funcionamento que se deu em seu envio, e ainda para analisar criticamente os certificados de calibração. Se houver alguma desconformidade com os equipamentos ou com os laudos, a Contratada será notificada para a responsabilização e/ou correção dos mesmos, e a CESAMA não autorizará o pagamento pelo serviço até a resolução do problema.</w:t>
      </w:r>
    </w:p>
    <w:p w14:paraId="4CEC4594"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3.11. A identificação de problemas com equipamentos ou com os certificados, por motivos justificados no recebimento, não será razão para prorrogação do prazo dos serviços estabelecidos neste Termo.</w:t>
      </w:r>
    </w:p>
    <w:p w14:paraId="1F3620A0"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3.12. Verificando-se, novamente, a desconformidade do serviço entregue como exigido em edital, ficará demonstrada a incapacidade da Contratada, sujeitando-se, a mesma, as penalidades previstas neste Edital.</w:t>
      </w:r>
    </w:p>
    <w:p w14:paraId="7A8E5624"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3.13. A CONTRATADA, conforme art. 171 do RILC poderá poderá subcontratar a calibração/qualificação de no máximo 25% do total dos serviços contratados.</w:t>
      </w:r>
    </w:p>
    <w:p w14:paraId="418B8FE0"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3.13.1. Neste caso, a subcontratação deverá seguir os mesmos parâmetros aplicados à CONTRATADA, ficando esta responsável perante a CESAMA pela perfeita execução dos serviços contratados.</w:t>
      </w:r>
    </w:p>
    <w:p w14:paraId="221B5453"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lastRenderedPageBreak/>
        <w:t>3.13.2.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14:paraId="0D7EC6BA"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3.13.3. Ao requerer autorização para subcontratação dos serviços, conforme item 3.13, a CONTRATADA deverá comprovar perante a CESAMA a regularidade jurídica / fiscal, trabalhista e técnica da subcontratada, respondendo solidariamente com esta pelo inadimplemento destas quando relacionadas com o objeto do Contrato.</w:t>
      </w:r>
    </w:p>
    <w:p w14:paraId="539A877D"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p>
    <w:p w14:paraId="6A4CAFE8" w14:textId="77777777" w:rsidR="00ED130C" w:rsidRPr="00ED130C" w:rsidRDefault="00ED130C" w:rsidP="00C34D70">
      <w:pPr>
        <w:numPr>
          <w:ilvl w:val="0"/>
          <w:numId w:val="1"/>
        </w:numPr>
        <w:tabs>
          <w:tab w:val="left" w:pos="567"/>
        </w:tabs>
        <w:spacing w:before="120" w:after="0" w:line="360" w:lineRule="auto"/>
        <w:ind w:left="-142" w:right="-568"/>
        <w:jc w:val="both"/>
        <w:rPr>
          <w:rFonts w:ascii="Arial" w:hAnsi="Arial" w:cs="Arial"/>
          <w:sz w:val="24"/>
          <w:szCs w:val="24"/>
          <w:lang w:eastAsia="pt-BR"/>
        </w:rPr>
      </w:pPr>
      <w:r w:rsidRPr="00ED130C">
        <w:rPr>
          <w:rFonts w:ascii="Arial" w:hAnsi="Arial" w:cs="Arial"/>
          <w:sz w:val="24"/>
          <w:szCs w:val="24"/>
          <w:lang w:eastAsia="pt-BR"/>
        </w:rPr>
        <w:t>3.13.4. A relação que se estabelece na assinatura do Contrato é exclusivamente entre a CESAMA e a Contratada, não havendo qualquer vínculo ou relação de nenhuma espécie entre a CESAMA e a subcontratada."</w:t>
      </w:r>
    </w:p>
    <w:p w14:paraId="1B054DE5" w14:textId="77777777" w:rsidR="00ED130C" w:rsidRPr="00ED130C" w:rsidRDefault="00ED130C" w:rsidP="00C34D70">
      <w:pPr>
        <w:pStyle w:val="Ttulo3"/>
        <w:widowControl w:val="0"/>
        <w:tabs>
          <w:tab w:val="clear" w:pos="0"/>
        </w:tabs>
        <w:spacing w:before="240" w:line="360" w:lineRule="auto"/>
        <w:ind w:left="-142" w:right="-568"/>
        <w:jc w:val="both"/>
        <w:rPr>
          <w:rFonts w:cs="Arial"/>
          <w:sz w:val="24"/>
          <w:szCs w:val="24"/>
          <w:lang w:val="pt-BR"/>
        </w:rPr>
      </w:pPr>
      <w:r w:rsidRPr="00ED130C">
        <w:rPr>
          <w:rFonts w:cs="Arial"/>
          <w:sz w:val="24"/>
          <w:szCs w:val="24"/>
        </w:rPr>
        <w:t>CLÁUSULA QUARTA</w:t>
      </w:r>
      <w:r w:rsidRPr="00ED130C">
        <w:rPr>
          <w:rFonts w:cs="Arial"/>
          <w:sz w:val="24"/>
          <w:szCs w:val="24"/>
          <w:lang w:val="pt-BR"/>
        </w:rPr>
        <w:t xml:space="preserve">: </w:t>
      </w:r>
      <w:r w:rsidRPr="00ED130C">
        <w:rPr>
          <w:rFonts w:cs="Arial"/>
          <w:sz w:val="24"/>
          <w:szCs w:val="24"/>
        </w:rPr>
        <w:t>DAS PENALIDADES</w:t>
      </w:r>
    </w:p>
    <w:p w14:paraId="358A1246" w14:textId="77777777" w:rsidR="00ED130C" w:rsidRPr="00ED130C" w:rsidRDefault="00ED130C" w:rsidP="00C34D70">
      <w:pPr>
        <w:numPr>
          <w:ilvl w:val="0"/>
          <w:numId w:val="1"/>
        </w:numPr>
        <w:suppressAutoHyphens/>
        <w:spacing w:before="120" w:after="0" w:line="360" w:lineRule="auto"/>
        <w:ind w:left="-142" w:right="-568"/>
        <w:jc w:val="both"/>
        <w:rPr>
          <w:rFonts w:ascii="Arial" w:eastAsia="Arial Unicode MS" w:hAnsi="Arial" w:cs="Arial"/>
          <w:bCs/>
          <w:sz w:val="24"/>
          <w:szCs w:val="24"/>
          <w:lang w:val="de-DE"/>
        </w:rPr>
      </w:pPr>
      <w:r w:rsidRPr="00ED130C">
        <w:rPr>
          <w:rFonts w:ascii="Arial" w:eastAsia="Arial Unicode MS" w:hAnsi="Arial" w:cs="Arial"/>
          <w:bCs/>
          <w:sz w:val="24"/>
          <w:szCs w:val="24"/>
          <w:lang w:val="de-DE"/>
        </w:rPr>
        <w:t>4.1.  Qualquer pessoa física ou jurídica que praticar atos em desacordo com o esta Carta Contrato e com o Regulamento Interno de Licitações, Contratos e Convênios da CESAMA, sujeita-se às sanções previstas, sem prejuízo das responsabilidades civil e criminal.</w:t>
      </w:r>
    </w:p>
    <w:p w14:paraId="0CEBD73B"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4.2. Sem prejuízo das sanções previstas na Lei 13.303/16, a Contratada poderá incorrer nas seguintes penalidades:</w:t>
      </w:r>
    </w:p>
    <w:p w14:paraId="4EACB711" w14:textId="77777777" w:rsidR="00ED130C" w:rsidRPr="00ED130C" w:rsidRDefault="00ED130C" w:rsidP="00C34D70">
      <w:pPr>
        <w:spacing w:before="120" w:line="360" w:lineRule="auto"/>
        <w:ind w:left="-142" w:right="-568"/>
        <w:jc w:val="both"/>
        <w:rPr>
          <w:rFonts w:ascii="Arial" w:eastAsia="Arial Unicode MS" w:hAnsi="Arial" w:cs="Arial"/>
          <w:bCs/>
          <w:sz w:val="24"/>
          <w:szCs w:val="24"/>
        </w:rPr>
      </w:pPr>
      <w:r w:rsidRPr="00ED130C">
        <w:rPr>
          <w:rFonts w:ascii="Arial" w:eastAsia="Arial Unicode MS" w:hAnsi="Arial" w:cs="Arial"/>
          <w:sz w:val="24"/>
          <w:szCs w:val="24"/>
        </w:rPr>
        <w:t xml:space="preserve">a) </w:t>
      </w:r>
      <w:r w:rsidRPr="00ED130C">
        <w:rPr>
          <w:rFonts w:ascii="Arial" w:eastAsia="Arial Unicode MS" w:hAnsi="Arial" w:cs="Arial"/>
          <w:bCs/>
          <w:sz w:val="24"/>
          <w:szCs w:val="24"/>
        </w:rPr>
        <w:t>advertência;</w:t>
      </w:r>
    </w:p>
    <w:p w14:paraId="52F7EFB3" w14:textId="77777777" w:rsidR="00ED130C" w:rsidRPr="00ED130C" w:rsidRDefault="00ED130C" w:rsidP="00C34D70">
      <w:pPr>
        <w:spacing w:before="120" w:line="360" w:lineRule="auto"/>
        <w:ind w:left="-142" w:right="-568"/>
        <w:jc w:val="both"/>
        <w:rPr>
          <w:rFonts w:ascii="Arial" w:eastAsia="Arial Unicode MS" w:hAnsi="Arial" w:cs="Arial"/>
          <w:bCs/>
          <w:sz w:val="24"/>
          <w:szCs w:val="24"/>
        </w:rPr>
      </w:pPr>
      <w:r w:rsidRPr="00ED130C">
        <w:rPr>
          <w:rFonts w:ascii="Arial" w:eastAsia="Arial Unicode MS" w:hAnsi="Arial" w:cs="Arial"/>
          <w:bCs/>
          <w:sz w:val="24"/>
          <w:szCs w:val="24"/>
        </w:rPr>
        <w:t xml:space="preserve">b)multa moratória, na forma prevista no item </w:t>
      </w:r>
      <w:r w:rsidRPr="00ED130C">
        <w:rPr>
          <w:rFonts w:ascii="Arial" w:eastAsia="Arial Unicode MS" w:hAnsi="Arial" w:cs="Arial"/>
          <w:bCs/>
          <w:sz w:val="24"/>
          <w:szCs w:val="24"/>
          <w:highlight w:val="yellow"/>
        </w:rPr>
        <w:t>13.2</w:t>
      </w:r>
      <w:r w:rsidRPr="00ED130C">
        <w:rPr>
          <w:rFonts w:ascii="Arial" w:eastAsia="Arial Unicode MS" w:hAnsi="Arial" w:cs="Arial"/>
          <w:bCs/>
          <w:sz w:val="24"/>
          <w:szCs w:val="24"/>
        </w:rPr>
        <w:t xml:space="preserve"> do Edital;</w:t>
      </w:r>
    </w:p>
    <w:p w14:paraId="0CB38EC8" w14:textId="77777777" w:rsidR="00ED130C" w:rsidRPr="00ED130C" w:rsidRDefault="00ED130C" w:rsidP="00C34D70">
      <w:pPr>
        <w:spacing w:before="120" w:line="360" w:lineRule="auto"/>
        <w:ind w:left="-142" w:right="-568"/>
        <w:jc w:val="both"/>
        <w:rPr>
          <w:rFonts w:ascii="Arial" w:eastAsia="Arial Unicode MS" w:hAnsi="Arial" w:cs="Arial"/>
          <w:bCs/>
          <w:sz w:val="24"/>
          <w:szCs w:val="24"/>
        </w:rPr>
      </w:pPr>
      <w:r w:rsidRPr="00ED130C">
        <w:rPr>
          <w:rFonts w:ascii="Arial" w:eastAsia="Arial Unicode MS" w:hAnsi="Arial" w:cs="Arial"/>
          <w:bCs/>
          <w:sz w:val="24"/>
          <w:szCs w:val="24"/>
        </w:rPr>
        <w:t>c) multa compensatória de até 3% (três por cento) do valor do Contrato;</w:t>
      </w:r>
    </w:p>
    <w:p w14:paraId="5F793F95" w14:textId="77777777" w:rsidR="00ED130C" w:rsidRPr="00ED130C" w:rsidRDefault="00ED130C" w:rsidP="00C34D70">
      <w:pPr>
        <w:spacing w:before="120" w:line="360" w:lineRule="auto"/>
        <w:ind w:left="-142" w:right="-568"/>
        <w:jc w:val="both"/>
        <w:rPr>
          <w:rFonts w:ascii="Arial" w:eastAsia="Arial Unicode MS" w:hAnsi="Arial" w:cs="Arial"/>
          <w:bCs/>
          <w:sz w:val="24"/>
          <w:szCs w:val="24"/>
        </w:rPr>
      </w:pPr>
      <w:r w:rsidRPr="00ED130C">
        <w:rPr>
          <w:rFonts w:ascii="Arial" w:eastAsia="Arial Unicode MS" w:hAnsi="Arial" w:cs="Arial"/>
          <w:bCs/>
          <w:sz w:val="24"/>
          <w:szCs w:val="24"/>
        </w:rPr>
        <w:t>d) suspensão do direito de participar de licitação e impedimento de contratar com a CESAMA, por até 02 (dois) anos.</w:t>
      </w:r>
    </w:p>
    <w:p w14:paraId="4989286C" w14:textId="77777777" w:rsidR="00ED130C" w:rsidRPr="00ED130C" w:rsidRDefault="00ED130C" w:rsidP="00C34D70">
      <w:pPr>
        <w:spacing w:before="120" w:line="360" w:lineRule="auto"/>
        <w:ind w:left="-142" w:right="-568"/>
        <w:jc w:val="both"/>
        <w:rPr>
          <w:rFonts w:ascii="Arial" w:hAnsi="Arial" w:cs="Arial"/>
          <w:iCs/>
          <w:sz w:val="24"/>
          <w:szCs w:val="24"/>
        </w:rPr>
      </w:pPr>
      <w:r w:rsidRPr="00ED130C">
        <w:rPr>
          <w:rFonts w:ascii="Arial" w:hAnsi="Arial" w:cs="Arial"/>
          <w:iCs/>
          <w:sz w:val="24"/>
          <w:szCs w:val="24"/>
        </w:rPr>
        <w:t xml:space="preserve">4.3. A Contratada poderá incorrer, ainda, nas demais penalidades estabelecidas no </w:t>
      </w:r>
      <w:r w:rsidRPr="00ED130C">
        <w:rPr>
          <w:rFonts w:ascii="Arial" w:hAnsi="Arial" w:cs="Arial"/>
          <w:iCs/>
          <w:sz w:val="24"/>
          <w:szCs w:val="24"/>
          <w:highlight w:val="yellow"/>
        </w:rPr>
        <w:t>Capítulo 1</w:t>
      </w:r>
      <w:r w:rsidRPr="00ED130C">
        <w:rPr>
          <w:rFonts w:ascii="Arial" w:hAnsi="Arial" w:cs="Arial"/>
          <w:iCs/>
          <w:sz w:val="24"/>
          <w:szCs w:val="24"/>
        </w:rPr>
        <w:t>3 do Edital.</w:t>
      </w:r>
    </w:p>
    <w:p w14:paraId="2DE0834A" w14:textId="77777777" w:rsidR="00ED130C" w:rsidRPr="00ED130C" w:rsidRDefault="00ED130C" w:rsidP="00C34D70">
      <w:pPr>
        <w:pStyle w:val="Ttulo3"/>
        <w:widowControl w:val="0"/>
        <w:tabs>
          <w:tab w:val="clear" w:pos="0"/>
        </w:tabs>
        <w:spacing w:before="240" w:line="360" w:lineRule="auto"/>
        <w:ind w:left="-142" w:right="-568"/>
        <w:jc w:val="both"/>
        <w:rPr>
          <w:rFonts w:cs="Arial"/>
          <w:sz w:val="24"/>
          <w:szCs w:val="24"/>
        </w:rPr>
      </w:pPr>
      <w:r w:rsidRPr="00ED130C">
        <w:rPr>
          <w:rFonts w:cs="Arial"/>
          <w:sz w:val="24"/>
          <w:szCs w:val="24"/>
        </w:rPr>
        <w:lastRenderedPageBreak/>
        <w:t>CLÁUSULA QUINTA</w:t>
      </w:r>
      <w:r w:rsidRPr="00ED130C">
        <w:rPr>
          <w:rFonts w:cs="Arial"/>
          <w:sz w:val="24"/>
          <w:szCs w:val="24"/>
          <w:lang w:val="pt-BR"/>
        </w:rPr>
        <w:t xml:space="preserve">: </w:t>
      </w:r>
      <w:r w:rsidRPr="00ED130C">
        <w:rPr>
          <w:rFonts w:cs="Arial"/>
          <w:sz w:val="24"/>
          <w:szCs w:val="24"/>
        </w:rPr>
        <w:t>DAS OBRIGAÇÕES E RESPONSABILIDADES</w:t>
      </w:r>
    </w:p>
    <w:p w14:paraId="19196F5F" w14:textId="77777777" w:rsidR="00ED130C" w:rsidRPr="00ED130C" w:rsidRDefault="00ED130C" w:rsidP="00C34D70">
      <w:pPr>
        <w:pStyle w:val="WW-Corpodetexto312"/>
        <w:spacing w:before="120" w:line="360" w:lineRule="auto"/>
        <w:ind w:left="-142" w:right="-568"/>
        <w:rPr>
          <w:bCs w:val="0"/>
          <w:sz w:val="24"/>
          <w:szCs w:val="24"/>
        </w:rPr>
      </w:pPr>
      <w:r w:rsidRPr="00ED130C">
        <w:rPr>
          <w:bCs w:val="0"/>
          <w:sz w:val="24"/>
          <w:szCs w:val="24"/>
        </w:rPr>
        <w:t>5.1. Da CESAMA:</w:t>
      </w:r>
    </w:p>
    <w:p w14:paraId="7FD25FE8" w14:textId="77777777" w:rsidR="00ED130C" w:rsidRPr="00ED130C" w:rsidRDefault="00ED130C" w:rsidP="00C34D70">
      <w:pPr>
        <w:pStyle w:val="WW-Corpodetexto2"/>
        <w:spacing w:before="120" w:line="360" w:lineRule="auto"/>
        <w:ind w:left="-142" w:right="-568"/>
        <w:rPr>
          <w:sz w:val="24"/>
          <w:szCs w:val="24"/>
        </w:rPr>
      </w:pPr>
      <w:r w:rsidRPr="00ED130C">
        <w:rPr>
          <w:sz w:val="24"/>
          <w:szCs w:val="24"/>
        </w:rPr>
        <w:t>5.1.1. Atestar nas notas fiscais a efetiva execução do objeto desta licitação;</w:t>
      </w:r>
    </w:p>
    <w:p w14:paraId="44B643AA"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5.1.2. Aplicar à empresa vencedora penalidades, quando for o caso;</w:t>
      </w:r>
    </w:p>
    <w:p w14:paraId="1F4E9851" w14:textId="77777777" w:rsidR="00ED130C" w:rsidRPr="00ED130C" w:rsidRDefault="00ED130C" w:rsidP="00C34D70">
      <w:pPr>
        <w:pStyle w:val="Corpodetexto21"/>
        <w:spacing w:before="120" w:line="360" w:lineRule="auto"/>
        <w:ind w:left="-142" w:right="-568"/>
        <w:rPr>
          <w:color w:val="auto"/>
          <w:sz w:val="24"/>
          <w:szCs w:val="24"/>
        </w:rPr>
      </w:pPr>
      <w:r w:rsidRPr="00ED130C">
        <w:rPr>
          <w:color w:val="auto"/>
          <w:sz w:val="24"/>
          <w:szCs w:val="24"/>
        </w:rPr>
        <w:t>5.1.3. Prestar à Contratada toda e qualquer informação, por esta solicitada, necessária à perfeita execução da Carta Contrato;</w:t>
      </w:r>
    </w:p>
    <w:p w14:paraId="253620D0"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5.1.4. Efetuar o pagamento à Contratada no prazo avençado, após a entrega e aceitação da Nota Fiscal pelo departamento competente;</w:t>
      </w:r>
    </w:p>
    <w:p w14:paraId="289586AF"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5.1.5. Notificar, por escrito, à Contratada da aplicação de qualquer sanção.</w:t>
      </w:r>
    </w:p>
    <w:p w14:paraId="0B5CA71E" w14:textId="77777777" w:rsidR="00ED130C" w:rsidRPr="00ED130C" w:rsidRDefault="00ED130C" w:rsidP="00C34D70">
      <w:pPr>
        <w:spacing w:before="240" w:line="360" w:lineRule="auto"/>
        <w:ind w:left="-142" w:right="-568"/>
        <w:jc w:val="both"/>
        <w:rPr>
          <w:rFonts w:ascii="Arial" w:hAnsi="Arial" w:cs="Arial"/>
          <w:b/>
          <w:sz w:val="24"/>
          <w:szCs w:val="24"/>
        </w:rPr>
      </w:pPr>
      <w:r w:rsidRPr="00ED130C">
        <w:rPr>
          <w:rFonts w:ascii="Arial" w:hAnsi="Arial" w:cs="Arial"/>
          <w:b/>
          <w:sz w:val="24"/>
          <w:szCs w:val="24"/>
        </w:rPr>
        <w:t>5.2. Da Contratada:</w:t>
      </w:r>
    </w:p>
    <w:p w14:paraId="7C83DE92" w14:textId="77777777" w:rsidR="00ED130C" w:rsidRPr="00ED130C" w:rsidRDefault="00ED130C" w:rsidP="00C34D70">
      <w:pPr>
        <w:pStyle w:val="WW-Corpodetexto2"/>
        <w:spacing w:before="120" w:line="360" w:lineRule="auto"/>
        <w:ind w:left="-142" w:right="-568"/>
        <w:rPr>
          <w:sz w:val="24"/>
          <w:szCs w:val="24"/>
        </w:rPr>
      </w:pPr>
      <w:r w:rsidRPr="00ED130C">
        <w:rPr>
          <w:sz w:val="24"/>
          <w:szCs w:val="24"/>
        </w:rPr>
        <w:t xml:space="preserve">5.2.1. Executar o objeto desta licitação nas especificações contidas neste Edital; </w:t>
      </w:r>
    </w:p>
    <w:p w14:paraId="69FE7B7A"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5.2.2. Pagar todos os tributos que incidam ou venham a incidir, direta ou indiretamente, sobre os materiais fornecidos;</w:t>
      </w:r>
    </w:p>
    <w:p w14:paraId="62D3DBA6"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5.2.3. Executar os serviços, no preço, prazo e forma estipulados na proposta. Cumprir os prazos previstos em Edital ou outros que venham a ser fixados pela CESAMA.</w:t>
      </w:r>
    </w:p>
    <w:p w14:paraId="749E5175"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5.2.4. Executar os serviços com boa qualidade e dentro dos padrões exigidos neste edital.</w:t>
      </w:r>
    </w:p>
    <w:p w14:paraId="78A7F3C1"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5.2.4.1 Responsabilizar-se pela qualidade dos serviços realizados, refazendo, imediatamente, aqueles que não se adequarem às especificações constantes deste Termo, sob pena de aplicação das sanções cabíveis, inclusive rescisão do Contrato.</w:t>
      </w:r>
    </w:p>
    <w:p w14:paraId="5E3F35DD"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 xml:space="preserve">5.2.5 </w:t>
      </w:r>
      <w:r w:rsidRPr="00ED130C">
        <w:rPr>
          <w:rFonts w:ascii="Arial" w:hAnsi="Arial" w:cs="Arial"/>
          <w:color w:val="000000"/>
          <w:sz w:val="24"/>
          <w:szCs w:val="24"/>
        </w:rPr>
        <w:t>Dirimir qualquer dúvida e prestar esclarecimentos acerca do Contrato, a pedido da CESAMA.</w:t>
      </w:r>
    </w:p>
    <w:p w14:paraId="3A0237C7" w14:textId="77777777" w:rsidR="00ED130C" w:rsidRPr="00ED130C" w:rsidRDefault="00ED130C" w:rsidP="00C34D70">
      <w:pPr>
        <w:tabs>
          <w:tab w:val="left" w:pos="851"/>
        </w:tabs>
        <w:spacing w:line="360" w:lineRule="auto"/>
        <w:ind w:left="-142" w:right="-568"/>
        <w:jc w:val="both"/>
        <w:rPr>
          <w:rFonts w:ascii="Arial" w:hAnsi="Arial" w:cs="Arial"/>
          <w:sz w:val="24"/>
          <w:szCs w:val="24"/>
        </w:rPr>
      </w:pPr>
      <w:r w:rsidRPr="00ED130C">
        <w:rPr>
          <w:rFonts w:ascii="Arial" w:hAnsi="Arial" w:cs="Arial"/>
          <w:sz w:val="24"/>
          <w:szCs w:val="24"/>
        </w:rPr>
        <w:t>5.2.6. Prestar informações à Auditoria Interna da Cesama quando solicitada, sob pena de aplicação das sanções estabelecidas no Regulamento Interno de Licitações, Contratos e Convênios da Cesama (RILC).</w:t>
      </w:r>
    </w:p>
    <w:p w14:paraId="022294A1" w14:textId="77777777" w:rsidR="00ED130C" w:rsidRPr="00ED130C" w:rsidRDefault="00ED130C" w:rsidP="00C34D70">
      <w:pPr>
        <w:spacing w:after="240" w:line="360" w:lineRule="auto"/>
        <w:ind w:left="-142" w:right="-568"/>
        <w:jc w:val="both"/>
        <w:rPr>
          <w:rFonts w:ascii="Arial" w:hAnsi="Arial" w:cs="Arial"/>
          <w:sz w:val="24"/>
          <w:szCs w:val="24"/>
        </w:rPr>
      </w:pPr>
      <w:r w:rsidRPr="00ED130C">
        <w:rPr>
          <w:rFonts w:ascii="Arial" w:hAnsi="Arial" w:cs="Arial"/>
          <w:color w:val="000000"/>
          <w:sz w:val="24"/>
          <w:szCs w:val="24"/>
        </w:rPr>
        <w:lastRenderedPageBreak/>
        <w:t>5.2.7. Providenciar, imediatamente, a correção das deficiências apontadas pela CESAMA com respeito ao fornecimento do objeto.</w:t>
      </w:r>
    </w:p>
    <w:p w14:paraId="03AC94F9" w14:textId="77777777" w:rsidR="00ED130C" w:rsidRPr="00ED130C" w:rsidRDefault="00ED130C" w:rsidP="00C34D70">
      <w:pPr>
        <w:pStyle w:val="Ttulo3"/>
        <w:widowControl w:val="0"/>
        <w:spacing w:before="240" w:line="360" w:lineRule="auto"/>
        <w:ind w:left="-142" w:right="-568"/>
        <w:jc w:val="both"/>
        <w:rPr>
          <w:rFonts w:cs="Arial"/>
          <w:sz w:val="24"/>
          <w:szCs w:val="24"/>
        </w:rPr>
      </w:pPr>
      <w:r w:rsidRPr="00ED130C">
        <w:rPr>
          <w:rFonts w:cs="Arial"/>
          <w:sz w:val="24"/>
          <w:szCs w:val="24"/>
        </w:rPr>
        <w:t>CLÁUSULA SEXTA</w:t>
      </w:r>
      <w:r w:rsidRPr="00ED130C">
        <w:rPr>
          <w:rFonts w:cs="Arial"/>
          <w:sz w:val="24"/>
          <w:szCs w:val="24"/>
          <w:lang w:val="pt-BR"/>
        </w:rPr>
        <w:t xml:space="preserve">: </w:t>
      </w:r>
      <w:r w:rsidRPr="00ED130C">
        <w:rPr>
          <w:rFonts w:cs="Arial"/>
          <w:sz w:val="24"/>
          <w:szCs w:val="24"/>
        </w:rPr>
        <w:t>DAS ALTERAÇÕES</w:t>
      </w:r>
    </w:p>
    <w:p w14:paraId="0EDBB595"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6.1. Qualquer modificação na forma, qualidade ou quantidade (supressão ou acréscimo) de novos serviços poderá ser determinada pela CESAMA, através de aditamentos, atendido o disposto no RILC e na Lei Federal 13.303/16.</w:t>
      </w:r>
    </w:p>
    <w:p w14:paraId="1DD1C42D" w14:textId="77777777" w:rsidR="00ED130C" w:rsidRPr="00ED130C" w:rsidRDefault="00ED130C" w:rsidP="00C34D70">
      <w:pPr>
        <w:pStyle w:val="Ttulo3"/>
        <w:widowControl w:val="0"/>
        <w:spacing w:before="240" w:line="360" w:lineRule="auto"/>
        <w:ind w:left="-142" w:right="-568"/>
        <w:jc w:val="both"/>
        <w:rPr>
          <w:rFonts w:cs="Arial"/>
          <w:sz w:val="24"/>
          <w:szCs w:val="24"/>
        </w:rPr>
      </w:pPr>
      <w:r w:rsidRPr="00ED130C">
        <w:rPr>
          <w:rFonts w:cs="Arial"/>
          <w:sz w:val="24"/>
          <w:szCs w:val="24"/>
        </w:rPr>
        <w:t>CLÁUSULA SÉTIMA</w:t>
      </w:r>
      <w:r w:rsidRPr="00ED130C">
        <w:rPr>
          <w:rFonts w:cs="Arial"/>
          <w:sz w:val="24"/>
          <w:szCs w:val="24"/>
          <w:lang w:val="pt-BR"/>
        </w:rPr>
        <w:t xml:space="preserve">: </w:t>
      </w:r>
      <w:r w:rsidRPr="00ED130C">
        <w:rPr>
          <w:rFonts w:cs="Arial"/>
          <w:sz w:val="24"/>
          <w:szCs w:val="24"/>
        </w:rPr>
        <w:t>DA RESCISÃO</w:t>
      </w:r>
    </w:p>
    <w:p w14:paraId="135FBFA4"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7.1. A inexecução total ou parcial da Carta Contrato poderá ensejar a sua rescisão, com as consequências cabíveis.</w:t>
      </w:r>
    </w:p>
    <w:p w14:paraId="5B47A4C5"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 xml:space="preserve">7.2. A rescisão desta Carta Contrato poderá ser: </w:t>
      </w:r>
    </w:p>
    <w:p w14:paraId="668905E0" w14:textId="77777777" w:rsidR="00ED130C" w:rsidRPr="00ED130C" w:rsidRDefault="00ED130C" w:rsidP="00C34D70">
      <w:pPr>
        <w:numPr>
          <w:ilvl w:val="0"/>
          <w:numId w:val="2"/>
        </w:numPr>
        <w:suppressAutoHyphens/>
        <w:spacing w:before="120" w:after="0" w:line="360" w:lineRule="auto"/>
        <w:ind w:left="-142" w:right="-568"/>
        <w:jc w:val="both"/>
        <w:rPr>
          <w:rFonts w:ascii="Arial" w:hAnsi="Arial" w:cs="Arial"/>
          <w:sz w:val="24"/>
          <w:szCs w:val="24"/>
        </w:rPr>
      </w:pPr>
      <w:r w:rsidRPr="00ED130C">
        <w:rPr>
          <w:rFonts w:ascii="Arial" w:hAnsi="Arial" w:cs="Arial"/>
          <w:sz w:val="24"/>
          <w:szCs w:val="24"/>
        </w:rPr>
        <w:t>por ato unilateral e escrito de qualquer das partes;</w:t>
      </w:r>
    </w:p>
    <w:p w14:paraId="31B33E8A" w14:textId="77777777" w:rsidR="00ED130C" w:rsidRPr="00ED130C" w:rsidRDefault="00ED130C" w:rsidP="00C34D70">
      <w:pPr>
        <w:numPr>
          <w:ilvl w:val="0"/>
          <w:numId w:val="2"/>
        </w:numPr>
        <w:suppressAutoHyphens/>
        <w:spacing w:before="120" w:after="0" w:line="360" w:lineRule="auto"/>
        <w:ind w:left="-142" w:right="-568"/>
        <w:jc w:val="both"/>
        <w:rPr>
          <w:rFonts w:ascii="Arial" w:hAnsi="Arial" w:cs="Arial"/>
          <w:sz w:val="24"/>
          <w:szCs w:val="24"/>
        </w:rPr>
      </w:pPr>
      <w:r w:rsidRPr="00ED130C">
        <w:rPr>
          <w:rFonts w:ascii="Arial" w:hAnsi="Arial" w:cs="Arial"/>
          <w:sz w:val="24"/>
          <w:szCs w:val="24"/>
        </w:rPr>
        <w:t xml:space="preserve">amigável, por acordo entre as partes, reduzida a termo no processo de contratação, desde que haja conveniência para a Cesama; </w:t>
      </w:r>
    </w:p>
    <w:p w14:paraId="4472F7A5" w14:textId="77777777" w:rsidR="00ED130C" w:rsidRPr="00ED130C" w:rsidRDefault="00ED130C" w:rsidP="00C34D70">
      <w:pPr>
        <w:numPr>
          <w:ilvl w:val="0"/>
          <w:numId w:val="2"/>
        </w:numPr>
        <w:suppressAutoHyphens/>
        <w:spacing w:before="120" w:after="0" w:line="360" w:lineRule="auto"/>
        <w:ind w:left="-142" w:right="-568"/>
        <w:jc w:val="both"/>
        <w:rPr>
          <w:rFonts w:ascii="Arial" w:hAnsi="Arial" w:cs="Arial"/>
          <w:sz w:val="24"/>
          <w:szCs w:val="24"/>
        </w:rPr>
      </w:pPr>
      <w:r w:rsidRPr="00ED130C">
        <w:rPr>
          <w:rFonts w:ascii="Arial" w:hAnsi="Arial" w:cs="Arial"/>
          <w:sz w:val="24"/>
          <w:szCs w:val="24"/>
        </w:rPr>
        <w:t>judicial, nos termos da legislação.</w:t>
      </w:r>
    </w:p>
    <w:p w14:paraId="099341AC"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7.2.1. Constituem motivo para rescisão da Carta Contrato, dentre outras, as hipóteses previstas no art. 184 do RILC.</w:t>
      </w:r>
    </w:p>
    <w:p w14:paraId="714B16F5" w14:textId="77777777" w:rsidR="00ED130C" w:rsidRPr="00ED130C" w:rsidRDefault="00ED130C" w:rsidP="00C34D70">
      <w:pPr>
        <w:spacing w:before="120" w:line="360" w:lineRule="auto"/>
        <w:ind w:left="-142" w:right="-568"/>
        <w:jc w:val="both"/>
        <w:rPr>
          <w:rFonts w:ascii="Arial" w:hAnsi="Arial" w:cs="Arial"/>
          <w:b/>
          <w:sz w:val="24"/>
          <w:szCs w:val="24"/>
        </w:rPr>
      </w:pPr>
      <w:r w:rsidRPr="00ED130C">
        <w:rPr>
          <w:rFonts w:ascii="Arial" w:hAnsi="Arial" w:cs="Arial"/>
          <w:b/>
          <w:sz w:val="24"/>
          <w:szCs w:val="24"/>
        </w:rPr>
        <w:t>CLÁUSULA OITAVA: CONFORMIDADE</w:t>
      </w:r>
    </w:p>
    <w:p w14:paraId="68BCAD09"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8.1 A CONTRATADA declara, sob as penas da lei, não haver, até a presente data, qualquer impedimento à presente contratação ou mesmo à execução de alguma clausula ou condição do instrumento ora pactuado.</w:t>
      </w:r>
    </w:p>
    <w:p w14:paraId="2947322D"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 xml:space="preserve">8.2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w:t>
      </w:r>
      <w:r w:rsidRPr="00ED130C">
        <w:rPr>
          <w:rFonts w:ascii="Arial" w:hAnsi="Arial" w:cs="Arial"/>
          <w:sz w:val="24"/>
          <w:szCs w:val="24"/>
        </w:rPr>
        <w:lastRenderedPageBreak/>
        <w:t>corrupção de funcionários públicos estrangeiros ou transações comerciais internacionais), Convenção Interamericana contra a Corrupção (Convenção da OEA), e a UN Convention Against Corruption (Convenção das Nações Unidas contra a Corrupção).</w:t>
      </w:r>
    </w:p>
    <w:p w14:paraId="2B5C9E26"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 xml:space="preserve">8.3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B2BDB51"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8.4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7C897F26"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8.5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41DFD502"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8.6 A CONTRATADA declara que não pratica e se obriga a não praticar quaisquer atos que violem a lei anticorrupção.</w:t>
      </w:r>
    </w:p>
    <w:p w14:paraId="42FB7F79"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8.7 A CONTRATADA concorda em fornecer prontamente, sempre que solicitada, evidencia de que está atuando diligentemente na prevenção de práticas que possam violar as leis anticorrupção.</w:t>
      </w:r>
    </w:p>
    <w:p w14:paraId="45562551"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8.8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14E25E88"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lastRenderedPageBreak/>
        <w:t>8.9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B515388"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8.10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09FE773B"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8.11 A CONTRATADA compromete-se a praticar a governança corporativa de modo a dar efetividade ao cumprimento das obrigações contratuais em observância à legislação aplicável.</w:t>
      </w:r>
    </w:p>
    <w:p w14:paraId="0230B85A" w14:textId="77777777"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8.12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221D04BA" w14:textId="77777777" w:rsidR="00ED130C" w:rsidRPr="00ED130C" w:rsidRDefault="00ED130C" w:rsidP="00C34D70">
      <w:pPr>
        <w:pStyle w:val="Ttulo2"/>
        <w:spacing w:before="480" w:line="360" w:lineRule="auto"/>
        <w:ind w:left="-142" w:right="-568"/>
        <w:jc w:val="both"/>
        <w:rPr>
          <w:rFonts w:ascii="Arial" w:eastAsia="Arial Unicode MS" w:hAnsi="Arial" w:cs="Arial"/>
        </w:rPr>
      </w:pPr>
      <w:r w:rsidRPr="00ED130C">
        <w:rPr>
          <w:rFonts w:ascii="Arial" w:eastAsia="Arial Unicode MS" w:hAnsi="Arial" w:cs="Arial"/>
        </w:rPr>
        <w:t>CLÁUSULA NONA: LEGISLAÇÃO APLICÁVEL</w:t>
      </w:r>
    </w:p>
    <w:p w14:paraId="4E4B179B" w14:textId="77777777" w:rsidR="00ED130C" w:rsidRPr="00ED130C" w:rsidRDefault="00ED130C" w:rsidP="00C34D70">
      <w:pPr>
        <w:spacing w:before="120" w:line="360" w:lineRule="auto"/>
        <w:ind w:left="-142" w:right="-568"/>
        <w:jc w:val="both"/>
        <w:rPr>
          <w:rFonts w:ascii="Arial" w:eastAsia="Arial Unicode MS" w:hAnsi="Arial" w:cs="Arial"/>
          <w:bCs/>
          <w:sz w:val="24"/>
          <w:szCs w:val="24"/>
        </w:rPr>
      </w:pPr>
      <w:r w:rsidRPr="00ED130C">
        <w:rPr>
          <w:rFonts w:ascii="Arial" w:eastAsia="Arial Unicode MS" w:hAnsi="Arial" w:cs="Arial"/>
          <w:sz w:val="24"/>
          <w:szCs w:val="24"/>
        </w:rPr>
        <w:t xml:space="preserve">9.1. </w:t>
      </w:r>
      <w:r w:rsidRPr="00ED130C">
        <w:rPr>
          <w:rFonts w:ascii="Arial" w:eastAsia="Arial Unicode MS" w:hAnsi="Arial" w:cs="Arial"/>
          <w:bCs/>
          <w:sz w:val="24"/>
          <w:szCs w:val="24"/>
        </w:rPr>
        <w:t xml:space="preserve">Aplica-se à execução deste contrato a Lei Federal nº. 13.303/16 e alterações posteriores, inclusive aos casos omissos, bem como as disposições constantes no Regulamento de Licitações, Contratos e Convênios da CESAMA </w:t>
      </w:r>
      <w:r w:rsidRPr="00ED130C">
        <w:rPr>
          <w:rFonts w:ascii="Arial" w:eastAsia="Arial Unicode MS" w:hAnsi="Arial" w:cs="Arial"/>
          <w:bCs/>
          <w:color w:val="FF0000"/>
          <w:sz w:val="24"/>
          <w:szCs w:val="24"/>
        </w:rPr>
        <w:t>(30/06/2018)</w:t>
      </w:r>
      <w:r w:rsidRPr="00ED130C">
        <w:rPr>
          <w:rFonts w:ascii="Arial" w:eastAsia="Arial Unicode MS" w:hAnsi="Arial" w:cs="Arial"/>
          <w:bCs/>
          <w:sz w:val="24"/>
          <w:szCs w:val="24"/>
        </w:rPr>
        <w:t xml:space="preserve">, disponível para consulta no site da Cesama, no endereço eletrônico </w:t>
      </w:r>
      <w:hyperlink r:id="rId7" w:history="1">
        <w:r w:rsidRPr="00ED130C">
          <w:rPr>
            <w:rStyle w:val="Hyperlink"/>
            <w:rFonts w:ascii="Arial" w:hAnsi="Arial" w:cs="Arial"/>
            <w:sz w:val="24"/>
            <w:szCs w:val="24"/>
          </w:rPr>
          <w:t>http://cesama.com.br/site/uploads/arquivos/100/15562257012.pdf</w:t>
        </w:r>
      </w:hyperlink>
      <w:r w:rsidRPr="00ED130C">
        <w:rPr>
          <w:rFonts w:ascii="Arial" w:eastAsia="Arial Unicode MS" w:hAnsi="Arial" w:cs="Arial"/>
          <w:bCs/>
          <w:sz w:val="24"/>
          <w:szCs w:val="24"/>
        </w:rPr>
        <w:t>, bem como na legislação municipal civil e ambiental aplicáveis ao objeto desta Carta Contrato.</w:t>
      </w:r>
    </w:p>
    <w:p w14:paraId="31D58374" w14:textId="77777777" w:rsidR="00ED130C" w:rsidRPr="00ED130C" w:rsidRDefault="00ED130C" w:rsidP="00C34D70">
      <w:pPr>
        <w:pStyle w:val="Recuodecorpodetexto3"/>
        <w:tabs>
          <w:tab w:val="left" w:pos="-4820"/>
          <w:tab w:val="left" w:pos="9142"/>
        </w:tabs>
        <w:spacing w:before="480" w:line="360" w:lineRule="auto"/>
        <w:ind w:left="-142" w:right="-568"/>
        <w:rPr>
          <w:rFonts w:eastAsia="Arial Unicode MS"/>
          <w:b/>
          <w:bCs/>
          <w:color w:val="auto"/>
          <w:szCs w:val="24"/>
        </w:rPr>
      </w:pPr>
      <w:r w:rsidRPr="00ED130C">
        <w:rPr>
          <w:rFonts w:eastAsia="Arial Unicode MS"/>
          <w:b/>
          <w:color w:val="auto"/>
          <w:szCs w:val="24"/>
        </w:rPr>
        <w:t>CLÁUSULA DÉCIMA: FORO</w:t>
      </w:r>
    </w:p>
    <w:p w14:paraId="6720D36D" w14:textId="77777777" w:rsidR="00ED130C" w:rsidRPr="00ED130C" w:rsidRDefault="00ED130C" w:rsidP="00C34D70">
      <w:pPr>
        <w:pStyle w:val="Recuodecorpodetexto3"/>
        <w:tabs>
          <w:tab w:val="left" w:pos="3117"/>
          <w:tab w:val="left" w:pos="9142"/>
        </w:tabs>
        <w:spacing w:before="120" w:line="360" w:lineRule="auto"/>
        <w:ind w:left="-142" w:right="-568"/>
        <w:rPr>
          <w:rFonts w:eastAsia="Arial Unicode MS"/>
          <w:bCs/>
          <w:color w:val="auto"/>
          <w:szCs w:val="24"/>
        </w:rPr>
      </w:pPr>
      <w:r w:rsidRPr="00ED130C">
        <w:rPr>
          <w:rFonts w:eastAsia="Arial Unicode MS"/>
          <w:bCs/>
          <w:color w:val="auto"/>
          <w:szCs w:val="24"/>
        </w:rPr>
        <w:t xml:space="preserve">10.1. As partes contratantes elegem o foro da sede da Cesama para dirimir quaisquer questões deles decorrentes, sejam elas com pessoas físicas ou jurídicas, domiciliadas </w:t>
      </w:r>
      <w:r w:rsidRPr="00ED130C">
        <w:rPr>
          <w:rFonts w:eastAsia="Arial Unicode MS"/>
          <w:bCs/>
          <w:color w:val="auto"/>
          <w:szCs w:val="24"/>
        </w:rPr>
        <w:lastRenderedPageBreak/>
        <w:t>ou não no Brasil, salvo em situações devidamente justificadas pela autoridade competente pela contratação.</w:t>
      </w:r>
    </w:p>
    <w:p w14:paraId="715BF814" w14:textId="77777777" w:rsidR="00ED130C" w:rsidRPr="00ED130C" w:rsidRDefault="00ED130C" w:rsidP="00C34D70">
      <w:pPr>
        <w:pStyle w:val="Corpodetexto"/>
        <w:spacing w:before="120" w:line="360" w:lineRule="auto"/>
        <w:ind w:left="-142" w:right="-568"/>
        <w:rPr>
          <w:rFonts w:eastAsia="Arial Unicode MS" w:cs="Arial"/>
          <w:sz w:val="24"/>
          <w:szCs w:val="24"/>
        </w:rPr>
      </w:pPr>
      <w:r w:rsidRPr="00ED130C">
        <w:rPr>
          <w:rFonts w:eastAsia="Arial Unicode MS" w:cs="Arial"/>
          <w:sz w:val="24"/>
          <w:szCs w:val="24"/>
        </w:rPr>
        <w:t>Por estarem assim justos e contratados, lavrou-se o esta Carta Contrato, que vai assinada pelas partes, na presença de duas testemunhas.</w:t>
      </w:r>
    </w:p>
    <w:p w14:paraId="7048FE4A" w14:textId="77777777" w:rsidR="00ED130C" w:rsidRPr="00ED130C" w:rsidRDefault="00ED130C" w:rsidP="00C34D70">
      <w:pPr>
        <w:pStyle w:val="Corpodetexto"/>
        <w:spacing w:before="120" w:line="360" w:lineRule="auto"/>
        <w:ind w:left="-142" w:right="-568"/>
        <w:rPr>
          <w:rFonts w:eastAsia="Arial Unicode MS" w:cs="Arial"/>
          <w:sz w:val="24"/>
          <w:szCs w:val="24"/>
        </w:rPr>
      </w:pPr>
    </w:p>
    <w:p w14:paraId="3B5053CB" w14:textId="77777777" w:rsidR="00ED130C" w:rsidRPr="00ED130C" w:rsidRDefault="00ED130C" w:rsidP="00C34D70">
      <w:pPr>
        <w:spacing w:before="120" w:line="360" w:lineRule="auto"/>
        <w:ind w:left="-142" w:right="-568"/>
        <w:jc w:val="center"/>
        <w:rPr>
          <w:rFonts w:ascii="Arial" w:hAnsi="Arial" w:cs="Arial"/>
          <w:sz w:val="24"/>
          <w:szCs w:val="24"/>
        </w:rPr>
      </w:pPr>
      <w:r w:rsidRPr="00ED130C">
        <w:rPr>
          <w:rFonts w:ascii="Arial" w:hAnsi="Arial" w:cs="Arial"/>
          <w:sz w:val="24"/>
          <w:szCs w:val="24"/>
        </w:rPr>
        <w:t>Juiz de Fora, ____ de ____________ de ______.</w:t>
      </w:r>
    </w:p>
    <w:tbl>
      <w:tblPr>
        <w:tblW w:w="10735" w:type="dxa"/>
        <w:tblInd w:w="-1686" w:type="dxa"/>
        <w:tblLook w:val="04A0" w:firstRow="1" w:lastRow="0" w:firstColumn="1" w:lastColumn="0" w:noHBand="0" w:noVBand="1"/>
      </w:tblPr>
      <w:tblGrid>
        <w:gridCol w:w="5274"/>
        <w:gridCol w:w="5461"/>
      </w:tblGrid>
      <w:tr w:rsidR="00ED130C" w:rsidRPr="00ED130C" w14:paraId="6E9D3A55" w14:textId="77777777" w:rsidTr="00C34D70">
        <w:trPr>
          <w:trHeight w:val="922"/>
        </w:trPr>
        <w:tc>
          <w:tcPr>
            <w:tcW w:w="5274" w:type="dxa"/>
          </w:tcPr>
          <w:p w14:paraId="13AB76C7" w14:textId="309B5E43" w:rsidR="00ED130C" w:rsidRPr="00ED130C" w:rsidRDefault="00ED130C" w:rsidP="00C34D70">
            <w:pPr>
              <w:ind w:left="-142" w:right="-568"/>
              <w:jc w:val="center"/>
              <w:rPr>
                <w:rFonts w:ascii="Arial" w:hAnsi="Arial" w:cs="Arial"/>
                <w:bCs/>
                <w:iCs/>
                <w:sz w:val="24"/>
                <w:szCs w:val="24"/>
              </w:rPr>
            </w:pPr>
          </w:p>
          <w:p w14:paraId="33F87694" w14:textId="77777777" w:rsidR="00ED130C" w:rsidRPr="00ED130C" w:rsidRDefault="00ED130C" w:rsidP="00C34D70">
            <w:pPr>
              <w:ind w:left="-142" w:right="-568"/>
              <w:jc w:val="center"/>
              <w:rPr>
                <w:rFonts w:ascii="Arial" w:hAnsi="Arial" w:cs="Arial"/>
                <w:bCs/>
                <w:iCs/>
                <w:sz w:val="24"/>
                <w:szCs w:val="24"/>
              </w:rPr>
            </w:pPr>
          </w:p>
          <w:p w14:paraId="5DE9CDC7" w14:textId="77777777" w:rsidR="00ED130C" w:rsidRPr="00ED130C" w:rsidRDefault="00ED130C" w:rsidP="00C34D70">
            <w:pPr>
              <w:ind w:left="-142" w:right="-568"/>
              <w:jc w:val="center"/>
              <w:rPr>
                <w:rFonts w:ascii="Arial" w:hAnsi="Arial" w:cs="Arial"/>
                <w:bCs/>
                <w:iCs/>
                <w:sz w:val="24"/>
                <w:szCs w:val="24"/>
              </w:rPr>
            </w:pPr>
          </w:p>
          <w:p w14:paraId="6D88261B" w14:textId="5A4F41D2" w:rsidR="00ED130C" w:rsidRPr="00ED130C" w:rsidRDefault="00C34D70" w:rsidP="00C34D70">
            <w:pPr>
              <w:ind w:left="-142" w:right="-568"/>
              <w:jc w:val="center"/>
              <w:rPr>
                <w:rFonts w:ascii="Arial" w:hAnsi="Arial" w:cs="Arial"/>
                <w:sz w:val="24"/>
                <w:szCs w:val="24"/>
              </w:rPr>
            </w:pPr>
            <w:r>
              <w:rPr>
                <w:rFonts w:ascii="Arial" w:hAnsi="Arial" w:cs="Arial"/>
                <w:sz w:val="24"/>
                <w:szCs w:val="24"/>
              </w:rPr>
              <w:t>Júlio Cé</w:t>
            </w:r>
            <w:r w:rsidR="003A5A48">
              <w:rPr>
                <w:rFonts w:ascii="Arial" w:hAnsi="Arial" w:cs="Arial"/>
                <w:sz w:val="24"/>
                <w:szCs w:val="24"/>
              </w:rPr>
              <w:t>s</w:t>
            </w:r>
            <w:r>
              <w:rPr>
                <w:rFonts w:ascii="Arial" w:hAnsi="Arial" w:cs="Arial"/>
                <w:sz w:val="24"/>
                <w:szCs w:val="24"/>
              </w:rPr>
              <w:t>ar Teixeira</w:t>
            </w:r>
          </w:p>
          <w:p w14:paraId="1B2AB958" w14:textId="1CB82092" w:rsidR="00ED130C" w:rsidRPr="00ED130C" w:rsidRDefault="00C34D70" w:rsidP="00C34D70">
            <w:pPr>
              <w:ind w:left="-142" w:right="-568"/>
              <w:jc w:val="center"/>
              <w:rPr>
                <w:rFonts w:ascii="Arial" w:hAnsi="Arial" w:cs="Arial"/>
                <w:sz w:val="24"/>
                <w:szCs w:val="24"/>
              </w:rPr>
            </w:pPr>
            <w:r>
              <w:rPr>
                <w:rFonts w:ascii="Arial" w:hAnsi="Arial" w:cs="Arial"/>
                <w:sz w:val="24"/>
                <w:szCs w:val="24"/>
              </w:rPr>
              <w:t xml:space="preserve"> </w:t>
            </w:r>
            <w:r w:rsidR="00ED130C" w:rsidRPr="00ED130C">
              <w:rPr>
                <w:rFonts w:ascii="Arial" w:hAnsi="Arial" w:cs="Arial"/>
                <w:sz w:val="24"/>
                <w:szCs w:val="24"/>
              </w:rPr>
              <w:t>Diretor Presidente da CESAMA</w:t>
            </w:r>
          </w:p>
        </w:tc>
        <w:tc>
          <w:tcPr>
            <w:tcW w:w="5461" w:type="dxa"/>
          </w:tcPr>
          <w:p w14:paraId="51152F39" w14:textId="77777777" w:rsidR="00ED130C" w:rsidRPr="00ED130C" w:rsidRDefault="00ED130C" w:rsidP="00C34D70">
            <w:pPr>
              <w:ind w:left="-142" w:right="-568"/>
              <w:jc w:val="center"/>
              <w:rPr>
                <w:rFonts w:ascii="Arial" w:hAnsi="Arial" w:cs="Arial"/>
                <w:sz w:val="24"/>
                <w:szCs w:val="24"/>
              </w:rPr>
            </w:pPr>
          </w:p>
          <w:p w14:paraId="34C177C6" w14:textId="77777777" w:rsidR="00ED130C" w:rsidRPr="00ED130C" w:rsidRDefault="00ED130C" w:rsidP="00C34D70">
            <w:pPr>
              <w:ind w:left="-142" w:right="-568"/>
              <w:jc w:val="center"/>
              <w:rPr>
                <w:rFonts w:ascii="Arial" w:hAnsi="Arial" w:cs="Arial"/>
                <w:sz w:val="24"/>
                <w:szCs w:val="24"/>
              </w:rPr>
            </w:pPr>
          </w:p>
          <w:p w14:paraId="7D1CA724" w14:textId="77777777" w:rsidR="00ED130C" w:rsidRPr="00ED130C" w:rsidRDefault="00ED130C" w:rsidP="00C34D70">
            <w:pPr>
              <w:ind w:left="-142" w:right="-568"/>
              <w:jc w:val="center"/>
              <w:rPr>
                <w:rFonts w:ascii="Arial" w:hAnsi="Arial" w:cs="Arial"/>
                <w:sz w:val="24"/>
                <w:szCs w:val="24"/>
              </w:rPr>
            </w:pPr>
          </w:p>
          <w:p w14:paraId="74AB7FB1" w14:textId="4C7A1E25" w:rsidR="00C34D70" w:rsidRDefault="00C34D70" w:rsidP="00C34D70">
            <w:pPr>
              <w:ind w:left="-142" w:right="-568"/>
              <w:jc w:val="center"/>
              <w:rPr>
                <w:rFonts w:ascii="Arial" w:eastAsia="Arial Unicode MS" w:hAnsi="Arial" w:cs="Arial"/>
                <w:bCs/>
                <w:sz w:val="24"/>
                <w:szCs w:val="24"/>
              </w:rPr>
            </w:pPr>
            <w:r>
              <w:rPr>
                <w:rFonts w:ascii="Arial" w:eastAsia="Arial Unicode MS" w:hAnsi="Arial" w:cs="Arial"/>
                <w:sz w:val="24"/>
                <w:szCs w:val="24"/>
              </w:rPr>
              <w:t>Robson Ferreira dos Santos</w:t>
            </w:r>
          </w:p>
          <w:p w14:paraId="74C2C219" w14:textId="5EC63350" w:rsidR="00ED130C" w:rsidRPr="00C34D70" w:rsidRDefault="00C34D70" w:rsidP="00C34D70">
            <w:pPr>
              <w:ind w:left="-142" w:right="-568"/>
              <w:jc w:val="center"/>
              <w:rPr>
                <w:rFonts w:ascii="Arial" w:hAnsi="Arial" w:cs="Arial"/>
                <w:bCs/>
                <w:sz w:val="24"/>
                <w:szCs w:val="24"/>
              </w:rPr>
            </w:pPr>
            <w:r w:rsidRPr="00C34D70">
              <w:rPr>
                <w:rFonts w:ascii="Arial" w:eastAsia="Arial Unicode MS" w:hAnsi="Arial" w:cs="Arial"/>
                <w:bCs/>
                <w:sz w:val="24"/>
                <w:szCs w:val="24"/>
              </w:rPr>
              <w:t xml:space="preserve">Ada Instrumentação </w:t>
            </w:r>
            <w:r>
              <w:rPr>
                <w:rFonts w:ascii="Arial" w:eastAsia="Arial Unicode MS" w:hAnsi="Arial" w:cs="Arial"/>
                <w:bCs/>
                <w:sz w:val="24"/>
                <w:szCs w:val="24"/>
              </w:rPr>
              <w:t xml:space="preserve">e </w:t>
            </w:r>
            <w:r w:rsidRPr="00C34D70">
              <w:rPr>
                <w:rFonts w:ascii="Arial" w:eastAsia="Arial Unicode MS" w:hAnsi="Arial" w:cs="Arial"/>
                <w:bCs/>
                <w:sz w:val="24"/>
                <w:szCs w:val="24"/>
              </w:rPr>
              <w:t xml:space="preserve">Serviços </w:t>
            </w:r>
            <w:r>
              <w:rPr>
                <w:rFonts w:ascii="Arial" w:eastAsia="Arial Unicode MS" w:hAnsi="Arial" w:cs="Arial"/>
                <w:bCs/>
                <w:sz w:val="24"/>
                <w:szCs w:val="24"/>
              </w:rPr>
              <w:t>d</w:t>
            </w:r>
            <w:r w:rsidRPr="00C34D70">
              <w:rPr>
                <w:rFonts w:ascii="Arial" w:eastAsia="Arial Unicode MS" w:hAnsi="Arial" w:cs="Arial"/>
                <w:bCs/>
                <w:sz w:val="24"/>
                <w:szCs w:val="24"/>
              </w:rPr>
              <w:t xml:space="preserve">e Calibração, Manutenção </w:t>
            </w:r>
            <w:r>
              <w:rPr>
                <w:rFonts w:ascii="Arial" w:eastAsia="Arial Unicode MS" w:hAnsi="Arial" w:cs="Arial"/>
                <w:bCs/>
                <w:sz w:val="24"/>
                <w:szCs w:val="24"/>
              </w:rPr>
              <w:t>e</w:t>
            </w:r>
            <w:r w:rsidRPr="00C34D70">
              <w:rPr>
                <w:rFonts w:ascii="Arial" w:eastAsia="Arial Unicode MS" w:hAnsi="Arial" w:cs="Arial"/>
                <w:bCs/>
                <w:sz w:val="24"/>
                <w:szCs w:val="24"/>
              </w:rPr>
              <w:t xml:space="preserve"> Inspeção LTDA</w:t>
            </w:r>
          </w:p>
        </w:tc>
      </w:tr>
    </w:tbl>
    <w:p w14:paraId="4D1A5F02" w14:textId="77777777" w:rsidR="00C34D70" w:rsidRDefault="00C34D70" w:rsidP="00C34D70">
      <w:pPr>
        <w:spacing w:before="120" w:line="360" w:lineRule="auto"/>
        <w:ind w:left="-142" w:right="-568"/>
        <w:jc w:val="both"/>
        <w:rPr>
          <w:rFonts w:ascii="Arial" w:hAnsi="Arial" w:cs="Arial"/>
          <w:sz w:val="24"/>
          <w:szCs w:val="24"/>
        </w:rPr>
      </w:pPr>
    </w:p>
    <w:p w14:paraId="20D3B575" w14:textId="724E9E43" w:rsidR="00ED130C" w:rsidRPr="00ED130C" w:rsidRDefault="00ED130C" w:rsidP="00C34D70">
      <w:pPr>
        <w:spacing w:before="120" w:line="360" w:lineRule="auto"/>
        <w:ind w:left="-142" w:right="-568"/>
        <w:jc w:val="both"/>
        <w:rPr>
          <w:rFonts w:ascii="Arial" w:hAnsi="Arial" w:cs="Arial"/>
          <w:sz w:val="24"/>
          <w:szCs w:val="24"/>
        </w:rPr>
      </w:pPr>
      <w:r w:rsidRPr="00ED130C">
        <w:rPr>
          <w:rFonts w:ascii="Arial" w:hAnsi="Arial" w:cs="Arial"/>
          <w:sz w:val="24"/>
          <w:szCs w:val="24"/>
        </w:rPr>
        <w:t xml:space="preserve">Testemunhas: 1)                                                                            2)  </w:t>
      </w:r>
    </w:p>
    <w:sectPr w:rsidR="00ED130C" w:rsidRPr="00ED130C" w:rsidSect="00041C2D">
      <w:headerReference w:type="default" r:id="rId8"/>
      <w:pgSz w:w="11906" w:h="16838"/>
      <w:pgMar w:top="253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60325" w14:textId="77777777" w:rsidR="00F507AA" w:rsidRDefault="00F507AA" w:rsidP="00041C2D">
      <w:pPr>
        <w:spacing w:after="0" w:line="240" w:lineRule="auto"/>
      </w:pPr>
      <w:r>
        <w:separator/>
      </w:r>
    </w:p>
  </w:endnote>
  <w:endnote w:type="continuationSeparator" w:id="0">
    <w:p w14:paraId="13A2F9CB" w14:textId="77777777" w:rsidR="00F507AA" w:rsidRDefault="00F507AA" w:rsidP="0004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39D1D" w14:textId="77777777" w:rsidR="00F507AA" w:rsidRDefault="00F507AA" w:rsidP="00041C2D">
      <w:pPr>
        <w:spacing w:after="0" w:line="240" w:lineRule="auto"/>
      </w:pPr>
      <w:r>
        <w:separator/>
      </w:r>
    </w:p>
  </w:footnote>
  <w:footnote w:type="continuationSeparator" w:id="0">
    <w:p w14:paraId="5E11E19F" w14:textId="77777777" w:rsidR="00F507AA" w:rsidRDefault="00F507AA" w:rsidP="00041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F8CF3" w14:textId="67F498F8" w:rsidR="00041C2D" w:rsidRDefault="00ED130C">
    <w:pPr>
      <w:pStyle w:val="Cabealho"/>
    </w:pPr>
    <w:r>
      <w:rPr>
        <w:noProof/>
      </w:rPr>
      <w:drawing>
        <wp:anchor distT="0" distB="0" distL="114300" distR="114300" simplePos="0" relativeHeight="251657728" behindDoc="1" locked="0" layoutInCell="1" allowOverlap="1" wp14:anchorId="0D19820A" wp14:editId="08275500">
          <wp:simplePos x="0" y="0"/>
          <wp:positionH relativeFrom="page">
            <wp:posOffset>-38100</wp:posOffset>
          </wp:positionH>
          <wp:positionV relativeFrom="page">
            <wp:posOffset>-91440</wp:posOffset>
          </wp:positionV>
          <wp:extent cx="7629525" cy="10791825"/>
          <wp:effectExtent l="0" t="0" r="0" b="0"/>
          <wp:wrapNone/>
          <wp:docPr id="1"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0791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2D"/>
    <w:rsid w:val="00041C2D"/>
    <w:rsid w:val="001E570D"/>
    <w:rsid w:val="003A5A48"/>
    <w:rsid w:val="00564634"/>
    <w:rsid w:val="00604933"/>
    <w:rsid w:val="006665B3"/>
    <w:rsid w:val="006971D5"/>
    <w:rsid w:val="00AC0FFF"/>
    <w:rsid w:val="00B7186D"/>
    <w:rsid w:val="00C34D70"/>
    <w:rsid w:val="00C72E87"/>
    <w:rsid w:val="00CA449F"/>
    <w:rsid w:val="00EC74CE"/>
    <w:rsid w:val="00ED130C"/>
    <w:rsid w:val="00F320C0"/>
    <w:rsid w:val="00F507AA"/>
    <w:rsid w:val="00F536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480BC6"/>
  <w15:chartTrackingRefBased/>
  <w15:docId w15:val="{3CB282DC-C02F-4B25-9B2A-9A9B878D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2">
    <w:name w:val="heading 2"/>
    <w:basedOn w:val="Normal"/>
    <w:next w:val="Normal"/>
    <w:link w:val="Ttulo2Char"/>
    <w:qFormat/>
    <w:rsid w:val="00ED130C"/>
    <w:pPr>
      <w:keepNext/>
      <w:widowControl w:val="0"/>
      <w:numPr>
        <w:ilvl w:val="1"/>
        <w:numId w:val="1"/>
      </w:numPr>
      <w:spacing w:after="0" w:line="240" w:lineRule="auto"/>
      <w:jc w:val="center"/>
      <w:outlineLvl w:val="1"/>
    </w:pPr>
    <w:rPr>
      <w:rFonts w:ascii="Times New Roman" w:eastAsia="Times New Roman" w:hAnsi="Times New Roman"/>
      <w:b/>
      <w:bCs/>
      <w:sz w:val="24"/>
      <w:szCs w:val="24"/>
      <w:lang w:eastAsia="ar-SA"/>
    </w:rPr>
  </w:style>
  <w:style w:type="paragraph" w:styleId="Ttulo3">
    <w:name w:val="heading 3"/>
    <w:basedOn w:val="Normal"/>
    <w:next w:val="Normal"/>
    <w:link w:val="Ttulo3Char"/>
    <w:qFormat/>
    <w:rsid w:val="00ED130C"/>
    <w:pPr>
      <w:keepNext/>
      <w:numPr>
        <w:ilvl w:val="2"/>
        <w:numId w:val="1"/>
      </w:numPr>
      <w:suppressAutoHyphens/>
      <w:spacing w:after="0" w:line="240" w:lineRule="auto"/>
      <w:ind w:right="-93"/>
      <w:jc w:val="center"/>
      <w:outlineLvl w:val="2"/>
    </w:pPr>
    <w:rPr>
      <w:rFonts w:ascii="Arial" w:eastAsia="Times New Roman" w:hAnsi="Arial"/>
      <w:b/>
      <w:szCs w:val="20"/>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1C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1C2D"/>
  </w:style>
  <w:style w:type="paragraph" w:styleId="Rodap">
    <w:name w:val="footer"/>
    <w:basedOn w:val="Normal"/>
    <w:link w:val="RodapChar"/>
    <w:uiPriority w:val="99"/>
    <w:unhideWhenUsed/>
    <w:rsid w:val="00041C2D"/>
    <w:pPr>
      <w:tabs>
        <w:tab w:val="center" w:pos="4252"/>
        <w:tab w:val="right" w:pos="8504"/>
      </w:tabs>
      <w:spacing w:after="0" w:line="240" w:lineRule="auto"/>
    </w:pPr>
  </w:style>
  <w:style w:type="character" w:customStyle="1" w:styleId="RodapChar">
    <w:name w:val="Rodapé Char"/>
    <w:basedOn w:val="Fontepargpadro"/>
    <w:link w:val="Rodap"/>
    <w:uiPriority w:val="99"/>
    <w:rsid w:val="00041C2D"/>
  </w:style>
  <w:style w:type="character" w:customStyle="1" w:styleId="Ttulo2Char">
    <w:name w:val="Título 2 Char"/>
    <w:basedOn w:val="Fontepargpadro"/>
    <w:link w:val="Ttulo2"/>
    <w:rsid w:val="00ED130C"/>
    <w:rPr>
      <w:rFonts w:ascii="Times New Roman" w:eastAsia="Times New Roman" w:hAnsi="Times New Roman"/>
      <w:b/>
      <w:bCs/>
      <w:sz w:val="24"/>
      <w:szCs w:val="24"/>
      <w:lang w:eastAsia="ar-SA"/>
    </w:rPr>
  </w:style>
  <w:style w:type="character" w:customStyle="1" w:styleId="Ttulo3Char">
    <w:name w:val="Título 3 Char"/>
    <w:basedOn w:val="Fontepargpadro"/>
    <w:link w:val="Ttulo3"/>
    <w:rsid w:val="00ED130C"/>
    <w:rPr>
      <w:rFonts w:ascii="Arial" w:eastAsia="Times New Roman" w:hAnsi="Arial"/>
      <w:b/>
      <w:sz w:val="22"/>
      <w:lang w:val="x-none" w:eastAsia="ar-SA"/>
    </w:rPr>
  </w:style>
  <w:style w:type="character" w:styleId="Hyperlink">
    <w:name w:val="Hyperlink"/>
    <w:semiHidden/>
    <w:rsid w:val="00ED130C"/>
    <w:rPr>
      <w:color w:val="0000FF"/>
      <w:u w:val="single"/>
    </w:rPr>
  </w:style>
  <w:style w:type="paragraph" w:styleId="Corpodetexto">
    <w:name w:val="Body Text"/>
    <w:basedOn w:val="Normal"/>
    <w:link w:val="CorpodetextoChar"/>
    <w:semiHidden/>
    <w:rsid w:val="00ED130C"/>
    <w:pPr>
      <w:suppressAutoHyphens/>
      <w:spacing w:after="0" w:line="240" w:lineRule="auto"/>
      <w:jc w:val="both"/>
    </w:pPr>
    <w:rPr>
      <w:rFonts w:ascii="Arial" w:eastAsia="Times New Roman" w:hAnsi="Arial"/>
      <w:szCs w:val="20"/>
      <w:lang w:eastAsia="ar-SA"/>
    </w:rPr>
  </w:style>
  <w:style w:type="character" w:customStyle="1" w:styleId="CorpodetextoChar">
    <w:name w:val="Corpo de texto Char"/>
    <w:basedOn w:val="Fontepargpadro"/>
    <w:link w:val="Corpodetexto"/>
    <w:semiHidden/>
    <w:rsid w:val="00ED130C"/>
    <w:rPr>
      <w:rFonts w:ascii="Arial" w:eastAsia="Times New Roman" w:hAnsi="Arial"/>
      <w:sz w:val="22"/>
      <w:lang w:eastAsia="ar-SA"/>
    </w:rPr>
  </w:style>
  <w:style w:type="paragraph" w:customStyle="1" w:styleId="WW-Corpodetexto2">
    <w:name w:val="WW-Corpo de texto 2"/>
    <w:basedOn w:val="Normal"/>
    <w:rsid w:val="00ED130C"/>
    <w:pPr>
      <w:suppressAutoHyphens/>
      <w:spacing w:after="0" w:line="240" w:lineRule="atLeast"/>
      <w:jc w:val="both"/>
    </w:pPr>
    <w:rPr>
      <w:rFonts w:ascii="Arial" w:eastAsia="Times New Roman" w:hAnsi="Arial" w:cs="Arial"/>
      <w:sz w:val="28"/>
      <w:szCs w:val="20"/>
      <w:lang w:eastAsia="ar-SA"/>
    </w:rPr>
  </w:style>
  <w:style w:type="paragraph" w:customStyle="1" w:styleId="WW-Corpodetexto312">
    <w:name w:val="WW-Corpo de texto 312"/>
    <w:basedOn w:val="Normal"/>
    <w:rsid w:val="00ED130C"/>
    <w:pPr>
      <w:suppressAutoHyphens/>
      <w:spacing w:after="0" w:line="240" w:lineRule="auto"/>
      <w:jc w:val="both"/>
    </w:pPr>
    <w:rPr>
      <w:rFonts w:ascii="Arial" w:eastAsia="Times New Roman" w:hAnsi="Arial" w:cs="Arial"/>
      <w:b/>
      <w:bCs/>
      <w:szCs w:val="20"/>
      <w:lang w:eastAsia="ar-SA"/>
    </w:rPr>
  </w:style>
  <w:style w:type="paragraph" w:styleId="Recuodecorpodetexto2">
    <w:name w:val="Body Text Indent 2"/>
    <w:basedOn w:val="Normal"/>
    <w:link w:val="Recuodecorpodetexto2Char"/>
    <w:semiHidden/>
    <w:rsid w:val="00ED130C"/>
    <w:pPr>
      <w:suppressAutoHyphens/>
      <w:spacing w:before="120" w:after="120" w:line="240" w:lineRule="auto"/>
      <w:ind w:left="1418" w:hanging="1418"/>
      <w:jc w:val="both"/>
    </w:pPr>
    <w:rPr>
      <w:rFonts w:ascii="Arial" w:eastAsia="Times New Roman" w:hAnsi="Arial" w:cs="Arial"/>
      <w:iCs/>
      <w:sz w:val="24"/>
      <w:szCs w:val="20"/>
      <w:lang w:eastAsia="ar-SA"/>
    </w:rPr>
  </w:style>
  <w:style w:type="character" w:customStyle="1" w:styleId="Recuodecorpodetexto2Char">
    <w:name w:val="Recuo de corpo de texto 2 Char"/>
    <w:basedOn w:val="Fontepargpadro"/>
    <w:link w:val="Recuodecorpodetexto2"/>
    <w:semiHidden/>
    <w:rsid w:val="00ED130C"/>
    <w:rPr>
      <w:rFonts w:ascii="Arial" w:eastAsia="Times New Roman" w:hAnsi="Arial" w:cs="Arial"/>
      <w:iCs/>
      <w:sz w:val="24"/>
      <w:lang w:eastAsia="ar-SA"/>
    </w:rPr>
  </w:style>
  <w:style w:type="paragraph" w:styleId="Recuodecorpodetexto3">
    <w:name w:val="Body Text Indent 3"/>
    <w:basedOn w:val="Normal"/>
    <w:link w:val="Recuodecorpodetexto3Char"/>
    <w:semiHidden/>
    <w:rsid w:val="00ED130C"/>
    <w:pPr>
      <w:spacing w:after="0" w:line="240" w:lineRule="auto"/>
      <w:ind w:left="1418"/>
      <w:jc w:val="both"/>
    </w:pPr>
    <w:rPr>
      <w:rFonts w:ascii="Arial" w:eastAsia="Times New Roman" w:hAnsi="Arial" w:cs="Arial"/>
      <w:color w:val="FF0000"/>
      <w:sz w:val="24"/>
      <w:szCs w:val="20"/>
      <w:lang w:eastAsia="ar-SA"/>
    </w:rPr>
  </w:style>
  <w:style w:type="character" w:customStyle="1" w:styleId="Recuodecorpodetexto3Char">
    <w:name w:val="Recuo de corpo de texto 3 Char"/>
    <w:basedOn w:val="Fontepargpadro"/>
    <w:link w:val="Recuodecorpodetexto3"/>
    <w:semiHidden/>
    <w:rsid w:val="00ED130C"/>
    <w:rPr>
      <w:rFonts w:ascii="Arial" w:eastAsia="Times New Roman" w:hAnsi="Arial" w:cs="Arial"/>
      <w:color w:val="FF0000"/>
      <w:sz w:val="24"/>
      <w:lang w:eastAsia="ar-SA"/>
    </w:rPr>
  </w:style>
  <w:style w:type="paragraph" w:customStyle="1" w:styleId="Corpodetexto21">
    <w:name w:val="Corpo de texto 21"/>
    <w:basedOn w:val="Normal"/>
    <w:rsid w:val="00ED130C"/>
    <w:pPr>
      <w:suppressAutoHyphens/>
      <w:spacing w:after="0" w:line="240" w:lineRule="auto"/>
      <w:jc w:val="both"/>
    </w:pPr>
    <w:rPr>
      <w:rFonts w:ascii="Arial" w:eastAsia="Times New Roman" w:hAnsi="Arial" w:cs="Arial"/>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esama.com.br/site/uploads/arquivos/100/15562257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2599</Words>
  <Characters>14038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Monteiro</dc:creator>
  <cp:keywords/>
  <dc:description/>
  <cp:lastModifiedBy>Fabiano Mattos - DECL / CESAMA</cp:lastModifiedBy>
  <cp:revision>4</cp:revision>
  <dcterms:created xsi:type="dcterms:W3CDTF">2021-03-04T14:20:00Z</dcterms:created>
  <dcterms:modified xsi:type="dcterms:W3CDTF">2021-03-04T14:24:00Z</dcterms:modified>
</cp:coreProperties>
</file>