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1E97" w:rsidRPr="00FB1D41" w:rsidRDefault="00581E97" w:rsidP="00581E97">
      <w:pPr>
        <w:spacing w:before="12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 xml:space="preserve">CONTRATO Nº. </w:t>
      </w:r>
      <w:r w:rsidR="00743750" w:rsidRPr="00FB1D41">
        <w:rPr>
          <w:rFonts w:eastAsia="Arial Unicode MS" w:cs="Arial"/>
          <w:b/>
          <w:color w:val="000000" w:themeColor="text1"/>
          <w:sz w:val="24"/>
          <w:szCs w:val="24"/>
        </w:rPr>
        <w:t>012</w:t>
      </w:r>
      <w:r w:rsidRPr="00FB1D41">
        <w:rPr>
          <w:rFonts w:eastAsia="Arial Unicode MS" w:cs="Arial"/>
          <w:b/>
          <w:color w:val="000000" w:themeColor="text1"/>
          <w:sz w:val="24"/>
          <w:szCs w:val="24"/>
        </w:rPr>
        <w:t>/</w:t>
      </w:r>
      <w:r w:rsidR="00743750" w:rsidRPr="00FB1D41">
        <w:rPr>
          <w:rFonts w:eastAsia="Arial Unicode MS" w:cs="Arial"/>
          <w:b/>
          <w:color w:val="000000" w:themeColor="text1"/>
          <w:sz w:val="24"/>
          <w:szCs w:val="24"/>
        </w:rPr>
        <w:t>2019</w:t>
      </w:r>
    </w:p>
    <w:p w:rsidR="00EE130A" w:rsidRPr="00FB1D41" w:rsidRDefault="00EE130A" w:rsidP="00EE130A">
      <w:pPr>
        <w:spacing w:before="120" w:line="360" w:lineRule="auto"/>
        <w:ind w:left="2268"/>
        <w:rPr>
          <w:rFonts w:eastAsia="Arial Unicode MS" w:cs="Arial"/>
          <w:color w:val="000000" w:themeColor="text1"/>
          <w:sz w:val="24"/>
          <w:szCs w:val="24"/>
        </w:rPr>
      </w:pPr>
      <w:r w:rsidRPr="00FB1D41">
        <w:rPr>
          <w:rFonts w:eastAsia="Arial Unicode MS" w:cs="Arial"/>
          <w:color w:val="000000" w:themeColor="text1"/>
          <w:sz w:val="24"/>
          <w:szCs w:val="24"/>
        </w:rPr>
        <w:t xml:space="preserve">Contrato de prestação de serviços que entre si celebram a Companhia de Saneamento Municipal - </w:t>
      </w:r>
      <w:r w:rsidRPr="00FB1D41">
        <w:rPr>
          <w:rFonts w:eastAsia="Arial Unicode MS" w:cs="Arial"/>
          <w:b/>
          <w:bCs/>
          <w:color w:val="000000" w:themeColor="text1"/>
          <w:sz w:val="24"/>
          <w:szCs w:val="24"/>
        </w:rPr>
        <w:t xml:space="preserve">CESAMA </w:t>
      </w:r>
      <w:r w:rsidRPr="00FB1D41">
        <w:rPr>
          <w:rFonts w:eastAsia="Arial Unicode MS" w:cs="Arial"/>
          <w:color w:val="000000" w:themeColor="text1"/>
          <w:sz w:val="24"/>
          <w:szCs w:val="24"/>
        </w:rPr>
        <w:t xml:space="preserve">e a empresa </w:t>
      </w:r>
      <w:r w:rsidR="00743750" w:rsidRPr="00FB1D41">
        <w:rPr>
          <w:rFonts w:eastAsia="Arial Unicode MS" w:cs="Arial"/>
          <w:b/>
          <w:color w:val="000000" w:themeColor="text1"/>
          <w:sz w:val="24"/>
          <w:szCs w:val="24"/>
        </w:rPr>
        <w:t>PERFIX ASSESSORIA &amp; CONSULTORIA LTDA</w:t>
      </w:r>
      <w:r w:rsidR="002F0C4D" w:rsidRPr="00FB1D41">
        <w:rPr>
          <w:rFonts w:eastAsia="Arial Unicode MS" w:cs="Arial"/>
          <w:color w:val="000000" w:themeColor="text1"/>
          <w:sz w:val="24"/>
          <w:szCs w:val="24"/>
        </w:rPr>
        <w:t>.</w:t>
      </w:r>
    </w:p>
    <w:p w:rsidR="00580B78" w:rsidRPr="00FB1D41" w:rsidRDefault="00EE130A" w:rsidP="00580B78">
      <w:pPr>
        <w:spacing w:before="360" w:line="360" w:lineRule="auto"/>
        <w:rPr>
          <w:rFonts w:eastAsia="Arial Unicode MS" w:cs="Arial"/>
          <w:color w:val="000000" w:themeColor="text1"/>
          <w:sz w:val="24"/>
          <w:szCs w:val="24"/>
        </w:rPr>
      </w:pPr>
      <w:r w:rsidRPr="00FB1D41">
        <w:rPr>
          <w:rFonts w:eastAsia="Arial Unicode MS" w:cs="Arial"/>
          <w:color w:val="000000" w:themeColor="text1"/>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w:t>
      </w:r>
      <w:r w:rsidR="00580B78" w:rsidRPr="00FB1D41">
        <w:rPr>
          <w:rFonts w:eastAsia="Arial Unicode MS" w:cs="Arial"/>
          <w:color w:val="000000" w:themeColor="text1"/>
          <w:sz w:val="24"/>
          <w:szCs w:val="24"/>
        </w:rPr>
        <w:t xml:space="preserve">a empresa </w:t>
      </w:r>
      <w:r w:rsidR="00743750" w:rsidRPr="00FB1D41">
        <w:rPr>
          <w:rFonts w:eastAsia="Arial Unicode MS" w:cs="Arial"/>
          <w:b/>
          <w:color w:val="000000" w:themeColor="text1"/>
          <w:sz w:val="24"/>
          <w:szCs w:val="24"/>
        </w:rPr>
        <w:t>PERFIX ASSESSORIA &amp; CONSULTORIA LTDA</w:t>
      </w:r>
      <w:r w:rsidR="00580B78" w:rsidRPr="00FB1D41">
        <w:rPr>
          <w:rFonts w:eastAsia="Arial Unicode MS" w:cs="Arial"/>
          <w:color w:val="000000" w:themeColor="text1"/>
          <w:sz w:val="24"/>
          <w:szCs w:val="24"/>
        </w:rPr>
        <w:t xml:space="preserve">, inscrita no CNPJ sob o nº </w:t>
      </w:r>
      <w:r w:rsidR="00743750" w:rsidRPr="00FB1D41">
        <w:rPr>
          <w:rFonts w:eastAsia="Arial Unicode MS" w:cs="Arial"/>
          <w:color w:val="000000" w:themeColor="text1"/>
          <w:sz w:val="24"/>
          <w:szCs w:val="24"/>
        </w:rPr>
        <w:t>10.483.943/0001-21</w:t>
      </w:r>
      <w:r w:rsidR="00580B78" w:rsidRPr="00FB1D41">
        <w:rPr>
          <w:rFonts w:eastAsia="Arial Unicode MS" w:cs="Arial"/>
          <w:color w:val="000000" w:themeColor="text1"/>
          <w:sz w:val="24"/>
          <w:szCs w:val="24"/>
        </w:rPr>
        <w:t xml:space="preserve">, situada na </w:t>
      </w:r>
      <w:r w:rsidR="00743750" w:rsidRPr="00FB1D41">
        <w:rPr>
          <w:rFonts w:eastAsia="Arial Unicode MS" w:cs="Arial"/>
          <w:color w:val="000000" w:themeColor="text1"/>
          <w:sz w:val="24"/>
          <w:szCs w:val="24"/>
        </w:rPr>
        <w:t>Rua João de Arruda Pastana, 136 – Centro – Amparo/SP (CEP 13.900.500),</w:t>
      </w:r>
      <w:r w:rsidR="00580B78" w:rsidRPr="00FB1D41">
        <w:rPr>
          <w:rFonts w:eastAsia="Arial Unicode MS" w:cs="Arial"/>
          <w:color w:val="000000" w:themeColor="text1"/>
          <w:sz w:val="24"/>
          <w:szCs w:val="24"/>
        </w:rPr>
        <w:t xml:space="preserve"> neste ato representada por </w:t>
      </w:r>
      <w:r w:rsidR="00743750" w:rsidRPr="00FB1D41">
        <w:rPr>
          <w:rFonts w:eastAsia="Arial Unicode MS" w:cs="Arial"/>
          <w:color w:val="000000" w:themeColor="text1"/>
          <w:sz w:val="24"/>
          <w:szCs w:val="24"/>
        </w:rPr>
        <w:t>Fábio Aparecido de Oliveira, brasileiro, administrador, CPF 406.928.538.55, Identidade nº 48.470.023-6</w:t>
      </w:r>
      <w:r w:rsidR="00580B78" w:rsidRPr="00FB1D41">
        <w:rPr>
          <w:rFonts w:eastAsia="Arial Unicode MS" w:cs="Arial"/>
          <w:color w:val="000000" w:themeColor="text1"/>
          <w:sz w:val="24"/>
          <w:szCs w:val="24"/>
        </w:rPr>
        <w:t xml:space="preserve">, cujo objeto é a </w:t>
      </w:r>
      <w:r w:rsidR="00743750" w:rsidRPr="00FB1D41">
        <w:rPr>
          <w:rFonts w:eastAsia="Arial Unicode MS" w:cs="Arial"/>
          <w:b/>
          <w:color w:val="000000" w:themeColor="text1"/>
          <w:sz w:val="24"/>
          <w:szCs w:val="24"/>
        </w:rPr>
        <w:t>c</w:t>
      </w:r>
      <w:r w:rsidR="004D705B" w:rsidRPr="00FB1D41">
        <w:rPr>
          <w:rFonts w:eastAsia="Arial Unicode MS" w:cs="Arial"/>
          <w:b/>
          <w:color w:val="000000" w:themeColor="text1"/>
          <w:sz w:val="24"/>
          <w:szCs w:val="24"/>
        </w:rPr>
        <w:t>ontratação de empresa especializada na assessoria em gestão de pessoas para prestação de serviços de dimensionamento de quadro de pessoal da Cesama</w:t>
      </w:r>
      <w:r w:rsidR="00580B78" w:rsidRPr="00FB1D41">
        <w:rPr>
          <w:rFonts w:eastAsia="Arial Unicode MS" w:cs="Arial"/>
          <w:color w:val="000000" w:themeColor="text1"/>
          <w:sz w:val="24"/>
          <w:szCs w:val="24"/>
        </w:rPr>
        <w:t xml:space="preserve">, conforme homologação do </w:t>
      </w:r>
      <w:r w:rsidR="00CD6944" w:rsidRPr="00FB1D41">
        <w:rPr>
          <w:rFonts w:eastAsia="Arial Unicode MS" w:cs="Arial"/>
          <w:color w:val="000000" w:themeColor="text1"/>
          <w:sz w:val="24"/>
          <w:szCs w:val="24"/>
        </w:rPr>
        <w:t xml:space="preserve">Diretor Presidente </w:t>
      </w:r>
      <w:r w:rsidR="00580B78" w:rsidRPr="00FB1D41">
        <w:rPr>
          <w:rFonts w:eastAsia="Arial Unicode MS" w:cs="Arial"/>
          <w:color w:val="000000" w:themeColor="text1"/>
          <w:sz w:val="24"/>
          <w:szCs w:val="24"/>
        </w:rPr>
        <w:t>registrada à fl.</w:t>
      </w:r>
      <w:r w:rsidR="00743750" w:rsidRPr="00FB1D41">
        <w:rPr>
          <w:rFonts w:eastAsia="Arial Unicode MS" w:cs="Arial"/>
          <w:color w:val="000000" w:themeColor="text1"/>
          <w:sz w:val="24"/>
          <w:szCs w:val="24"/>
        </w:rPr>
        <w:t>02</w:t>
      </w:r>
      <w:r w:rsidR="00580B78" w:rsidRPr="00FB1D41">
        <w:rPr>
          <w:rFonts w:eastAsia="Arial Unicode MS" w:cs="Arial"/>
          <w:color w:val="000000" w:themeColor="text1"/>
          <w:sz w:val="24"/>
          <w:szCs w:val="24"/>
        </w:rPr>
        <w:t xml:space="preserve"> do processo licitatório, e proposta vencedora do </w:t>
      </w:r>
      <w:r w:rsidR="00580B78" w:rsidRPr="00FB1D41">
        <w:rPr>
          <w:rFonts w:eastAsia="Arial Unicode MS" w:cs="Arial"/>
          <w:b/>
          <w:color w:val="000000" w:themeColor="text1"/>
          <w:sz w:val="24"/>
          <w:szCs w:val="24"/>
        </w:rPr>
        <w:t xml:space="preserve">PREGÃO ELETRÔNICO Nº </w:t>
      </w:r>
      <w:r w:rsidR="00203465" w:rsidRPr="00FB1D41">
        <w:rPr>
          <w:rFonts w:eastAsia="Arial Unicode MS" w:cs="Arial"/>
          <w:b/>
          <w:color w:val="000000" w:themeColor="text1"/>
          <w:sz w:val="24"/>
          <w:szCs w:val="24"/>
        </w:rPr>
        <w:t>015/19</w:t>
      </w:r>
      <w:r w:rsidR="00580B78" w:rsidRPr="00FB1D41">
        <w:rPr>
          <w:rFonts w:eastAsia="Arial Unicode MS" w:cs="Arial"/>
          <w:color w:val="000000" w:themeColor="text1"/>
          <w:sz w:val="24"/>
          <w:szCs w:val="24"/>
        </w:rPr>
        <w:t>, mediante as cláusulas e condições seguintes:</w:t>
      </w:r>
    </w:p>
    <w:p w:rsidR="00EE130A" w:rsidRPr="00FB1D41" w:rsidRDefault="00EE130A" w:rsidP="00EE130A">
      <w:pPr>
        <w:pStyle w:val="Ttulo2"/>
        <w:spacing w:before="480" w:line="360" w:lineRule="auto"/>
        <w:jc w:val="both"/>
        <w:rPr>
          <w:rFonts w:ascii="Arial" w:eastAsia="Arial Unicode MS" w:hAnsi="Arial" w:cs="Arial"/>
          <w:bCs w:val="0"/>
          <w:color w:val="000000" w:themeColor="text1"/>
        </w:rPr>
      </w:pPr>
      <w:r w:rsidRPr="00FB1D41">
        <w:rPr>
          <w:rFonts w:ascii="Arial" w:eastAsia="Arial Unicode MS" w:hAnsi="Arial" w:cs="Arial"/>
          <w:color w:val="000000" w:themeColor="text1"/>
        </w:rPr>
        <w:t>CLÁUSULA PRIMEIRA: PARTES</w:t>
      </w:r>
    </w:p>
    <w:p w:rsidR="00907A64" w:rsidRPr="00FB1D41" w:rsidRDefault="00907A64" w:rsidP="00907A64">
      <w:pPr>
        <w:numPr>
          <w:ilvl w:val="0"/>
          <w:numId w:val="1"/>
        </w:num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 xml:space="preserve">1.1. Para os efeitos das disposições contratuais, a Companhia de Saneamento Municipal – </w:t>
      </w:r>
      <w:r w:rsidRPr="00FB1D41">
        <w:rPr>
          <w:rFonts w:eastAsia="Arial Unicode MS" w:cs="Arial"/>
          <w:b/>
          <w:bCs/>
          <w:color w:val="000000" w:themeColor="text1"/>
          <w:sz w:val="24"/>
          <w:szCs w:val="24"/>
        </w:rPr>
        <w:t>CESAMA</w:t>
      </w:r>
      <w:r w:rsidRPr="00FB1D41">
        <w:rPr>
          <w:rFonts w:eastAsia="Arial Unicode MS" w:cs="Arial"/>
          <w:color w:val="000000" w:themeColor="text1"/>
          <w:sz w:val="24"/>
          <w:szCs w:val="24"/>
        </w:rPr>
        <w:t xml:space="preserve"> será designada pela sigla </w:t>
      </w:r>
      <w:r w:rsidRPr="00FB1D41">
        <w:rPr>
          <w:rFonts w:eastAsia="Arial Unicode MS" w:cs="Arial"/>
          <w:b/>
          <w:bCs/>
          <w:color w:val="000000" w:themeColor="text1"/>
          <w:sz w:val="24"/>
          <w:szCs w:val="24"/>
        </w:rPr>
        <w:t>CESAMA</w:t>
      </w:r>
      <w:r w:rsidRPr="00FB1D41">
        <w:rPr>
          <w:rFonts w:eastAsia="Arial Unicode MS" w:cs="Arial"/>
          <w:color w:val="000000" w:themeColor="text1"/>
          <w:sz w:val="24"/>
          <w:szCs w:val="24"/>
        </w:rPr>
        <w:t xml:space="preserve"> e a empresa </w:t>
      </w:r>
      <w:r w:rsidR="00743750" w:rsidRPr="00FB1D41">
        <w:rPr>
          <w:rFonts w:eastAsia="Arial Unicode MS" w:cs="Arial"/>
          <w:b/>
          <w:color w:val="000000" w:themeColor="text1"/>
          <w:sz w:val="24"/>
          <w:szCs w:val="24"/>
        </w:rPr>
        <w:t>PERFIX ASSESSORIA &amp; CONSULTORIA LTDA</w:t>
      </w:r>
      <w:r w:rsidR="00743750" w:rsidRPr="00FB1D41">
        <w:rPr>
          <w:rFonts w:eastAsia="Arial Unicode MS" w:cs="Arial"/>
          <w:color w:val="000000" w:themeColor="text1"/>
          <w:sz w:val="24"/>
          <w:szCs w:val="24"/>
        </w:rPr>
        <w:t xml:space="preserve"> </w:t>
      </w:r>
      <w:r w:rsidRPr="00FB1D41">
        <w:rPr>
          <w:rFonts w:eastAsia="Arial Unicode MS" w:cs="Arial"/>
          <w:color w:val="000000" w:themeColor="text1"/>
          <w:sz w:val="24"/>
          <w:szCs w:val="24"/>
        </w:rPr>
        <w:t xml:space="preserve">por </w:t>
      </w:r>
      <w:r w:rsidRPr="00FB1D41">
        <w:rPr>
          <w:rFonts w:eastAsia="Arial Unicode MS" w:cs="Arial"/>
          <w:b/>
          <w:bCs/>
          <w:color w:val="000000" w:themeColor="text1"/>
          <w:sz w:val="24"/>
          <w:szCs w:val="24"/>
        </w:rPr>
        <w:t>CONTRATADA</w:t>
      </w:r>
      <w:r w:rsidRPr="00FB1D41">
        <w:rPr>
          <w:rFonts w:eastAsia="Arial Unicode MS" w:cs="Arial"/>
          <w:color w:val="000000" w:themeColor="text1"/>
          <w:sz w:val="24"/>
          <w:szCs w:val="24"/>
        </w:rPr>
        <w:t>;</w:t>
      </w:r>
    </w:p>
    <w:p w:rsidR="00EE130A" w:rsidRPr="00FB1D41" w:rsidRDefault="00EE130A" w:rsidP="00EE130A">
      <w:pPr>
        <w:spacing w:before="48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CLÁUSULA SEGUNDA: OBJETO</w:t>
      </w:r>
    </w:p>
    <w:p w:rsidR="00EE130A" w:rsidRPr="00FB1D41" w:rsidRDefault="00EE130A" w:rsidP="00EE130A">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 xml:space="preserve">2.1. Constitui objeto deste Contrato a </w:t>
      </w:r>
      <w:r w:rsidR="004D705B" w:rsidRPr="00FB1D41">
        <w:rPr>
          <w:rFonts w:eastAsia="Arial Unicode MS" w:cs="Arial"/>
          <w:b/>
          <w:color w:val="000000" w:themeColor="text1"/>
          <w:sz w:val="24"/>
          <w:szCs w:val="24"/>
        </w:rPr>
        <w:t>Contratação de empresa especializada na assessoria em gestão de pessoas para prestação de serviços de dimensionamento de quadro de pessoal da Cesama.</w:t>
      </w:r>
    </w:p>
    <w:p w:rsidR="00EE130A" w:rsidRPr="00FB1D41" w:rsidRDefault="00EE130A" w:rsidP="00EE130A">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 xml:space="preserve">2.2. Os serviços a serem executados são os descritos no Edital do PREGÃO ELETRÔNICO N° </w:t>
      </w:r>
      <w:r w:rsidR="00203465" w:rsidRPr="00FB1D41">
        <w:rPr>
          <w:rFonts w:eastAsia="Arial Unicode MS" w:cs="Arial"/>
          <w:color w:val="000000" w:themeColor="text1"/>
          <w:sz w:val="24"/>
          <w:szCs w:val="24"/>
        </w:rPr>
        <w:t>015/19</w:t>
      </w:r>
      <w:r w:rsidRPr="00FB1D41">
        <w:rPr>
          <w:rFonts w:eastAsia="Arial Unicode MS" w:cs="Arial"/>
          <w:color w:val="000000" w:themeColor="text1"/>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FB1D41" w:rsidRDefault="00EE130A" w:rsidP="00EE130A">
      <w:pPr>
        <w:pStyle w:val="Recuodecorpodetexto2"/>
        <w:spacing w:after="0" w:line="360" w:lineRule="auto"/>
        <w:ind w:left="0" w:firstLine="0"/>
        <w:rPr>
          <w:rFonts w:cs="Arial"/>
          <w:color w:val="000000" w:themeColor="text1"/>
          <w:szCs w:val="24"/>
          <w:lang/>
        </w:rPr>
      </w:pPr>
      <w:r w:rsidRPr="00FB1D41">
        <w:rPr>
          <w:rFonts w:cs="Arial"/>
          <w:color w:val="000000" w:themeColor="text1"/>
          <w:szCs w:val="24"/>
          <w:lang/>
        </w:rPr>
        <w:lastRenderedPageBreak/>
        <w:t>2.3. São partes integrantes deste Contrato, independente de transcrição, o Aviso de Licitação, o Edital e todos os seus anexos e a proposta d</w:t>
      </w:r>
      <w:r w:rsidR="00BF0427" w:rsidRPr="00FB1D41">
        <w:rPr>
          <w:rFonts w:cs="Arial"/>
          <w:color w:val="000000" w:themeColor="text1"/>
          <w:szCs w:val="24"/>
          <w:lang/>
        </w:rPr>
        <w:t>o</w:t>
      </w:r>
      <w:r w:rsidRPr="00FB1D41">
        <w:rPr>
          <w:rFonts w:cs="Arial"/>
          <w:color w:val="000000" w:themeColor="text1"/>
          <w:szCs w:val="24"/>
          <w:lang/>
        </w:rPr>
        <w:t xml:space="preserve"> licitante vencedor e seus anexos.</w:t>
      </w:r>
    </w:p>
    <w:p w:rsidR="00EE130A" w:rsidRPr="00FB1D41" w:rsidRDefault="00EE130A" w:rsidP="00EE130A">
      <w:pPr>
        <w:pStyle w:val="Recuodecorpodetexto2"/>
        <w:spacing w:after="0" w:line="360" w:lineRule="auto"/>
        <w:ind w:left="0" w:firstLine="0"/>
        <w:rPr>
          <w:rFonts w:cs="Arial"/>
          <w:color w:val="000000" w:themeColor="text1"/>
          <w:szCs w:val="24"/>
          <w:lang/>
        </w:rPr>
      </w:pPr>
      <w:r w:rsidRPr="00FB1D41">
        <w:rPr>
          <w:rFonts w:cs="Arial"/>
          <w:color w:val="000000" w:themeColor="text1"/>
          <w:szCs w:val="24"/>
          <w:lang/>
        </w:rPr>
        <w:t>2.4. Toda a documentação apresentada no Edital e seus anexos são complementares entre si, de modo que qualquer detalhe que se mencione em um documento e se omita em outro será considerado especificado e válido.</w:t>
      </w:r>
    </w:p>
    <w:p w:rsidR="005F09AB" w:rsidRPr="00FB1D41" w:rsidRDefault="005F09AB" w:rsidP="005F09AB">
      <w:pPr>
        <w:spacing w:before="48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CLÁUSULA TERCEIRA: REGIME DE EXECUÇÃO</w:t>
      </w:r>
    </w:p>
    <w:p w:rsidR="00203465" w:rsidRPr="00FB1D41" w:rsidRDefault="005F09AB" w:rsidP="00203465">
      <w:pPr>
        <w:spacing w:before="120" w:line="360" w:lineRule="auto"/>
        <w:rPr>
          <w:rFonts w:eastAsia="Arial Unicode MS" w:cs="Arial"/>
          <w:color w:val="000000" w:themeColor="text1"/>
          <w:sz w:val="24"/>
          <w:szCs w:val="24"/>
        </w:rPr>
      </w:pPr>
      <w:r w:rsidRPr="00FB1D41">
        <w:rPr>
          <w:rFonts w:cs="Arial"/>
          <w:color w:val="000000" w:themeColor="text1"/>
          <w:sz w:val="24"/>
          <w:szCs w:val="24"/>
          <w:lang/>
        </w:rPr>
        <w:t xml:space="preserve">3.1. Este contrato será executado sob o regime de </w:t>
      </w:r>
      <w:r w:rsidR="00203465" w:rsidRPr="00FB1D41">
        <w:rPr>
          <w:rFonts w:eastAsia="Arial Unicode MS" w:cs="Arial"/>
          <w:color w:val="000000" w:themeColor="text1"/>
          <w:sz w:val="24"/>
          <w:szCs w:val="24"/>
        </w:rPr>
        <w:t>empreitada por preço global.</w:t>
      </w:r>
    </w:p>
    <w:p w:rsidR="005C604C" w:rsidRPr="00FB1D41" w:rsidRDefault="005C604C" w:rsidP="00203465">
      <w:pPr>
        <w:spacing w:before="12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CLÁUSULA QUARTA: VALORES</w:t>
      </w:r>
    </w:p>
    <w:p w:rsidR="005C604C" w:rsidRPr="00FB1D41" w:rsidRDefault="005C604C"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 xml:space="preserve">4.1. Os serviços contratados têm o preço total de </w:t>
      </w:r>
      <w:r w:rsidRPr="00FB1D41">
        <w:rPr>
          <w:rFonts w:eastAsia="Arial Unicode MS" w:cs="Arial"/>
          <w:b/>
          <w:color w:val="000000" w:themeColor="text1"/>
          <w:sz w:val="24"/>
          <w:szCs w:val="24"/>
        </w:rPr>
        <w:t xml:space="preserve">R$ </w:t>
      </w:r>
      <w:r w:rsidR="00743750" w:rsidRPr="00FB1D41">
        <w:rPr>
          <w:rFonts w:eastAsia="Arial Unicode MS" w:cs="Arial"/>
          <w:b/>
          <w:color w:val="000000" w:themeColor="text1"/>
          <w:sz w:val="24"/>
          <w:szCs w:val="24"/>
        </w:rPr>
        <w:t>54.337,50</w:t>
      </w:r>
      <w:r w:rsidRPr="00FB1D41">
        <w:rPr>
          <w:rFonts w:eastAsia="Arial Unicode MS" w:cs="Arial"/>
          <w:b/>
          <w:color w:val="000000" w:themeColor="text1"/>
          <w:sz w:val="24"/>
          <w:szCs w:val="24"/>
        </w:rPr>
        <w:t xml:space="preserve"> (</w:t>
      </w:r>
      <w:r w:rsidR="00743750" w:rsidRPr="00FB1D41">
        <w:rPr>
          <w:rFonts w:eastAsia="Arial Unicode MS" w:cs="Arial"/>
          <w:b/>
          <w:color w:val="000000" w:themeColor="text1"/>
          <w:sz w:val="24"/>
          <w:szCs w:val="24"/>
        </w:rPr>
        <w:t>cinquenta e quatro mil, trezentos e trinta e sete reais e cinquenta centavos</w:t>
      </w:r>
      <w:r w:rsidRPr="00FB1D41">
        <w:rPr>
          <w:rFonts w:eastAsia="Arial Unicode MS" w:cs="Arial"/>
          <w:b/>
          <w:color w:val="000000" w:themeColor="text1"/>
          <w:sz w:val="24"/>
          <w:szCs w:val="24"/>
        </w:rPr>
        <w:t>),</w:t>
      </w:r>
      <w:r w:rsidRPr="00FB1D41">
        <w:rPr>
          <w:rFonts w:eastAsia="Arial Unicode MS" w:cs="Arial"/>
          <w:color w:val="000000" w:themeColor="text1"/>
          <w:sz w:val="24"/>
          <w:szCs w:val="24"/>
        </w:rPr>
        <w:t xml:space="preserve">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FB1D41" w:rsidRDefault="005C604C" w:rsidP="005C604C">
      <w:pPr>
        <w:spacing w:before="48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CLÁUSULA QUINTA: PRAZO DE VIGÊNCIA CONTRATUAL E DE EXECUÇÃO DO OBJETO</w:t>
      </w:r>
      <w:r w:rsidR="002419BD" w:rsidRPr="00FB1D41">
        <w:rPr>
          <w:rFonts w:eastAsia="Arial Unicode MS" w:cs="Arial"/>
          <w:b/>
          <w:color w:val="000000" w:themeColor="text1"/>
          <w:sz w:val="24"/>
          <w:szCs w:val="24"/>
        </w:rPr>
        <w:t xml:space="preserve"> </w:t>
      </w:r>
    </w:p>
    <w:p w:rsidR="005C604C" w:rsidRPr="00FB1D41" w:rsidRDefault="005C604C" w:rsidP="005C604C">
      <w:pPr>
        <w:tabs>
          <w:tab w:val="left" w:pos="567"/>
        </w:tabs>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 xml:space="preserve">5.1. </w:t>
      </w:r>
      <w:r w:rsidRPr="00FB1D41">
        <w:rPr>
          <w:rFonts w:eastAsia="Arial Unicode MS" w:cs="Arial"/>
          <w:b/>
          <w:bCs/>
          <w:color w:val="000000" w:themeColor="text1"/>
          <w:sz w:val="24"/>
          <w:szCs w:val="24"/>
        </w:rPr>
        <w:t>A vigência do presente Contrato será a partir da data da emissão da Ordem de Serviço até o término do prazo de execução do objeto especificado neste instrumento.</w:t>
      </w:r>
    </w:p>
    <w:p w:rsidR="005C604C" w:rsidRPr="00FB1D41" w:rsidRDefault="005C604C" w:rsidP="005C604C">
      <w:pPr>
        <w:tabs>
          <w:tab w:val="left" w:pos="567"/>
        </w:tabs>
        <w:suppressAutoHyphens w:val="0"/>
        <w:spacing w:before="120" w:line="360" w:lineRule="auto"/>
        <w:rPr>
          <w:rFonts w:cs="Arial"/>
          <w:color w:val="000000" w:themeColor="text1"/>
          <w:sz w:val="24"/>
          <w:szCs w:val="24"/>
          <w:lang w:eastAsia="pt-BR"/>
        </w:rPr>
      </w:pPr>
      <w:r w:rsidRPr="00FB1D41">
        <w:rPr>
          <w:rFonts w:cs="Arial"/>
          <w:color w:val="000000" w:themeColor="text1"/>
          <w:sz w:val="24"/>
          <w:szCs w:val="24"/>
          <w:lang w:eastAsia="pt-BR"/>
        </w:rPr>
        <w:t xml:space="preserve">5.1.1. O </w:t>
      </w:r>
      <w:r w:rsidRPr="00FB1D41">
        <w:rPr>
          <w:rFonts w:cs="Arial"/>
          <w:b/>
          <w:color w:val="000000" w:themeColor="text1"/>
          <w:sz w:val="24"/>
          <w:szCs w:val="24"/>
          <w:lang w:eastAsia="pt-BR"/>
        </w:rPr>
        <w:t xml:space="preserve">prazo de execução do objeto será de </w:t>
      </w:r>
      <w:r w:rsidR="0015533D" w:rsidRPr="00FB1D41">
        <w:rPr>
          <w:rFonts w:cs="Arial"/>
          <w:b/>
          <w:color w:val="000000" w:themeColor="text1"/>
          <w:sz w:val="24"/>
          <w:szCs w:val="24"/>
          <w:lang w:eastAsia="pt-BR"/>
        </w:rPr>
        <w:t>09</w:t>
      </w:r>
      <w:r w:rsidRPr="00FB1D41">
        <w:rPr>
          <w:rFonts w:cs="Arial"/>
          <w:b/>
          <w:color w:val="000000" w:themeColor="text1"/>
          <w:sz w:val="24"/>
          <w:szCs w:val="24"/>
          <w:lang w:eastAsia="pt-BR"/>
        </w:rPr>
        <w:t xml:space="preserve"> (</w:t>
      </w:r>
      <w:r w:rsidR="0015533D" w:rsidRPr="00FB1D41">
        <w:rPr>
          <w:rFonts w:cs="Arial"/>
          <w:b/>
          <w:color w:val="000000" w:themeColor="text1"/>
          <w:sz w:val="24"/>
          <w:szCs w:val="24"/>
          <w:lang w:eastAsia="pt-BR"/>
        </w:rPr>
        <w:t>nove</w:t>
      </w:r>
      <w:r w:rsidRPr="00FB1D41">
        <w:rPr>
          <w:rFonts w:cs="Arial"/>
          <w:b/>
          <w:color w:val="000000" w:themeColor="text1"/>
          <w:sz w:val="24"/>
          <w:szCs w:val="24"/>
          <w:lang w:eastAsia="pt-BR"/>
        </w:rPr>
        <w:t>) meses</w:t>
      </w:r>
      <w:r w:rsidRPr="00FB1D41">
        <w:rPr>
          <w:rFonts w:cs="Arial"/>
          <w:color w:val="000000" w:themeColor="text1"/>
          <w:sz w:val="24"/>
          <w:szCs w:val="24"/>
          <w:lang w:eastAsia="pt-BR"/>
        </w:rPr>
        <w:t xml:space="preserve"> contados a partir da emissão da Ordem de Serviço pelo departamento competente, após a assinatura deste Contrato.</w:t>
      </w:r>
    </w:p>
    <w:p w:rsidR="005C604C" w:rsidRPr="00FB1D41" w:rsidRDefault="005C604C" w:rsidP="005C604C">
      <w:pPr>
        <w:tabs>
          <w:tab w:val="left" w:pos="567"/>
        </w:tabs>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FB1D41" w:rsidRDefault="005C604C" w:rsidP="005C604C">
      <w:pPr>
        <w:tabs>
          <w:tab w:val="left" w:pos="567"/>
        </w:tabs>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lastRenderedPageBreak/>
        <w:t>5.2.1 A alteração quantitativa poderá ocorrer, nas mesmas condições contratuais, quando for necessário acréscimos ou supressões do objeto até o limite máximo de 25% (vinte e cinco por cento) do valor inicial atualizado do Contrato.</w:t>
      </w:r>
    </w:p>
    <w:p w:rsidR="005C604C" w:rsidRPr="00FB1D41" w:rsidRDefault="005C604C" w:rsidP="005C604C">
      <w:pPr>
        <w:tabs>
          <w:tab w:val="left" w:pos="567"/>
        </w:tabs>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5.2.2 Nenhum acréscimo ou supressão poderá exceder os limites estabelecidos no item 5.2.1, salvo as supressões resultantes de acordo celebrado entre a CESAMA e a CONTRATADA.</w:t>
      </w:r>
    </w:p>
    <w:p w:rsidR="005C604C" w:rsidRPr="00FB1D41" w:rsidRDefault="005C604C" w:rsidP="005C604C">
      <w:pPr>
        <w:tabs>
          <w:tab w:val="left" w:pos="567"/>
        </w:tabs>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5C604C" w:rsidRPr="00FB1D41" w:rsidRDefault="005C604C" w:rsidP="005C604C">
      <w:pPr>
        <w:tabs>
          <w:tab w:val="left" w:pos="567"/>
        </w:tabs>
        <w:spacing w:before="120" w:line="360" w:lineRule="auto"/>
        <w:rPr>
          <w:rFonts w:eastAsia="Arial Unicode MS" w:cs="Arial"/>
          <w:color w:val="000000" w:themeColor="text1"/>
          <w:sz w:val="24"/>
          <w:szCs w:val="24"/>
        </w:rPr>
      </w:pPr>
      <w:r w:rsidRPr="00FB1D41">
        <w:rPr>
          <w:rFonts w:eastAsia="Arial Unicode MS" w:cs="Arial"/>
          <w:bCs/>
          <w:color w:val="000000" w:themeColor="text1"/>
          <w:sz w:val="24"/>
          <w:szCs w:val="24"/>
        </w:rPr>
        <w:t>5.3</w:t>
      </w:r>
      <w:r w:rsidRPr="00FB1D41">
        <w:rPr>
          <w:rFonts w:eastAsia="Arial Unicode MS" w:cs="Arial"/>
          <w:color w:val="000000" w:themeColor="text1"/>
          <w:sz w:val="24"/>
          <w:szCs w:val="24"/>
        </w:rPr>
        <w:t xml:space="preserve">. A </w:t>
      </w:r>
      <w:r w:rsidRPr="00FB1D41">
        <w:rPr>
          <w:rFonts w:eastAsia="Arial Unicode MS" w:cs="Arial"/>
          <w:bCs/>
          <w:color w:val="000000" w:themeColor="text1"/>
          <w:sz w:val="24"/>
          <w:szCs w:val="24"/>
        </w:rPr>
        <w:t>CONTRATADA</w:t>
      </w:r>
      <w:r w:rsidRPr="00FB1D41">
        <w:rPr>
          <w:rFonts w:eastAsia="Arial Unicode MS" w:cs="Arial"/>
          <w:b/>
          <w:bCs/>
          <w:color w:val="000000" w:themeColor="text1"/>
          <w:sz w:val="24"/>
          <w:szCs w:val="24"/>
        </w:rPr>
        <w:t xml:space="preserve"> </w:t>
      </w:r>
      <w:r w:rsidRPr="00FB1D41">
        <w:rPr>
          <w:rFonts w:eastAsia="Arial Unicode MS" w:cs="Arial"/>
          <w:color w:val="000000" w:themeColor="text1"/>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5C604C" w:rsidRPr="00FB1D41" w:rsidRDefault="005C604C"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5.4. A CONTRATADA se obriga, neste ato, a manter, durante toda a execução do Contrato, em compatibilidade com as obrigações por ela assumidas, todas as condições de habilitação e qualificação exigidas na licitação.</w:t>
      </w:r>
    </w:p>
    <w:p w:rsidR="005C604C" w:rsidRPr="00FB1D41" w:rsidRDefault="005C604C"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5.5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5C604C" w:rsidRPr="00FB1D41" w:rsidRDefault="005C604C"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 xml:space="preserve">5.6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w:t>
      </w:r>
      <w:r w:rsidRPr="00FB1D41">
        <w:rPr>
          <w:rFonts w:eastAsia="Arial Unicode MS" w:cs="Arial"/>
          <w:color w:val="000000" w:themeColor="text1"/>
          <w:sz w:val="24"/>
          <w:szCs w:val="24"/>
        </w:rPr>
        <w:lastRenderedPageBreak/>
        <w:t>na execução das tarefas, bem como decorrentes da qualidade dos materiais empregados.</w:t>
      </w:r>
    </w:p>
    <w:p w:rsidR="005C604C" w:rsidRPr="00FB1D41" w:rsidRDefault="005C604C"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5.7. As atividades modificadoras do meio ambiente deverão apresentar comprovação de sua regularidade ambiental de forma compatível com essas atividades.</w:t>
      </w:r>
    </w:p>
    <w:p w:rsidR="005C604C" w:rsidRPr="00FB1D41" w:rsidRDefault="005C604C" w:rsidP="005C604C">
      <w:pPr>
        <w:spacing w:before="120" w:line="360" w:lineRule="auto"/>
        <w:rPr>
          <w:rFonts w:cs="Arial"/>
          <w:color w:val="000000" w:themeColor="text1"/>
          <w:sz w:val="24"/>
          <w:szCs w:val="24"/>
          <w:lang/>
        </w:rPr>
      </w:pPr>
      <w:r w:rsidRPr="00FB1D41">
        <w:rPr>
          <w:rFonts w:cs="Arial"/>
          <w:color w:val="000000" w:themeColor="text1"/>
          <w:sz w:val="24"/>
          <w:szCs w:val="24"/>
        </w:rPr>
        <w:t>5.8. Para a efetiva contratação, o adjudicatário deverá estar quite com a CESAMA, quando sediado ou domiciliado no município de Juiz de Fora/MG. Caso tenha algum débito, o mesmo deverá ser quitado para que o contrato possa ser assinado</w:t>
      </w:r>
      <w:r w:rsidRPr="00FB1D41">
        <w:rPr>
          <w:rFonts w:cs="Arial"/>
          <w:color w:val="000000" w:themeColor="text1"/>
          <w:sz w:val="24"/>
          <w:szCs w:val="24"/>
          <w:lang/>
        </w:rPr>
        <w:t>.</w:t>
      </w:r>
    </w:p>
    <w:p w:rsidR="003B13F0" w:rsidRPr="00FB1D41" w:rsidRDefault="003B13F0" w:rsidP="005C604C">
      <w:pPr>
        <w:spacing w:before="120" w:line="360" w:lineRule="auto"/>
        <w:rPr>
          <w:rFonts w:cs="Arial"/>
          <w:color w:val="000000" w:themeColor="text1"/>
          <w:sz w:val="24"/>
          <w:szCs w:val="24"/>
          <w:lang/>
        </w:rPr>
      </w:pPr>
      <w:r w:rsidRPr="00FB1D41">
        <w:rPr>
          <w:rFonts w:cs="Arial"/>
          <w:color w:val="000000" w:themeColor="text1"/>
          <w:sz w:val="24"/>
          <w:szCs w:val="24"/>
          <w:lang/>
        </w:rPr>
        <w:t>5.9. A CONTRATADA não poderá ceder ou dar em garantia, em qualquer hipótese, no todo ou em parte, os créditos de qualquer natureza, decorrentes ou oriundos deste Contrato.</w:t>
      </w:r>
    </w:p>
    <w:p w:rsidR="00081E4F" w:rsidRPr="00FB1D41" w:rsidRDefault="00081E4F" w:rsidP="00081E4F">
      <w:pPr>
        <w:spacing w:before="120" w:line="360" w:lineRule="auto"/>
        <w:rPr>
          <w:rFonts w:cs="Arial"/>
          <w:color w:val="000000" w:themeColor="text1"/>
          <w:sz w:val="24"/>
          <w:szCs w:val="24"/>
          <w:lang/>
        </w:rPr>
      </w:pPr>
      <w:r w:rsidRPr="00FB1D41">
        <w:rPr>
          <w:rFonts w:cs="Arial"/>
          <w:color w:val="000000" w:themeColor="text1"/>
          <w:sz w:val="24"/>
          <w:szCs w:val="24"/>
          <w:lang/>
        </w:rPr>
        <w:t xml:space="preserve">5.10 A prestação e remuneração do serviço serão delimitadas pela entrega de documentos designados “Produtos Parciais”, constituídos de diagnóstico e dimensionamento de pessoal, entregues mensalmente, além da entrega do “Produto Final” conforme “Cronograma de Entrega de Produtos”. </w:t>
      </w:r>
    </w:p>
    <w:p w:rsidR="00081E4F" w:rsidRPr="00FB1D41" w:rsidRDefault="00081E4F" w:rsidP="00081E4F">
      <w:pPr>
        <w:spacing w:before="120" w:line="360" w:lineRule="auto"/>
        <w:rPr>
          <w:rFonts w:cs="Arial"/>
          <w:color w:val="000000" w:themeColor="text1"/>
          <w:sz w:val="24"/>
          <w:szCs w:val="24"/>
          <w:lang/>
        </w:rPr>
      </w:pPr>
      <w:r w:rsidRPr="00FB1D41">
        <w:rPr>
          <w:rFonts w:cs="Arial"/>
          <w:color w:val="000000" w:themeColor="text1"/>
          <w:sz w:val="24"/>
          <w:szCs w:val="24"/>
          <w:lang/>
        </w:rPr>
        <w:t>5.10.1 O “Cronograma de Entrega de Produtos” está organizado em 9 (nove) meses de trabalho. Alterações e ajustes de cronograma podem ser sugeridos após a contratação, desde que haja justificativa técnica aprovada pela Cesama e sejam preservados os 9 (nove) meses de trabalho e a entrega mensal de Produtos Parciais.</w:t>
      </w:r>
    </w:p>
    <w:p w:rsidR="00081E4F" w:rsidRPr="00FB1D41" w:rsidRDefault="00081E4F" w:rsidP="00081E4F">
      <w:pPr>
        <w:spacing w:before="120" w:line="360" w:lineRule="auto"/>
        <w:rPr>
          <w:rFonts w:cs="Arial"/>
          <w:color w:val="000000" w:themeColor="text1"/>
          <w:sz w:val="24"/>
          <w:szCs w:val="24"/>
          <w:lang/>
        </w:rPr>
      </w:pPr>
      <w:r w:rsidRPr="00FB1D41">
        <w:rPr>
          <w:rFonts w:cs="Arial"/>
          <w:color w:val="000000" w:themeColor="text1"/>
          <w:sz w:val="24"/>
          <w:szCs w:val="24"/>
          <w:lang/>
        </w:rPr>
        <w:t xml:space="preserve">5.11 Os Produtos devem ser pautados por análise da atuação profissional dos empregados em cada área/ processo da Cesama; </w:t>
      </w:r>
    </w:p>
    <w:p w:rsidR="00081E4F" w:rsidRPr="00FB1D41" w:rsidRDefault="00081E4F" w:rsidP="00081E4F">
      <w:pPr>
        <w:spacing w:before="120" w:line="360" w:lineRule="auto"/>
        <w:rPr>
          <w:rFonts w:cs="Arial"/>
          <w:color w:val="000000" w:themeColor="text1"/>
          <w:sz w:val="24"/>
          <w:szCs w:val="24"/>
          <w:lang/>
        </w:rPr>
      </w:pPr>
      <w:r w:rsidRPr="00FB1D41">
        <w:rPr>
          <w:rFonts w:cs="Arial"/>
          <w:color w:val="000000" w:themeColor="text1"/>
          <w:sz w:val="24"/>
          <w:szCs w:val="24"/>
          <w:lang/>
        </w:rPr>
        <w:t>5.12</w:t>
      </w:r>
      <w:r w:rsidRPr="00FB1D41">
        <w:rPr>
          <w:rFonts w:cs="Arial"/>
          <w:color w:val="000000" w:themeColor="text1"/>
          <w:sz w:val="24"/>
          <w:szCs w:val="24"/>
          <w:lang/>
        </w:rPr>
        <w:tab/>
        <w:t>A análise contida no Produto Parcial deverá ser realizada pautada nos seguintes procedimentos mínimos:</w:t>
      </w:r>
    </w:p>
    <w:p w:rsidR="00081E4F" w:rsidRPr="00FB1D41" w:rsidRDefault="00081E4F" w:rsidP="00081E4F">
      <w:pPr>
        <w:numPr>
          <w:ilvl w:val="2"/>
          <w:numId w:val="33"/>
        </w:numPr>
        <w:spacing w:before="120" w:line="360" w:lineRule="auto"/>
        <w:rPr>
          <w:rFonts w:cs="Arial"/>
          <w:color w:val="000000" w:themeColor="text1"/>
          <w:sz w:val="24"/>
          <w:szCs w:val="24"/>
          <w:lang/>
        </w:rPr>
      </w:pPr>
      <w:r w:rsidRPr="00FB1D41">
        <w:rPr>
          <w:rFonts w:cs="Arial"/>
          <w:color w:val="000000" w:themeColor="text1"/>
          <w:sz w:val="24"/>
          <w:szCs w:val="24"/>
          <w:lang/>
        </w:rPr>
        <w:t xml:space="preserve">Diagnóstico: </w:t>
      </w:r>
    </w:p>
    <w:p w:rsidR="00081E4F" w:rsidRPr="00FB1D41" w:rsidRDefault="00081E4F" w:rsidP="00CF0994">
      <w:pPr>
        <w:numPr>
          <w:ilvl w:val="0"/>
          <w:numId w:val="34"/>
        </w:numPr>
        <w:spacing w:before="120" w:line="276" w:lineRule="auto"/>
        <w:rPr>
          <w:rFonts w:cs="Arial"/>
          <w:color w:val="000000" w:themeColor="text1"/>
          <w:sz w:val="24"/>
          <w:szCs w:val="24"/>
          <w:lang/>
        </w:rPr>
      </w:pPr>
      <w:r w:rsidRPr="00FB1D41">
        <w:rPr>
          <w:rFonts w:cs="Arial"/>
          <w:color w:val="000000" w:themeColor="text1"/>
          <w:sz w:val="24"/>
          <w:szCs w:val="24"/>
          <w:lang/>
        </w:rPr>
        <w:t xml:space="preserve">Análise dos objetivos estratégicos da empresa e o papel da área/processo para o cumprimento dos mesmos; </w:t>
      </w:r>
    </w:p>
    <w:p w:rsidR="00081E4F" w:rsidRPr="00FB1D41" w:rsidRDefault="00081E4F" w:rsidP="00CF0994">
      <w:pPr>
        <w:numPr>
          <w:ilvl w:val="0"/>
          <w:numId w:val="34"/>
        </w:numPr>
        <w:spacing w:before="120" w:line="276" w:lineRule="auto"/>
        <w:rPr>
          <w:rFonts w:cs="Arial"/>
          <w:color w:val="000000" w:themeColor="text1"/>
          <w:sz w:val="24"/>
          <w:szCs w:val="24"/>
          <w:lang/>
        </w:rPr>
      </w:pPr>
      <w:r w:rsidRPr="00FB1D41">
        <w:rPr>
          <w:rFonts w:cs="Arial"/>
          <w:color w:val="000000" w:themeColor="text1"/>
          <w:sz w:val="24"/>
          <w:szCs w:val="24"/>
          <w:lang/>
        </w:rPr>
        <w:t xml:space="preserve">Análise do contexto organizacional da área/processo no escopo do organograma empresarial; </w:t>
      </w:r>
    </w:p>
    <w:p w:rsidR="00081E4F" w:rsidRPr="00FB1D41" w:rsidRDefault="00081E4F" w:rsidP="00CF0994">
      <w:pPr>
        <w:numPr>
          <w:ilvl w:val="0"/>
          <w:numId w:val="34"/>
        </w:numPr>
        <w:spacing w:before="120" w:line="276" w:lineRule="auto"/>
        <w:rPr>
          <w:rFonts w:cs="Arial"/>
          <w:color w:val="000000" w:themeColor="text1"/>
          <w:sz w:val="24"/>
          <w:szCs w:val="24"/>
          <w:lang/>
        </w:rPr>
      </w:pPr>
      <w:r w:rsidRPr="00FB1D41">
        <w:rPr>
          <w:rFonts w:cs="Arial"/>
          <w:color w:val="000000" w:themeColor="text1"/>
          <w:sz w:val="24"/>
          <w:szCs w:val="24"/>
          <w:lang/>
        </w:rPr>
        <w:t xml:space="preserve">Análise das principais demandas, funções, indicadores e entregas de produto da área; </w:t>
      </w:r>
    </w:p>
    <w:p w:rsidR="00081E4F" w:rsidRPr="00FB1D41" w:rsidRDefault="00081E4F" w:rsidP="00CF0994">
      <w:pPr>
        <w:numPr>
          <w:ilvl w:val="0"/>
          <w:numId w:val="34"/>
        </w:numPr>
        <w:spacing w:before="120" w:line="276" w:lineRule="auto"/>
        <w:rPr>
          <w:rFonts w:cs="Arial"/>
          <w:color w:val="000000" w:themeColor="text1"/>
          <w:sz w:val="24"/>
          <w:szCs w:val="24"/>
          <w:lang/>
        </w:rPr>
      </w:pPr>
      <w:r w:rsidRPr="00FB1D41">
        <w:rPr>
          <w:rFonts w:cs="Arial"/>
          <w:color w:val="000000" w:themeColor="text1"/>
          <w:sz w:val="24"/>
          <w:szCs w:val="24"/>
          <w:lang/>
        </w:rPr>
        <w:t xml:space="preserve">Expectativa de aposentadorias, conforme regras da Previdência Social; </w:t>
      </w:r>
    </w:p>
    <w:p w:rsidR="00081E4F" w:rsidRPr="00FB1D41" w:rsidRDefault="00081E4F" w:rsidP="00CF0994">
      <w:pPr>
        <w:numPr>
          <w:ilvl w:val="0"/>
          <w:numId w:val="34"/>
        </w:numPr>
        <w:spacing w:before="120" w:line="276" w:lineRule="auto"/>
        <w:rPr>
          <w:rFonts w:cs="Arial"/>
          <w:color w:val="000000" w:themeColor="text1"/>
          <w:sz w:val="24"/>
          <w:szCs w:val="24"/>
          <w:lang/>
        </w:rPr>
      </w:pPr>
      <w:r w:rsidRPr="00FB1D41">
        <w:rPr>
          <w:rFonts w:cs="Arial"/>
          <w:color w:val="000000" w:themeColor="text1"/>
          <w:sz w:val="24"/>
          <w:szCs w:val="24"/>
          <w:lang/>
        </w:rPr>
        <w:t xml:space="preserve">Análise da descrição dos empregos e cargos e das tarefas desempenhadas pelo pessoal da área/processo. </w:t>
      </w:r>
    </w:p>
    <w:p w:rsidR="00081E4F" w:rsidRPr="00FB1D41" w:rsidRDefault="00081E4F" w:rsidP="00081E4F">
      <w:pPr>
        <w:spacing w:before="120" w:line="360" w:lineRule="auto"/>
        <w:rPr>
          <w:rFonts w:cs="Arial"/>
          <w:color w:val="000000" w:themeColor="text1"/>
          <w:sz w:val="24"/>
          <w:szCs w:val="24"/>
          <w:lang/>
        </w:rPr>
      </w:pPr>
      <w:r w:rsidRPr="00FB1D41">
        <w:rPr>
          <w:rFonts w:cs="Arial"/>
          <w:color w:val="000000" w:themeColor="text1"/>
          <w:sz w:val="24"/>
          <w:szCs w:val="24"/>
          <w:lang/>
        </w:rPr>
        <w:lastRenderedPageBreak/>
        <w:t xml:space="preserve">5.12.2 Dimensionamento: </w:t>
      </w:r>
    </w:p>
    <w:p w:rsidR="00081E4F" w:rsidRPr="00FB1D41" w:rsidRDefault="00081E4F" w:rsidP="00CF0994">
      <w:pPr>
        <w:numPr>
          <w:ilvl w:val="0"/>
          <w:numId w:val="35"/>
        </w:numPr>
        <w:spacing w:before="120" w:line="276" w:lineRule="auto"/>
        <w:rPr>
          <w:rFonts w:cs="Arial"/>
          <w:color w:val="000000" w:themeColor="text1"/>
          <w:sz w:val="24"/>
          <w:szCs w:val="24"/>
          <w:lang/>
        </w:rPr>
      </w:pPr>
      <w:r w:rsidRPr="00FB1D41">
        <w:rPr>
          <w:rFonts w:cs="Arial"/>
          <w:color w:val="000000" w:themeColor="text1"/>
          <w:sz w:val="24"/>
          <w:szCs w:val="24"/>
          <w:lang/>
        </w:rPr>
        <w:t xml:space="preserve">Adequação na divisão de tarefas da área/processo; </w:t>
      </w:r>
    </w:p>
    <w:p w:rsidR="00081E4F" w:rsidRPr="00FB1D41" w:rsidRDefault="00081E4F" w:rsidP="00CF0994">
      <w:pPr>
        <w:numPr>
          <w:ilvl w:val="0"/>
          <w:numId w:val="35"/>
        </w:numPr>
        <w:spacing w:before="120" w:line="276" w:lineRule="auto"/>
        <w:rPr>
          <w:rFonts w:cs="Arial"/>
          <w:color w:val="000000" w:themeColor="text1"/>
          <w:sz w:val="24"/>
          <w:szCs w:val="24"/>
          <w:lang/>
        </w:rPr>
      </w:pPr>
      <w:r w:rsidRPr="00FB1D41">
        <w:rPr>
          <w:rFonts w:cs="Arial"/>
          <w:color w:val="000000" w:themeColor="text1"/>
          <w:sz w:val="24"/>
          <w:szCs w:val="24"/>
          <w:lang/>
        </w:rPr>
        <w:t xml:space="preserve">Revisão na descrição dos empregos e cargos; </w:t>
      </w:r>
    </w:p>
    <w:p w:rsidR="00081E4F" w:rsidRPr="00FB1D41" w:rsidRDefault="00081E4F" w:rsidP="00CF0994">
      <w:pPr>
        <w:numPr>
          <w:ilvl w:val="0"/>
          <w:numId w:val="35"/>
        </w:numPr>
        <w:spacing w:before="120" w:line="276" w:lineRule="auto"/>
        <w:rPr>
          <w:rFonts w:cs="Arial"/>
          <w:color w:val="000000" w:themeColor="text1"/>
          <w:sz w:val="24"/>
          <w:szCs w:val="24"/>
          <w:lang/>
        </w:rPr>
      </w:pPr>
      <w:r w:rsidRPr="00FB1D41">
        <w:rPr>
          <w:rFonts w:cs="Arial"/>
          <w:color w:val="000000" w:themeColor="text1"/>
          <w:sz w:val="24"/>
          <w:szCs w:val="24"/>
          <w:lang/>
        </w:rPr>
        <w:t>Delimitação da demanda quantitativa de trabalhadores em cada área/processo, considerando produtividade das equipes e otimização de processos;</w:t>
      </w:r>
    </w:p>
    <w:p w:rsidR="00081E4F" w:rsidRPr="00FB1D41" w:rsidRDefault="00081E4F" w:rsidP="00CF0994">
      <w:pPr>
        <w:numPr>
          <w:ilvl w:val="0"/>
          <w:numId w:val="35"/>
        </w:numPr>
        <w:spacing w:before="120" w:line="276" w:lineRule="auto"/>
        <w:rPr>
          <w:rFonts w:cs="Arial"/>
          <w:color w:val="000000" w:themeColor="text1"/>
          <w:sz w:val="24"/>
          <w:szCs w:val="24"/>
          <w:lang/>
        </w:rPr>
      </w:pPr>
      <w:r w:rsidRPr="00FB1D41">
        <w:rPr>
          <w:rFonts w:cs="Arial"/>
          <w:color w:val="000000" w:themeColor="text1"/>
          <w:sz w:val="24"/>
          <w:szCs w:val="24"/>
          <w:lang/>
        </w:rPr>
        <w:t xml:space="preserve">Apontamento de necessidade de novos empregos; </w:t>
      </w:r>
    </w:p>
    <w:p w:rsidR="00081E4F" w:rsidRPr="00FB1D41" w:rsidRDefault="00081E4F" w:rsidP="00CF0994">
      <w:pPr>
        <w:numPr>
          <w:ilvl w:val="0"/>
          <w:numId w:val="35"/>
        </w:numPr>
        <w:spacing w:before="120" w:line="276" w:lineRule="auto"/>
        <w:rPr>
          <w:rFonts w:cs="Arial"/>
          <w:color w:val="000000" w:themeColor="text1"/>
          <w:sz w:val="24"/>
          <w:szCs w:val="24"/>
          <w:lang/>
        </w:rPr>
      </w:pPr>
      <w:r w:rsidRPr="00FB1D41">
        <w:rPr>
          <w:rFonts w:cs="Arial"/>
          <w:color w:val="000000" w:themeColor="text1"/>
          <w:sz w:val="24"/>
          <w:szCs w:val="24"/>
          <w:lang/>
        </w:rPr>
        <w:t>Indicação de readequação de empregos e cargos, transferências ou extinção dos mesmos.</w:t>
      </w:r>
    </w:p>
    <w:p w:rsidR="00081E4F" w:rsidRPr="00FB1D41" w:rsidRDefault="00081E4F" w:rsidP="00081E4F">
      <w:pPr>
        <w:numPr>
          <w:ilvl w:val="1"/>
          <w:numId w:val="33"/>
        </w:numPr>
        <w:spacing w:before="120" w:line="360" w:lineRule="auto"/>
        <w:rPr>
          <w:rFonts w:cs="Arial"/>
          <w:color w:val="000000" w:themeColor="text1"/>
          <w:sz w:val="24"/>
          <w:szCs w:val="24"/>
          <w:lang/>
        </w:rPr>
      </w:pPr>
      <w:r w:rsidRPr="00FB1D41">
        <w:rPr>
          <w:rFonts w:cs="Arial"/>
          <w:color w:val="000000" w:themeColor="text1"/>
          <w:sz w:val="24"/>
          <w:szCs w:val="24"/>
          <w:lang/>
        </w:rPr>
        <w:t>O diagnóstico deverá se pautar por análise das documentações institucionais e por meio de acompanhamento presencial do cotidiano de trabalho na Cesama por parte dos profissionais especializados da proponente;</w:t>
      </w:r>
    </w:p>
    <w:p w:rsidR="00081E4F" w:rsidRPr="00FB1D41" w:rsidRDefault="00081E4F" w:rsidP="00081E4F">
      <w:pPr>
        <w:numPr>
          <w:ilvl w:val="1"/>
          <w:numId w:val="33"/>
        </w:numPr>
        <w:spacing w:before="120" w:line="360" w:lineRule="auto"/>
        <w:rPr>
          <w:rFonts w:cs="Arial"/>
          <w:color w:val="000000" w:themeColor="text1"/>
          <w:sz w:val="24"/>
          <w:szCs w:val="24"/>
          <w:lang/>
        </w:rPr>
      </w:pPr>
      <w:r w:rsidRPr="00FB1D41">
        <w:rPr>
          <w:rFonts w:cs="Arial"/>
          <w:color w:val="000000" w:themeColor="text1"/>
          <w:sz w:val="24"/>
          <w:szCs w:val="24"/>
          <w:lang/>
        </w:rPr>
        <w:t>Além da análise de documentação e acompanhamento presencial das tarefas, a proponente poderá solicitar a realização de entrevistas e/ou reuniões com empregados da Cesama, desde que verificada a disponibilidade e realizado o devido agendamento;</w:t>
      </w:r>
    </w:p>
    <w:p w:rsidR="00081E4F" w:rsidRPr="00FB1D41" w:rsidRDefault="00081E4F" w:rsidP="00081E4F">
      <w:pPr>
        <w:numPr>
          <w:ilvl w:val="1"/>
          <w:numId w:val="33"/>
        </w:numPr>
        <w:spacing w:before="120" w:line="360" w:lineRule="auto"/>
        <w:rPr>
          <w:rFonts w:cs="Arial"/>
          <w:color w:val="000000" w:themeColor="text1"/>
          <w:sz w:val="24"/>
          <w:szCs w:val="24"/>
          <w:lang/>
        </w:rPr>
      </w:pPr>
      <w:r w:rsidRPr="00FB1D41">
        <w:rPr>
          <w:rFonts w:cs="Arial"/>
          <w:color w:val="000000" w:themeColor="text1"/>
          <w:sz w:val="24"/>
          <w:szCs w:val="24"/>
          <w:lang/>
        </w:rPr>
        <w:t>O Produto Final caracteriza-se pela entrega de relatório global da prestação do serviço em que deverá propor alterações na estrutura organizacional pautada nas análises realizadas;</w:t>
      </w:r>
    </w:p>
    <w:p w:rsidR="00081E4F" w:rsidRPr="00FB1D41" w:rsidRDefault="00081E4F" w:rsidP="00081E4F">
      <w:pPr>
        <w:numPr>
          <w:ilvl w:val="1"/>
          <w:numId w:val="33"/>
        </w:numPr>
        <w:spacing w:before="120" w:line="360" w:lineRule="auto"/>
        <w:rPr>
          <w:rFonts w:cs="Arial"/>
          <w:color w:val="000000" w:themeColor="text1"/>
          <w:sz w:val="24"/>
          <w:szCs w:val="24"/>
          <w:lang/>
        </w:rPr>
      </w:pPr>
      <w:r w:rsidRPr="00FB1D41">
        <w:rPr>
          <w:rFonts w:cs="Arial"/>
          <w:color w:val="000000" w:themeColor="text1"/>
          <w:sz w:val="24"/>
          <w:szCs w:val="24"/>
          <w:lang/>
        </w:rPr>
        <w:t>A entrega dos Produtos é caracterizada a partir da apresentação de documento de registro que sintetize todos os procedimentos mínimos descritos;</w:t>
      </w:r>
    </w:p>
    <w:p w:rsidR="00081E4F" w:rsidRPr="00FB1D41" w:rsidRDefault="00081E4F" w:rsidP="00081E4F">
      <w:pPr>
        <w:numPr>
          <w:ilvl w:val="1"/>
          <w:numId w:val="33"/>
        </w:numPr>
        <w:spacing w:before="120" w:line="360" w:lineRule="auto"/>
        <w:rPr>
          <w:rFonts w:cs="Arial"/>
          <w:color w:val="000000" w:themeColor="text1"/>
          <w:sz w:val="24"/>
          <w:szCs w:val="24"/>
          <w:lang/>
        </w:rPr>
      </w:pPr>
      <w:r w:rsidRPr="00FB1D41">
        <w:rPr>
          <w:rFonts w:cs="Arial"/>
          <w:color w:val="000000" w:themeColor="text1"/>
          <w:sz w:val="24"/>
          <w:szCs w:val="24"/>
          <w:lang/>
        </w:rPr>
        <w:t>A entrega dos Produtos Parciais será delimitada de acordo com a atual estrutura de empregos e carreiras, constantes nos Planos de Empregos e Carreiras em vigor, disponíveis no site da www.cesama.com.br, na aba transparência/servidor.</w:t>
      </w:r>
    </w:p>
    <w:p w:rsidR="00081E4F" w:rsidRPr="00FB1D41" w:rsidRDefault="00081E4F" w:rsidP="00081E4F">
      <w:pPr>
        <w:numPr>
          <w:ilvl w:val="1"/>
          <w:numId w:val="33"/>
        </w:numPr>
        <w:spacing w:before="120" w:line="360" w:lineRule="auto"/>
        <w:rPr>
          <w:rFonts w:cs="Arial"/>
          <w:color w:val="000000" w:themeColor="text1"/>
          <w:sz w:val="24"/>
          <w:szCs w:val="24"/>
          <w:lang/>
        </w:rPr>
      </w:pPr>
      <w:r w:rsidRPr="00FB1D41">
        <w:rPr>
          <w:rFonts w:cs="Arial"/>
          <w:color w:val="000000" w:themeColor="text1"/>
          <w:sz w:val="24"/>
          <w:szCs w:val="24"/>
          <w:lang/>
        </w:rPr>
        <w:t>A execução dos serviços deve ser realizada por profissionais com formação acadêmica em Gestão de Pessoas e/ou áreas afins comprovada por meio de currículo do(s) profissional(is) responsável(is) pela execução dos serviços, certificando a formação acadêmica mínima “lato sensu” na área relacionada.</w:t>
      </w:r>
    </w:p>
    <w:p w:rsidR="005C604C" w:rsidRPr="00FB1D41" w:rsidRDefault="005C604C" w:rsidP="005C604C">
      <w:pPr>
        <w:spacing w:before="480" w:line="360" w:lineRule="auto"/>
        <w:rPr>
          <w:rFonts w:eastAsia="Arial Unicode MS" w:cs="Arial"/>
          <w:b/>
          <w:bCs/>
          <w:color w:val="000000" w:themeColor="text1"/>
          <w:sz w:val="24"/>
          <w:szCs w:val="24"/>
        </w:rPr>
      </w:pPr>
      <w:r w:rsidRPr="00FB1D41">
        <w:rPr>
          <w:rFonts w:eastAsia="Arial Unicode MS" w:cs="Arial"/>
          <w:b/>
          <w:bCs/>
          <w:color w:val="000000" w:themeColor="text1"/>
          <w:sz w:val="24"/>
          <w:szCs w:val="24"/>
        </w:rPr>
        <w:t xml:space="preserve">CLÁUSULA </w:t>
      </w:r>
      <w:r w:rsidR="00383AC3" w:rsidRPr="00FB1D41">
        <w:rPr>
          <w:rFonts w:eastAsia="Arial Unicode MS" w:cs="Arial"/>
          <w:b/>
          <w:bCs/>
          <w:color w:val="000000" w:themeColor="text1"/>
          <w:sz w:val="24"/>
          <w:szCs w:val="24"/>
        </w:rPr>
        <w:t>S</w:t>
      </w:r>
      <w:r w:rsidR="004B1D7C" w:rsidRPr="00FB1D41">
        <w:rPr>
          <w:rFonts w:eastAsia="Arial Unicode MS" w:cs="Arial"/>
          <w:b/>
          <w:bCs/>
          <w:color w:val="000000" w:themeColor="text1"/>
          <w:sz w:val="24"/>
          <w:szCs w:val="24"/>
        </w:rPr>
        <w:t>EXTA</w:t>
      </w:r>
      <w:r w:rsidRPr="00FB1D41">
        <w:rPr>
          <w:rFonts w:eastAsia="Arial Unicode MS" w:cs="Arial"/>
          <w:b/>
          <w:bCs/>
          <w:color w:val="000000" w:themeColor="text1"/>
          <w:sz w:val="24"/>
          <w:szCs w:val="24"/>
        </w:rPr>
        <w:t>: RECEBIMENTO DO OBJETO</w:t>
      </w:r>
    </w:p>
    <w:p w:rsidR="005C604C" w:rsidRPr="00FB1D41" w:rsidRDefault="004B1D7C" w:rsidP="005C604C">
      <w:pPr>
        <w:spacing w:before="120" w:line="360" w:lineRule="auto"/>
        <w:rPr>
          <w:rFonts w:cs="Arial"/>
          <w:color w:val="000000" w:themeColor="text1"/>
          <w:sz w:val="24"/>
          <w:szCs w:val="24"/>
        </w:rPr>
      </w:pPr>
      <w:r w:rsidRPr="00FB1D41">
        <w:rPr>
          <w:rFonts w:eastAsia="Arial Unicode MS" w:cs="Arial"/>
          <w:bCs/>
          <w:color w:val="000000" w:themeColor="text1"/>
          <w:sz w:val="24"/>
          <w:szCs w:val="24"/>
        </w:rPr>
        <w:t>6</w:t>
      </w:r>
      <w:r w:rsidR="005C604C" w:rsidRPr="00FB1D41">
        <w:rPr>
          <w:rFonts w:eastAsia="Arial Unicode MS" w:cs="Arial"/>
          <w:bCs/>
          <w:color w:val="000000" w:themeColor="text1"/>
          <w:sz w:val="24"/>
          <w:szCs w:val="24"/>
        </w:rPr>
        <w:t xml:space="preserve">.1 </w:t>
      </w:r>
      <w:r w:rsidR="005C604C" w:rsidRPr="00FB1D41">
        <w:rPr>
          <w:rFonts w:cs="Arial"/>
          <w:color w:val="000000" w:themeColor="text1"/>
          <w:sz w:val="24"/>
          <w:szCs w:val="24"/>
        </w:rPr>
        <w:t>Executado o Contrato ou as etapas do mesmo, o seu objeto deverá ser recebido:</w:t>
      </w:r>
    </w:p>
    <w:p w:rsidR="005C604C" w:rsidRPr="00FB1D41" w:rsidRDefault="005C604C" w:rsidP="005C604C">
      <w:pPr>
        <w:spacing w:before="120" w:line="360" w:lineRule="auto"/>
        <w:ind w:left="709" w:hanging="425"/>
        <w:rPr>
          <w:rFonts w:cs="Arial"/>
          <w:color w:val="000000" w:themeColor="text1"/>
          <w:sz w:val="24"/>
          <w:szCs w:val="24"/>
        </w:rPr>
      </w:pPr>
      <w:r w:rsidRPr="00FB1D41">
        <w:rPr>
          <w:rFonts w:cs="Arial"/>
          <w:color w:val="000000" w:themeColor="text1"/>
          <w:sz w:val="24"/>
          <w:szCs w:val="24"/>
        </w:rPr>
        <w:lastRenderedPageBreak/>
        <w:t>a)</w:t>
      </w:r>
      <w:r w:rsidRPr="00FB1D41">
        <w:rPr>
          <w:rFonts w:cs="Arial"/>
          <w:color w:val="000000" w:themeColor="text1"/>
          <w:sz w:val="24"/>
          <w:szCs w:val="24"/>
        </w:rPr>
        <w:tab/>
        <w:t>provisoriamente, pelo fiscal responsável por seu acompanhamento e fiscalização, mediante termo circunstanciado, assinado pelas partes em até 15 (quinze) dias da comunicação escrita da CONTRATADA; ou</w:t>
      </w:r>
    </w:p>
    <w:p w:rsidR="005C604C" w:rsidRPr="00FB1D41" w:rsidRDefault="005C604C" w:rsidP="005C604C">
      <w:pPr>
        <w:spacing w:before="120" w:line="360" w:lineRule="auto"/>
        <w:ind w:left="709" w:hanging="425"/>
        <w:rPr>
          <w:rFonts w:eastAsia="Arial Unicode MS" w:cs="Arial"/>
          <w:bCs/>
          <w:color w:val="000000" w:themeColor="text1"/>
          <w:sz w:val="24"/>
          <w:szCs w:val="24"/>
        </w:rPr>
      </w:pPr>
      <w:r w:rsidRPr="00FB1D41">
        <w:rPr>
          <w:rFonts w:cs="Arial"/>
          <w:color w:val="000000" w:themeColor="text1"/>
          <w:sz w:val="24"/>
          <w:szCs w:val="24"/>
        </w:rPr>
        <w:t xml:space="preserve"> b)</w:t>
      </w:r>
      <w:r w:rsidRPr="00FB1D41">
        <w:rPr>
          <w:rFonts w:cs="Arial"/>
          <w:color w:val="000000" w:themeColor="text1"/>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FB1D41" w:rsidRDefault="004B1D7C" w:rsidP="005C604C">
      <w:pPr>
        <w:spacing w:before="120" w:line="360" w:lineRule="auto"/>
        <w:rPr>
          <w:rFonts w:cs="Arial"/>
          <w:color w:val="000000" w:themeColor="text1"/>
          <w:sz w:val="24"/>
          <w:szCs w:val="24"/>
        </w:rPr>
      </w:pPr>
      <w:r w:rsidRPr="00FB1D41">
        <w:rPr>
          <w:rFonts w:cs="Arial"/>
          <w:color w:val="000000" w:themeColor="text1"/>
          <w:sz w:val="24"/>
          <w:szCs w:val="24"/>
        </w:rPr>
        <w:t>6</w:t>
      </w:r>
      <w:r w:rsidR="005C604C" w:rsidRPr="00FB1D41">
        <w:rPr>
          <w:rFonts w:cs="Arial"/>
          <w:color w:val="000000" w:themeColor="text1"/>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FB1D41" w:rsidRDefault="005C604C" w:rsidP="005C604C">
      <w:pPr>
        <w:spacing w:before="480" w:line="360" w:lineRule="auto"/>
        <w:rPr>
          <w:rFonts w:eastAsia="Arial Unicode MS" w:cs="Arial"/>
          <w:b/>
          <w:bCs/>
          <w:color w:val="000000" w:themeColor="text1"/>
          <w:sz w:val="24"/>
          <w:szCs w:val="24"/>
        </w:rPr>
      </w:pPr>
      <w:r w:rsidRPr="00FB1D41">
        <w:rPr>
          <w:rFonts w:eastAsia="Arial Unicode MS" w:cs="Arial"/>
          <w:b/>
          <w:bCs/>
          <w:color w:val="000000" w:themeColor="text1"/>
          <w:sz w:val="24"/>
          <w:szCs w:val="24"/>
        </w:rPr>
        <w:t xml:space="preserve">CLÁUSULA </w:t>
      </w:r>
      <w:r w:rsidR="004B1D7C" w:rsidRPr="00FB1D41">
        <w:rPr>
          <w:rFonts w:eastAsia="Arial Unicode MS" w:cs="Arial"/>
          <w:b/>
          <w:bCs/>
          <w:color w:val="000000" w:themeColor="text1"/>
          <w:sz w:val="24"/>
          <w:szCs w:val="24"/>
        </w:rPr>
        <w:t>SÉTIMA</w:t>
      </w:r>
      <w:r w:rsidRPr="00FB1D41">
        <w:rPr>
          <w:rFonts w:eastAsia="Arial Unicode MS" w:cs="Arial"/>
          <w:b/>
          <w:bCs/>
          <w:color w:val="000000" w:themeColor="text1"/>
          <w:sz w:val="24"/>
          <w:szCs w:val="24"/>
        </w:rPr>
        <w:t>: MEDIÇÕES E PAGAMENTO</w:t>
      </w:r>
    </w:p>
    <w:p w:rsidR="005C604C" w:rsidRPr="00FB1D41" w:rsidRDefault="004B1D7C" w:rsidP="005C604C">
      <w:pPr>
        <w:spacing w:before="240" w:line="360" w:lineRule="auto"/>
        <w:rPr>
          <w:rFonts w:eastAsia="Arial Unicode MS" w:cs="Arial"/>
          <w:b/>
          <w:bCs/>
          <w:color w:val="000000" w:themeColor="text1"/>
          <w:sz w:val="24"/>
          <w:szCs w:val="24"/>
        </w:rPr>
      </w:pPr>
      <w:r w:rsidRPr="00FB1D41">
        <w:rPr>
          <w:rFonts w:eastAsia="Arial Unicode MS" w:cs="Arial"/>
          <w:b/>
          <w:iCs/>
          <w:color w:val="000000" w:themeColor="text1"/>
          <w:sz w:val="24"/>
          <w:szCs w:val="24"/>
        </w:rPr>
        <w:t>7</w:t>
      </w:r>
      <w:r w:rsidR="005C604C" w:rsidRPr="00FB1D41">
        <w:rPr>
          <w:rFonts w:eastAsia="Arial Unicode MS" w:cs="Arial"/>
          <w:b/>
          <w:iCs/>
          <w:color w:val="000000" w:themeColor="text1"/>
          <w:sz w:val="24"/>
          <w:szCs w:val="24"/>
        </w:rPr>
        <w:t>.1.</w:t>
      </w:r>
      <w:r w:rsidR="005C604C" w:rsidRPr="00FB1D41">
        <w:rPr>
          <w:rFonts w:eastAsia="Arial Unicode MS" w:cs="Arial"/>
          <w:iCs/>
          <w:color w:val="000000" w:themeColor="text1"/>
          <w:sz w:val="24"/>
          <w:szCs w:val="24"/>
        </w:rPr>
        <w:t xml:space="preserve"> </w:t>
      </w:r>
      <w:r w:rsidR="005C604C" w:rsidRPr="00FB1D41">
        <w:rPr>
          <w:rFonts w:eastAsia="Arial Unicode MS" w:cs="Arial"/>
          <w:b/>
          <w:iCs/>
          <w:color w:val="000000" w:themeColor="text1"/>
          <w:sz w:val="24"/>
          <w:szCs w:val="24"/>
          <w:u w:val="single"/>
        </w:rPr>
        <w:t>DAS MEDIÇÕES</w:t>
      </w:r>
    </w:p>
    <w:p w:rsidR="005C604C"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5C604C" w:rsidRPr="00FB1D41">
        <w:rPr>
          <w:rFonts w:eastAsia="Arial Unicode MS" w:cs="Arial"/>
          <w:iCs/>
          <w:color w:val="000000" w:themeColor="text1"/>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5C604C"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5C604C" w:rsidRPr="00FB1D41">
        <w:rPr>
          <w:rFonts w:eastAsia="Arial Unicode MS" w:cs="Arial"/>
          <w:iCs/>
          <w:color w:val="000000" w:themeColor="text1"/>
          <w:sz w:val="24"/>
          <w:szCs w:val="24"/>
        </w:rPr>
        <w:t xml:space="preserve">.1.2 As medições somente serão efetuadas se ocorrerem serviços no período supramencionado, respeitado o cronograma </w:t>
      </w:r>
      <w:r w:rsidR="0066029C" w:rsidRPr="00FB1D41">
        <w:rPr>
          <w:rFonts w:eastAsia="Arial Unicode MS" w:cs="Arial"/>
          <w:iCs/>
          <w:color w:val="000000" w:themeColor="text1"/>
          <w:sz w:val="24"/>
          <w:szCs w:val="24"/>
        </w:rPr>
        <w:t>de entrega dos produtos</w:t>
      </w:r>
      <w:r w:rsidR="005C604C" w:rsidRPr="00FB1D41">
        <w:rPr>
          <w:rFonts w:eastAsia="Arial Unicode MS" w:cs="Arial"/>
          <w:iCs/>
          <w:color w:val="000000" w:themeColor="text1"/>
          <w:sz w:val="24"/>
          <w:szCs w:val="24"/>
        </w:rPr>
        <w:t xml:space="preserve"> anexado a este instrumento.</w:t>
      </w:r>
    </w:p>
    <w:p w:rsidR="005C604C"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5C604C" w:rsidRPr="00FB1D41">
        <w:rPr>
          <w:rFonts w:eastAsia="Arial Unicode MS" w:cs="Arial"/>
          <w:iCs/>
          <w:color w:val="000000" w:themeColor="text1"/>
          <w:sz w:val="24"/>
          <w:szCs w:val="24"/>
        </w:rPr>
        <w:t xml:space="preserve">.1.3 As medições poderão ser efetivadas até dez dias do mês subsequente ao período considerado no item </w:t>
      </w:r>
      <w:r w:rsidRPr="00FB1D41">
        <w:rPr>
          <w:rFonts w:eastAsia="Arial Unicode MS" w:cs="Arial"/>
          <w:iCs/>
          <w:color w:val="000000" w:themeColor="text1"/>
          <w:sz w:val="24"/>
          <w:szCs w:val="24"/>
        </w:rPr>
        <w:t>7</w:t>
      </w:r>
      <w:r w:rsidR="005C604C" w:rsidRPr="00FB1D41">
        <w:rPr>
          <w:rFonts w:eastAsia="Arial Unicode MS" w:cs="Arial"/>
          <w:iCs/>
          <w:color w:val="000000" w:themeColor="text1"/>
          <w:sz w:val="24"/>
          <w:szCs w:val="24"/>
        </w:rPr>
        <w:t>.1.1, data limite para emissão pela CESAMA da ordem de faturamento.</w:t>
      </w:r>
    </w:p>
    <w:p w:rsidR="005C604C" w:rsidRPr="00FB1D41" w:rsidRDefault="004B1D7C" w:rsidP="005C604C">
      <w:pPr>
        <w:spacing w:before="240" w:line="360" w:lineRule="auto"/>
        <w:rPr>
          <w:rFonts w:eastAsia="Arial Unicode MS" w:cs="Arial"/>
          <w:iCs/>
          <w:color w:val="000000" w:themeColor="text1"/>
          <w:sz w:val="24"/>
          <w:szCs w:val="24"/>
        </w:rPr>
      </w:pPr>
      <w:r w:rsidRPr="00FB1D41">
        <w:rPr>
          <w:rFonts w:eastAsia="Arial Unicode MS" w:cs="Arial"/>
          <w:b/>
          <w:iCs/>
          <w:color w:val="000000" w:themeColor="text1"/>
          <w:sz w:val="24"/>
          <w:szCs w:val="24"/>
        </w:rPr>
        <w:t>7</w:t>
      </w:r>
      <w:r w:rsidR="005C604C" w:rsidRPr="00FB1D41">
        <w:rPr>
          <w:rFonts w:eastAsia="Arial Unicode MS" w:cs="Arial"/>
          <w:b/>
          <w:iCs/>
          <w:color w:val="000000" w:themeColor="text1"/>
          <w:sz w:val="24"/>
          <w:szCs w:val="24"/>
        </w:rPr>
        <w:t>.2.</w:t>
      </w:r>
      <w:r w:rsidR="005C604C" w:rsidRPr="00FB1D41">
        <w:rPr>
          <w:rFonts w:eastAsia="Arial Unicode MS" w:cs="Arial"/>
          <w:iCs/>
          <w:color w:val="000000" w:themeColor="text1"/>
          <w:sz w:val="24"/>
          <w:szCs w:val="24"/>
        </w:rPr>
        <w:t xml:space="preserve"> </w:t>
      </w:r>
      <w:r w:rsidR="005C604C" w:rsidRPr="00FB1D41">
        <w:rPr>
          <w:rFonts w:eastAsia="Arial Unicode MS" w:cs="Arial"/>
          <w:b/>
          <w:iCs/>
          <w:color w:val="000000" w:themeColor="text1"/>
          <w:sz w:val="24"/>
          <w:szCs w:val="24"/>
          <w:u w:val="single"/>
        </w:rPr>
        <w:t>DO PAGAMENTO</w:t>
      </w:r>
    </w:p>
    <w:p w:rsidR="005C604C" w:rsidRPr="00FB1D41" w:rsidRDefault="004B1D7C" w:rsidP="005C604C">
      <w:pPr>
        <w:tabs>
          <w:tab w:val="left" w:pos="0"/>
        </w:tabs>
        <w:spacing w:before="120" w:line="360" w:lineRule="auto"/>
        <w:rPr>
          <w:rFonts w:cs="Arial"/>
          <w:color w:val="000000" w:themeColor="text1"/>
          <w:sz w:val="24"/>
          <w:szCs w:val="24"/>
        </w:rPr>
      </w:pPr>
      <w:r w:rsidRPr="00FB1D41">
        <w:rPr>
          <w:rFonts w:eastAsia="Arial Unicode MS" w:cs="Arial"/>
          <w:color w:val="000000" w:themeColor="text1"/>
          <w:sz w:val="24"/>
          <w:szCs w:val="24"/>
        </w:rPr>
        <w:t>7</w:t>
      </w:r>
      <w:r w:rsidR="005C604C" w:rsidRPr="00FB1D41">
        <w:rPr>
          <w:rFonts w:eastAsia="Arial Unicode MS" w:cs="Arial"/>
          <w:color w:val="000000" w:themeColor="text1"/>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FB1D41">
        <w:rPr>
          <w:rFonts w:cs="Arial"/>
          <w:color w:val="000000" w:themeColor="text1"/>
          <w:sz w:val="24"/>
          <w:szCs w:val="24"/>
        </w:rPr>
        <w:t>.</w:t>
      </w:r>
    </w:p>
    <w:p w:rsidR="00D03A42" w:rsidRPr="00FB1D41" w:rsidRDefault="004B1D7C" w:rsidP="005C604C">
      <w:pPr>
        <w:tabs>
          <w:tab w:val="left" w:pos="0"/>
        </w:tabs>
        <w:spacing w:before="120" w:line="360" w:lineRule="auto"/>
        <w:rPr>
          <w:rFonts w:cs="Arial"/>
          <w:color w:val="000000" w:themeColor="text1"/>
          <w:sz w:val="24"/>
          <w:szCs w:val="24"/>
        </w:rPr>
      </w:pPr>
      <w:r w:rsidRPr="00FB1D41">
        <w:rPr>
          <w:rFonts w:cs="Arial"/>
          <w:color w:val="000000" w:themeColor="text1"/>
          <w:sz w:val="24"/>
          <w:szCs w:val="24"/>
        </w:rPr>
        <w:lastRenderedPageBreak/>
        <w:t>7</w:t>
      </w:r>
      <w:r w:rsidR="00D03A42" w:rsidRPr="00FB1D41">
        <w:rPr>
          <w:rFonts w:cs="Arial"/>
          <w:color w:val="000000" w:themeColor="text1"/>
          <w:sz w:val="24"/>
          <w:szCs w:val="24"/>
        </w:rPr>
        <w:t xml:space="preserve">.2.1.1 Caso o vencimento ocorra no sábado, domingo, feriado ou ponto facultativo para a Cesama, o pagamento será realizado no primeiro dia útil subseqüente. </w:t>
      </w:r>
    </w:p>
    <w:p w:rsidR="005C604C" w:rsidRPr="00FB1D41" w:rsidRDefault="004B1D7C" w:rsidP="005C604C">
      <w:pPr>
        <w:tabs>
          <w:tab w:val="left" w:pos="0"/>
        </w:tabs>
        <w:spacing w:before="120" w:line="360" w:lineRule="auto"/>
        <w:rPr>
          <w:rFonts w:cs="Arial"/>
          <w:color w:val="000000" w:themeColor="text1"/>
          <w:sz w:val="24"/>
          <w:szCs w:val="24"/>
        </w:rPr>
      </w:pPr>
      <w:r w:rsidRPr="00FB1D41">
        <w:rPr>
          <w:rFonts w:cs="Arial"/>
          <w:color w:val="000000" w:themeColor="text1"/>
          <w:sz w:val="24"/>
          <w:szCs w:val="24"/>
        </w:rPr>
        <w:t>7</w:t>
      </w:r>
      <w:r w:rsidR="005C604C" w:rsidRPr="00FB1D41">
        <w:rPr>
          <w:rFonts w:cs="Arial"/>
          <w:color w:val="000000" w:themeColor="text1"/>
          <w:sz w:val="24"/>
          <w:szCs w:val="24"/>
        </w:rPr>
        <w:t>.2.1.</w:t>
      </w:r>
      <w:r w:rsidR="00D03A42" w:rsidRPr="00FB1D41">
        <w:rPr>
          <w:rFonts w:cs="Arial"/>
          <w:color w:val="000000" w:themeColor="text1"/>
          <w:sz w:val="24"/>
          <w:szCs w:val="24"/>
        </w:rPr>
        <w:t>2</w:t>
      </w:r>
      <w:r w:rsidR="005C604C" w:rsidRPr="00FB1D41">
        <w:rPr>
          <w:rFonts w:cs="Arial"/>
          <w:color w:val="000000" w:themeColor="text1"/>
          <w:sz w:val="24"/>
          <w:szCs w:val="24"/>
        </w:rPr>
        <w:t xml:space="preserve"> A nota fiscal eletrônica deverá ser enviada para o e-mail </w:t>
      </w:r>
      <w:hyperlink r:id="rId8" w:history="1">
        <w:r w:rsidR="005C604C" w:rsidRPr="00FB1D41">
          <w:rPr>
            <w:rStyle w:val="Hyperlink"/>
            <w:rFonts w:cs="Arial"/>
            <w:color w:val="000000" w:themeColor="text1"/>
            <w:sz w:val="24"/>
            <w:szCs w:val="24"/>
          </w:rPr>
          <w:t>nfe@cesama.com.br</w:t>
        </w:r>
      </w:hyperlink>
      <w:r w:rsidR="005C604C" w:rsidRPr="00FB1D41">
        <w:rPr>
          <w:rFonts w:cs="Arial"/>
          <w:color w:val="000000" w:themeColor="text1"/>
          <w:sz w:val="24"/>
          <w:szCs w:val="24"/>
        </w:rPr>
        <w:t>.</w:t>
      </w:r>
    </w:p>
    <w:p w:rsidR="005C604C" w:rsidRPr="00FB1D41" w:rsidRDefault="004B1D7C" w:rsidP="005C604C">
      <w:pPr>
        <w:tabs>
          <w:tab w:val="left" w:pos="0"/>
        </w:tabs>
        <w:spacing w:before="120" w:line="360" w:lineRule="auto"/>
        <w:rPr>
          <w:rFonts w:cs="Arial"/>
          <w:color w:val="000000" w:themeColor="text1"/>
          <w:sz w:val="24"/>
          <w:szCs w:val="24"/>
        </w:rPr>
      </w:pPr>
      <w:r w:rsidRPr="00FB1D41">
        <w:rPr>
          <w:rFonts w:cs="Arial"/>
          <w:color w:val="000000" w:themeColor="text1"/>
          <w:sz w:val="24"/>
          <w:szCs w:val="24"/>
        </w:rPr>
        <w:t>7</w:t>
      </w:r>
      <w:r w:rsidR="005C604C" w:rsidRPr="00FB1D41">
        <w:rPr>
          <w:rFonts w:cs="Arial"/>
          <w:color w:val="000000" w:themeColor="text1"/>
          <w:sz w:val="24"/>
          <w:szCs w:val="24"/>
        </w:rPr>
        <w:t>.2.1.</w:t>
      </w:r>
      <w:r w:rsidR="00D03A42" w:rsidRPr="00FB1D41">
        <w:rPr>
          <w:rFonts w:cs="Arial"/>
          <w:color w:val="000000" w:themeColor="text1"/>
          <w:sz w:val="24"/>
          <w:szCs w:val="24"/>
        </w:rPr>
        <w:t>3</w:t>
      </w:r>
      <w:r w:rsidR="005C604C" w:rsidRPr="00FB1D41">
        <w:rPr>
          <w:rFonts w:cs="Arial"/>
          <w:color w:val="000000" w:themeColor="text1"/>
          <w:sz w:val="24"/>
          <w:szCs w:val="24"/>
        </w:rPr>
        <w:t xml:space="preserve"> Na </w:t>
      </w:r>
      <w:r w:rsidR="005C604C" w:rsidRPr="00FB1D41">
        <w:rPr>
          <w:rFonts w:eastAsia="Arial Unicode MS" w:cs="Arial"/>
          <w:color w:val="000000" w:themeColor="text1"/>
          <w:sz w:val="24"/>
          <w:szCs w:val="24"/>
        </w:rPr>
        <w:t>Nota Fiscal / Fatura deverão ser informados os números da licitação e do Contrato.</w:t>
      </w:r>
    </w:p>
    <w:p w:rsidR="005C604C" w:rsidRPr="00FB1D41" w:rsidRDefault="004B1D7C" w:rsidP="005C604C">
      <w:pPr>
        <w:tabs>
          <w:tab w:val="left" w:pos="-142"/>
          <w:tab w:val="left" w:pos="567"/>
        </w:tabs>
        <w:spacing w:before="120" w:line="360" w:lineRule="auto"/>
        <w:rPr>
          <w:rFonts w:cs="Arial"/>
          <w:color w:val="000000" w:themeColor="text1"/>
          <w:sz w:val="24"/>
          <w:szCs w:val="24"/>
        </w:rPr>
      </w:pPr>
      <w:r w:rsidRPr="00FB1D41">
        <w:rPr>
          <w:rFonts w:eastAsia="Arial Unicode MS" w:cs="Arial"/>
          <w:color w:val="000000" w:themeColor="text1"/>
          <w:sz w:val="24"/>
          <w:szCs w:val="24"/>
        </w:rPr>
        <w:t>7</w:t>
      </w:r>
      <w:r w:rsidR="005C604C" w:rsidRPr="00FB1D41">
        <w:rPr>
          <w:rFonts w:eastAsia="Arial Unicode MS" w:cs="Arial"/>
          <w:color w:val="000000" w:themeColor="text1"/>
          <w:sz w:val="24"/>
          <w:szCs w:val="24"/>
        </w:rPr>
        <w:t xml:space="preserve">.2.2 </w:t>
      </w:r>
      <w:r w:rsidR="005C604C" w:rsidRPr="00FB1D41">
        <w:rPr>
          <w:rFonts w:cs="Arial"/>
          <w:color w:val="000000" w:themeColor="text1"/>
          <w:sz w:val="24"/>
          <w:szCs w:val="24"/>
        </w:rPr>
        <w:t xml:space="preserve">O pagamento será efetuado através de depósito em conta bancária ou via </w:t>
      </w:r>
      <w:r w:rsidR="005C604C" w:rsidRPr="00FB1D41">
        <w:rPr>
          <w:rFonts w:cs="Arial"/>
          <w:b/>
          <w:bCs/>
          <w:color w:val="000000" w:themeColor="text1"/>
          <w:sz w:val="24"/>
          <w:szCs w:val="24"/>
        </w:rPr>
        <w:t>TED</w:t>
      </w:r>
      <w:r w:rsidR="005C604C" w:rsidRPr="00FB1D41">
        <w:rPr>
          <w:rFonts w:cs="Arial"/>
          <w:color w:val="000000" w:themeColor="text1"/>
          <w:sz w:val="24"/>
          <w:szCs w:val="24"/>
        </w:rPr>
        <w:t xml:space="preserve"> (transferência eletrônica disponível), cujas tarifas extras correrão por conta da </w:t>
      </w:r>
      <w:r w:rsidR="005C604C" w:rsidRPr="00FB1D41">
        <w:rPr>
          <w:rFonts w:cs="Arial"/>
          <w:b/>
          <w:bCs/>
          <w:color w:val="000000" w:themeColor="text1"/>
          <w:sz w:val="24"/>
          <w:szCs w:val="24"/>
        </w:rPr>
        <w:t>CONTRATADA</w:t>
      </w:r>
      <w:r w:rsidR="005C604C" w:rsidRPr="00FB1D41">
        <w:rPr>
          <w:rFonts w:cs="Arial"/>
          <w:color w:val="000000" w:themeColor="text1"/>
          <w:sz w:val="24"/>
          <w:szCs w:val="24"/>
        </w:rPr>
        <w:t>.</w:t>
      </w:r>
    </w:p>
    <w:p w:rsidR="00342219" w:rsidRPr="00FB1D41" w:rsidRDefault="004B1D7C" w:rsidP="00342219">
      <w:pPr>
        <w:tabs>
          <w:tab w:val="left" w:pos="-142"/>
          <w:tab w:val="left" w:pos="567"/>
        </w:tabs>
        <w:spacing w:before="120" w:line="360" w:lineRule="auto"/>
        <w:rPr>
          <w:rFonts w:eastAsia="Arial Unicode MS" w:cs="Arial"/>
          <w:color w:val="000000" w:themeColor="text1"/>
          <w:sz w:val="24"/>
          <w:szCs w:val="24"/>
        </w:rPr>
      </w:pPr>
      <w:r w:rsidRPr="00FB1D41">
        <w:rPr>
          <w:rFonts w:cs="Arial"/>
          <w:color w:val="000000" w:themeColor="text1"/>
          <w:sz w:val="24"/>
          <w:szCs w:val="24"/>
        </w:rPr>
        <w:t>7</w:t>
      </w:r>
      <w:r w:rsidR="00342219" w:rsidRPr="00FB1D41">
        <w:rPr>
          <w:rFonts w:cs="Arial"/>
          <w:color w:val="000000" w:themeColor="text1"/>
          <w:sz w:val="24"/>
          <w:szCs w:val="24"/>
        </w:rPr>
        <w:t xml:space="preserve">.2.2.1 O pagamento só poderá ser realizado em nome do fornecedor e os boletos não poderão, em hipótese nenhuma, ser pagos em nome de outro beneficiário. </w:t>
      </w:r>
    </w:p>
    <w:p w:rsidR="005C604C" w:rsidRPr="00FB1D41" w:rsidRDefault="004B1D7C" w:rsidP="005C604C">
      <w:pPr>
        <w:tabs>
          <w:tab w:val="left" w:pos="567"/>
          <w:tab w:val="left" w:pos="1110"/>
        </w:tabs>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7</w:t>
      </w:r>
      <w:r w:rsidR="005C604C" w:rsidRPr="00FB1D41">
        <w:rPr>
          <w:rFonts w:eastAsia="Arial Unicode MS" w:cs="Arial"/>
          <w:color w:val="000000" w:themeColor="text1"/>
          <w:sz w:val="24"/>
          <w:szCs w:val="24"/>
        </w:rPr>
        <w:t xml:space="preserve">.2.3 O pagamento </w:t>
      </w:r>
      <w:r w:rsidR="005C604C" w:rsidRPr="00FB1D41">
        <w:rPr>
          <w:rFonts w:eastAsia="Arial Unicode MS" w:cs="Arial"/>
          <w:b/>
          <w:bCs/>
          <w:color w:val="000000" w:themeColor="text1"/>
          <w:sz w:val="24"/>
          <w:szCs w:val="24"/>
        </w:rPr>
        <w:t>SOMENTE</w:t>
      </w:r>
      <w:r w:rsidR="005C604C" w:rsidRPr="00FB1D41">
        <w:rPr>
          <w:rFonts w:eastAsia="Arial Unicode MS" w:cs="Arial"/>
          <w:color w:val="000000" w:themeColor="text1"/>
          <w:sz w:val="24"/>
          <w:szCs w:val="24"/>
        </w:rPr>
        <w:t xml:space="preserve"> será efetuado:</w:t>
      </w:r>
    </w:p>
    <w:p w:rsidR="005C604C" w:rsidRPr="00FB1D41" w:rsidRDefault="005C604C" w:rsidP="005C604C">
      <w:pPr>
        <w:spacing w:before="120" w:line="360" w:lineRule="auto"/>
        <w:ind w:left="567" w:hanging="284"/>
        <w:rPr>
          <w:rFonts w:eastAsia="Arial Unicode MS" w:cs="Arial"/>
          <w:color w:val="000000" w:themeColor="text1"/>
          <w:sz w:val="24"/>
          <w:szCs w:val="24"/>
        </w:rPr>
      </w:pPr>
      <w:r w:rsidRPr="00FB1D41">
        <w:rPr>
          <w:rFonts w:eastAsia="Arial Unicode MS" w:cs="Arial"/>
          <w:color w:val="000000" w:themeColor="text1"/>
          <w:sz w:val="24"/>
          <w:szCs w:val="24"/>
        </w:rPr>
        <w:t>a)</w:t>
      </w:r>
      <w:r w:rsidRPr="00FB1D41">
        <w:rPr>
          <w:rFonts w:eastAsia="Arial Unicode MS" w:cs="Arial"/>
          <w:color w:val="000000" w:themeColor="text1"/>
          <w:sz w:val="24"/>
          <w:szCs w:val="24"/>
        </w:rPr>
        <w:tab/>
      </w:r>
      <w:r w:rsidRPr="00FB1D41">
        <w:rPr>
          <w:rFonts w:cs="Arial"/>
          <w:color w:val="000000" w:themeColor="text1"/>
          <w:sz w:val="24"/>
          <w:szCs w:val="24"/>
        </w:rPr>
        <w:t xml:space="preserve">Após a </w:t>
      </w:r>
      <w:r w:rsidRPr="00FB1D41">
        <w:rPr>
          <w:rFonts w:cs="Arial"/>
          <w:bCs/>
          <w:color w:val="000000" w:themeColor="text1"/>
          <w:sz w:val="24"/>
          <w:szCs w:val="24"/>
        </w:rPr>
        <w:t>aceitação</w:t>
      </w:r>
      <w:r w:rsidRPr="00FB1D41">
        <w:rPr>
          <w:rFonts w:cs="Arial"/>
          <w:color w:val="000000" w:themeColor="text1"/>
          <w:sz w:val="24"/>
          <w:szCs w:val="24"/>
        </w:rPr>
        <w:t xml:space="preserve"> da </w:t>
      </w:r>
      <w:r w:rsidRPr="00FB1D41">
        <w:rPr>
          <w:rFonts w:eastAsia="Arial Unicode MS" w:cs="Arial"/>
          <w:color w:val="000000" w:themeColor="text1"/>
          <w:sz w:val="24"/>
          <w:szCs w:val="24"/>
        </w:rPr>
        <w:t>Nota Fiscal / Fatura</w:t>
      </w:r>
      <w:r w:rsidRPr="00FB1D41">
        <w:rPr>
          <w:rFonts w:cs="Arial"/>
          <w:color w:val="000000" w:themeColor="text1"/>
          <w:sz w:val="24"/>
          <w:szCs w:val="24"/>
        </w:rPr>
        <w:t>;</w:t>
      </w:r>
      <w:r w:rsidRPr="00FB1D41">
        <w:rPr>
          <w:rFonts w:eastAsia="Arial Unicode MS" w:cs="Arial"/>
          <w:color w:val="000000" w:themeColor="text1"/>
          <w:sz w:val="24"/>
          <w:szCs w:val="24"/>
        </w:rPr>
        <w:t xml:space="preserve">   </w:t>
      </w:r>
    </w:p>
    <w:p w:rsidR="005C604C" w:rsidRPr="00FB1D41" w:rsidRDefault="005C604C" w:rsidP="005C604C">
      <w:pPr>
        <w:pStyle w:val="Recuodecorpodetexto2"/>
        <w:tabs>
          <w:tab w:val="left" w:pos="-3402"/>
        </w:tabs>
        <w:spacing w:after="0" w:line="360" w:lineRule="auto"/>
        <w:ind w:left="567" w:hanging="284"/>
        <w:rPr>
          <w:rFonts w:eastAsia="Arial Unicode MS" w:cs="Arial"/>
          <w:color w:val="000000" w:themeColor="text1"/>
          <w:szCs w:val="24"/>
        </w:rPr>
      </w:pPr>
      <w:r w:rsidRPr="00FB1D41">
        <w:rPr>
          <w:rFonts w:eastAsia="Arial Unicode MS" w:cs="Arial"/>
          <w:color w:val="000000" w:themeColor="text1"/>
          <w:szCs w:val="24"/>
        </w:rPr>
        <w:t>b)</w:t>
      </w:r>
      <w:r w:rsidRPr="00FB1D41">
        <w:rPr>
          <w:rFonts w:eastAsia="Arial Unicode MS" w:cs="Arial"/>
          <w:color w:val="000000" w:themeColor="text1"/>
          <w:szCs w:val="24"/>
        </w:rPr>
        <w:tab/>
        <w:t>Após o recolhimento pela adjudicatária de quaisquer multas que lhe tenham sido impostas em decorrência de inadimplemento contratual.</w:t>
      </w:r>
    </w:p>
    <w:p w:rsidR="005C604C" w:rsidRPr="00FB1D41" w:rsidRDefault="004B1D7C" w:rsidP="005C604C">
      <w:pPr>
        <w:spacing w:before="120" w:line="360" w:lineRule="auto"/>
        <w:rPr>
          <w:rFonts w:eastAsia="Arial Unicode MS" w:cs="Arial"/>
          <w:iCs/>
          <w:color w:val="000000" w:themeColor="text1"/>
          <w:sz w:val="24"/>
          <w:szCs w:val="24"/>
        </w:rPr>
      </w:pPr>
      <w:r w:rsidRPr="00FB1D41">
        <w:rPr>
          <w:rFonts w:eastAsia="Arial Unicode MS" w:cs="Arial"/>
          <w:bCs/>
          <w:iCs/>
          <w:color w:val="000000" w:themeColor="text1"/>
          <w:sz w:val="24"/>
          <w:szCs w:val="24"/>
        </w:rPr>
        <w:t>7</w:t>
      </w:r>
      <w:r w:rsidR="005C604C" w:rsidRPr="00FB1D41">
        <w:rPr>
          <w:rFonts w:eastAsia="Arial Unicode MS" w:cs="Arial"/>
          <w:bCs/>
          <w:iCs/>
          <w:color w:val="000000" w:themeColor="text1"/>
          <w:sz w:val="24"/>
          <w:szCs w:val="24"/>
        </w:rPr>
        <w:t>.2.4 Deverão ser anexadas n</w:t>
      </w:r>
      <w:r w:rsidR="005C604C" w:rsidRPr="00FB1D41">
        <w:rPr>
          <w:rFonts w:eastAsia="Arial Unicode MS" w:cs="Arial"/>
          <w:iCs/>
          <w:color w:val="000000" w:themeColor="text1"/>
          <w:sz w:val="24"/>
          <w:szCs w:val="24"/>
        </w:rPr>
        <w:t xml:space="preserve">a </w:t>
      </w:r>
      <w:r w:rsidR="005C604C" w:rsidRPr="00FB1D41">
        <w:rPr>
          <w:rFonts w:eastAsia="Arial Unicode MS" w:cs="Arial"/>
          <w:color w:val="000000" w:themeColor="text1"/>
          <w:sz w:val="24"/>
          <w:szCs w:val="24"/>
        </w:rPr>
        <w:t>Nota Fiscal / Fatura</w:t>
      </w:r>
      <w:r w:rsidR="005C604C" w:rsidRPr="00FB1D41">
        <w:rPr>
          <w:rFonts w:eastAsia="Arial Unicode MS" w:cs="Arial"/>
          <w:iCs/>
          <w:color w:val="000000" w:themeColor="text1"/>
          <w:sz w:val="24"/>
          <w:szCs w:val="24"/>
        </w:rPr>
        <w:t xml:space="preserve"> (em duas vias) as certidões atualizadas de regularidade junto ao INSS, ao FGTS e a Justiça do Trabalho;</w:t>
      </w:r>
    </w:p>
    <w:p w:rsidR="005C604C"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5C604C" w:rsidRPr="00FB1D41">
        <w:rPr>
          <w:rFonts w:eastAsia="Arial Unicode MS" w:cs="Arial"/>
          <w:iCs/>
          <w:color w:val="000000" w:themeColor="text1"/>
          <w:sz w:val="24"/>
          <w:szCs w:val="24"/>
        </w:rPr>
        <w:t>.2.5 Os pagamentos a serem efetuados em favor da CONTRATADA, quando couber, estarão sujeitos à retenção, na fonte, dos tributos que incidirem sobre o objeto deste Contrato.</w:t>
      </w:r>
    </w:p>
    <w:p w:rsidR="005C604C"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5C604C" w:rsidRPr="00FB1D41">
        <w:rPr>
          <w:rFonts w:eastAsia="Arial Unicode MS" w:cs="Arial"/>
          <w:iCs/>
          <w:color w:val="000000" w:themeColor="text1"/>
          <w:sz w:val="24"/>
          <w:szCs w:val="24"/>
        </w:rPr>
        <w:t xml:space="preserve">.2.6 Na hipótese de ocorrer atraso no pagamento da </w:t>
      </w:r>
      <w:r w:rsidR="005C604C" w:rsidRPr="00FB1D41">
        <w:rPr>
          <w:rFonts w:eastAsia="Arial Unicode MS" w:cs="Arial"/>
          <w:color w:val="000000" w:themeColor="text1"/>
          <w:sz w:val="24"/>
          <w:szCs w:val="24"/>
        </w:rPr>
        <w:t>Nota Fiscal / Fatura</w:t>
      </w:r>
      <w:r w:rsidR="005C604C" w:rsidRPr="00FB1D41">
        <w:rPr>
          <w:rFonts w:eastAsia="Arial Unicode MS" w:cs="Arial"/>
          <w:iCs/>
          <w:color w:val="000000" w:themeColor="text1"/>
          <w:sz w:val="24"/>
          <w:szCs w:val="24"/>
        </w:rPr>
        <w:t xml:space="preserve"> por responsabilidade da CESAMA, esta se compromete a aplicar, conforme legislação em vigor, juros de mora sobre o valor devido </w:t>
      </w:r>
      <w:r w:rsidR="005C604C" w:rsidRPr="00FB1D41">
        <w:rPr>
          <w:rFonts w:eastAsia="Arial Unicode MS" w:cs="Arial"/>
          <w:i/>
          <w:iCs/>
          <w:color w:val="000000" w:themeColor="text1"/>
          <w:sz w:val="24"/>
          <w:szCs w:val="24"/>
        </w:rPr>
        <w:t>“pro rata”</w:t>
      </w:r>
      <w:r w:rsidR="005C604C" w:rsidRPr="00FB1D41">
        <w:rPr>
          <w:rFonts w:eastAsia="Arial Unicode MS" w:cs="Arial"/>
          <w:iCs/>
          <w:color w:val="000000" w:themeColor="text1"/>
          <w:sz w:val="24"/>
          <w:szCs w:val="24"/>
        </w:rPr>
        <w:t xml:space="preserve"> entre a data do vencimento e o efetivo pagamento.</w:t>
      </w:r>
    </w:p>
    <w:p w:rsidR="00D03A42"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D03A42" w:rsidRPr="00FB1D41">
        <w:rPr>
          <w:rFonts w:eastAsia="Arial Unicode MS" w:cs="Arial"/>
          <w:iCs/>
          <w:color w:val="000000" w:themeColor="text1"/>
          <w:sz w:val="24"/>
          <w:szCs w:val="24"/>
        </w:rPr>
        <w:t>.2.7 A antecipação do pagamento só poderá ocorrer caso o serviço tenha sido executado.</w:t>
      </w:r>
    </w:p>
    <w:p w:rsidR="00D03A42" w:rsidRPr="00FB1D41" w:rsidRDefault="004B1D7C" w:rsidP="005C604C">
      <w:pPr>
        <w:tabs>
          <w:tab w:val="left" w:pos="567"/>
        </w:tabs>
        <w:spacing w:before="120" w:line="360" w:lineRule="auto"/>
        <w:rPr>
          <w:rFonts w:eastAsia="Arial Unicode MS" w:cs="Arial"/>
          <w:iCs/>
          <w:color w:val="000000" w:themeColor="text1"/>
          <w:sz w:val="24"/>
          <w:szCs w:val="24"/>
        </w:rPr>
      </w:pPr>
      <w:r w:rsidRPr="00FB1D41">
        <w:rPr>
          <w:rFonts w:eastAsia="Arial Unicode MS" w:cs="Arial"/>
          <w:iCs/>
          <w:color w:val="000000" w:themeColor="text1"/>
          <w:sz w:val="24"/>
          <w:szCs w:val="24"/>
        </w:rPr>
        <w:t>7</w:t>
      </w:r>
      <w:r w:rsidR="00D03A42" w:rsidRPr="00FB1D41">
        <w:rPr>
          <w:rFonts w:eastAsia="Arial Unicode MS" w:cs="Arial"/>
          <w:iCs/>
          <w:color w:val="000000" w:themeColor="text1"/>
          <w:sz w:val="24"/>
          <w:szCs w:val="24"/>
        </w:rPr>
        <w:t xml:space="preserve">.2.7.1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w:t>
      </w:r>
      <w:r w:rsidR="00D03A42" w:rsidRPr="00FB1D41">
        <w:rPr>
          <w:rFonts w:eastAsia="Arial Unicode MS" w:cs="Arial"/>
          <w:iCs/>
          <w:color w:val="000000" w:themeColor="text1"/>
          <w:sz w:val="24"/>
          <w:szCs w:val="24"/>
        </w:rPr>
        <w:lastRenderedPageBreak/>
        <w:t>índice a ser utilizado será o Índice Nacional de Preços ao Consumidor – INPC acrescido de 1% (um por cento) “</w:t>
      </w:r>
      <w:r w:rsidR="00D03A42" w:rsidRPr="00FB1D41">
        <w:rPr>
          <w:rFonts w:eastAsia="Arial Unicode MS" w:cs="Arial"/>
          <w:i/>
          <w:iCs/>
          <w:color w:val="000000" w:themeColor="text1"/>
          <w:sz w:val="24"/>
          <w:szCs w:val="24"/>
        </w:rPr>
        <w:t>pro rata</w:t>
      </w:r>
      <w:r w:rsidR="00D03A42" w:rsidRPr="00FB1D41">
        <w:rPr>
          <w:rFonts w:eastAsia="Arial Unicode MS" w:cs="Arial"/>
          <w:iCs/>
          <w:color w:val="000000" w:themeColor="text1"/>
          <w:sz w:val="24"/>
          <w:szCs w:val="24"/>
        </w:rPr>
        <w:t>”.</w:t>
      </w:r>
    </w:p>
    <w:p w:rsidR="005C604C" w:rsidRPr="00FB1D41" w:rsidRDefault="005C604C" w:rsidP="005C604C">
      <w:pPr>
        <w:pStyle w:val="Ttulo2"/>
        <w:spacing w:before="480" w:line="360" w:lineRule="auto"/>
        <w:jc w:val="both"/>
        <w:rPr>
          <w:rFonts w:ascii="Arial" w:eastAsia="Arial Unicode MS" w:hAnsi="Arial" w:cs="Arial"/>
          <w:color w:val="000000" w:themeColor="text1"/>
        </w:rPr>
      </w:pPr>
      <w:r w:rsidRPr="00FB1D41">
        <w:rPr>
          <w:rFonts w:ascii="Arial" w:eastAsia="Arial Unicode MS" w:hAnsi="Arial" w:cs="Arial"/>
          <w:color w:val="000000" w:themeColor="text1"/>
        </w:rPr>
        <w:t xml:space="preserve">CLÁUSULA </w:t>
      </w:r>
      <w:r w:rsidR="00CC3FEF" w:rsidRPr="00FB1D41">
        <w:rPr>
          <w:rFonts w:ascii="Arial" w:eastAsia="Arial Unicode MS" w:hAnsi="Arial" w:cs="Arial"/>
          <w:color w:val="000000" w:themeColor="text1"/>
        </w:rPr>
        <w:t>OITAVA</w:t>
      </w:r>
      <w:r w:rsidRPr="00FB1D41">
        <w:rPr>
          <w:rFonts w:ascii="Arial" w:eastAsia="Arial Unicode MS" w:hAnsi="Arial" w:cs="Arial"/>
          <w:color w:val="000000" w:themeColor="text1"/>
        </w:rPr>
        <w:t xml:space="preserve">: REVISÃO / REAJUSTE </w:t>
      </w:r>
    </w:p>
    <w:p w:rsidR="005C604C" w:rsidRPr="00FB1D41" w:rsidRDefault="00CC3FEF" w:rsidP="005C604C">
      <w:pPr>
        <w:tabs>
          <w:tab w:val="left" w:pos="567"/>
        </w:tabs>
        <w:spacing w:before="12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8</w:t>
      </w:r>
      <w:r w:rsidR="005C604C" w:rsidRPr="00FB1D41">
        <w:rPr>
          <w:rFonts w:eastAsia="Arial Unicode MS" w:cs="Arial"/>
          <w:b/>
          <w:color w:val="000000" w:themeColor="text1"/>
          <w:sz w:val="24"/>
          <w:szCs w:val="24"/>
        </w:rPr>
        <w:t>.1. Revisão</w:t>
      </w:r>
    </w:p>
    <w:p w:rsidR="005C604C" w:rsidRPr="00FB1D41" w:rsidRDefault="00CC3FEF" w:rsidP="005C604C">
      <w:pPr>
        <w:tabs>
          <w:tab w:val="left" w:pos="567"/>
        </w:tabs>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5C604C" w:rsidRPr="00FB1D41">
        <w:rPr>
          <w:rFonts w:eastAsia="Arial Unicode MS" w:cs="Arial"/>
          <w:color w:val="000000" w:themeColor="text1"/>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FB1D41" w:rsidRDefault="00CC3FEF" w:rsidP="005C604C">
      <w:pPr>
        <w:tabs>
          <w:tab w:val="left" w:pos="567"/>
        </w:tabs>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5C604C" w:rsidRPr="00FB1D41">
        <w:rPr>
          <w:rFonts w:eastAsia="Arial Unicode MS" w:cs="Arial"/>
          <w:color w:val="000000" w:themeColor="text1"/>
          <w:sz w:val="24"/>
          <w:szCs w:val="24"/>
        </w:rPr>
        <w:t>.1.2. O reequilíbrio econômico-financeiro pode ser concedido a qualquer tempo, independentemente de previsão contratual, desde que verificados os seguintes requisitos:</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o evento seja futuro e incerto;</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o evento ocorra após a apresentação da proposta;</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o evento não ocorra por culpa da CONTRATADA;</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a possibilidade da revisão contratual seja aventada pela CONTRATADA ou pela CESAMA;</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a modificação seja substancial nas condições contratadas, de forma que seja caracterizada alteração desproporcional entre os encargos da CONTRATADA e a retribuição da CESAMA;</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haja nexo causal entre a alteração dos custos com o evento ocorrido e a necessidade de recomposição da remuneração correspondente em função da majoração ou minoração dos encargos da CONTRATADA;</w:t>
      </w:r>
    </w:p>
    <w:p w:rsidR="005C604C" w:rsidRPr="00FB1D41" w:rsidRDefault="005C604C" w:rsidP="005C604C">
      <w:pPr>
        <w:numPr>
          <w:ilvl w:val="0"/>
          <w:numId w:val="22"/>
        </w:numPr>
        <w:spacing w:before="120" w:line="360" w:lineRule="auto"/>
        <w:ind w:left="851" w:hanging="284"/>
        <w:rPr>
          <w:rFonts w:eastAsia="Arial Unicode MS" w:cs="Arial"/>
          <w:color w:val="000000" w:themeColor="text1"/>
          <w:sz w:val="24"/>
          <w:szCs w:val="24"/>
        </w:rPr>
      </w:pPr>
      <w:r w:rsidRPr="00FB1D41">
        <w:rPr>
          <w:rFonts w:eastAsia="Arial Unicode MS" w:cs="Arial"/>
          <w:color w:val="000000" w:themeColor="text1"/>
          <w:sz w:val="24"/>
          <w:szCs w:val="24"/>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lastRenderedPageBreak/>
        <w:t>8</w:t>
      </w:r>
      <w:r w:rsidR="00422E91" w:rsidRPr="00FB1D41">
        <w:rPr>
          <w:rFonts w:eastAsia="Arial Unicode MS" w:cs="Arial"/>
          <w:color w:val="000000" w:themeColor="text1"/>
          <w:sz w:val="24"/>
          <w:szCs w:val="24"/>
        </w:rPr>
        <w:t xml:space="preserve">.1.4.  A repactuação do contrato deverá ser pleiteada pela contratada até 60 (sessenta) dias antes do encerramento do prazo de vigência, sob pena de ocorrer preclusão do exercício do direito.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.1.5.  É vedada a inclusão, por ocasião da repactuação do contrato, de benefícios não previstos na proposta inicial, exceto quando se tornarem obrigatórios por força de instrumento legal.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.1.6.  Quando da solicitação da repactuação do contrato, esta somente será concedida mediante negociação entre as partes, considerando-se: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a. os preços praticados no mercado e ou em outros contratos da Administração;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b. as particularidades do contrato em vigência;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c. o novo acordo ou convenção coletiva das categorias profissionais;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d. a nova planilha com a variação dos custos apresentada;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e. indicadores setoriais, tabelas de fabricantes, valores oficiais de referência, tarifas públicas ou outros equivalentes; e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f. a disponibilidade orçamentária da Cesama.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.1.9. A Cesama poderá realizar diligências para conferir a variação de custos alegada pela contratada.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.1.10. Os novos valores contratuais decorrentes das repactuações terão suas vigências iniciadas observando-se o seguinte: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a. a partir da assinatura da apostila ou termo aditivo;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t xml:space="preserve">b. em data futura, desde que acordada entre as partes, sem prejuízo da contagem de periodicidade para concessão das repactuações futuras; ou </w:t>
      </w:r>
    </w:p>
    <w:p w:rsidR="00422E91" w:rsidRPr="00FB1D41" w:rsidRDefault="00422E91" w:rsidP="00422E91">
      <w:pPr>
        <w:spacing w:before="120" w:line="360" w:lineRule="auto"/>
        <w:ind w:left="567"/>
        <w:rPr>
          <w:rFonts w:eastAsia="Arial Unicode MS" w:cs="Arial"/>
          <w:color w:val="000000" w:themeColor="text1"/>
          <w:sz w:val="24"/>
          <w:szCs w:val="24"/>
        </w:rPr>
      </w:pPr>
      <w:r w:rsidRPr="00FB1D41">
        <w:rPr>
          <w:rFonts w:eastAsia="Arial Unicode MS" w:cs="Arial"/>
          <w:color w:val="000000" w:themeColor="text1"/>
          <w:sz w:val="24"/>
          <w:szCs w:val="24"/>
        </w:rPr>
        <w:lastRenderedPageBreak/>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FB1D41" w:rsidRDefault="00CC3FEF" w:rsidP="00422E91">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422E91" w:rsidRPr="00FB1D41">
        <w:rPr>
          <w:rFonts w:eastAsia="Arial Unicode MS" w:cs="Arial"/>
          <w:color w:val="000000" w:themeColor="text1"/>
          <w:sz w:val="24"/>
          <w:szCs w:val="24"/>
        </w:rPr>
        <w:t>.1.12.  A Cesama deverá assegurar-se de que os preços contratados são compatíveis com aqueles praticados no mercado, de forma a garantir a continuidade da contratação mais vantajosa.</w:t>
      </w:r>
    </w:p>
    <w:p w:rsidR="005C604C" w:rsidRPr="00FB1D41" w:rsidRDefault="00CC3FEF" w:rsidP="005C604C">
      <w:pPr>
        <w:tabs>
          <w:tab w:val="left" w:pos="567"/>
        </w:tabs>
        <w:spacing w:before="12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8</w:t>
      </w:r>
      <w:r w:rsidR="005C604C" w:rsidRPr="00FB1D41">
        <w:rPr>
          <w:rFonts w:eastAsia="Arial Unicode MS" w:cs="Arial"/>
          <w:b/>
          <w:color w:val="000000" w:themeColor="text1"/>
          <w:sz w:val="24"/>
          <w:szCs w:val="24"/>
        </w:rPr>
        <w:t>.2. Reajuste</w:t>
      </w:r>
    </w:p>
    <w:p w:rsidR="005C604C" w:rsidRPr="00FB1D41" w:rsidRDefault="00CC3FEF"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5C604C" w:rsidRPr="00FB1D41">
        <w:rPr>
          <w:rFonts w:eastAsia="Arial Unicode MS" w:cs="Arial"/>
          <w:color w:val="000000" w:themeColor="text1"/>
          <w:sz w:val="24"/>
          <w:szCs w:val="24"/>
        </w:rPr>
        <w:t>.2.1. Aplica-se o disposto no Decreto Municipal nº 8.542/2005, que regulamenta o reajuste de preços nos contratos da Administração Pública Municipal direta e indireta e dá outras providências.</w:t>
      </w:r>
    </w:p>
    <w:p w:rsidR="005C604C" w:rsidRPr="00FB1D41" w:rsidRDefault="00CC3FEF"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5C604C" w:rsidRPr="00FB1D41">
        <w:rPr>
          <w:rFonts w:eastAsia="Arial Unicode MS" w:cs="Arial"/>
          <w:color w:val="000000" w:themeColor="text1"/>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FB1D41" w:rsidRDefault="00CC3FEF" w:rsidP="005C604C">
      <w:pPr>
        <w:spacing w:before="120" w:line="360" w:lineRule="auto"/>
        <w:rPr>
          <w:rFonts w:eastAsia="Arial Unicode MS" w:cs="Arial"/>
          <w:color w:val="000000" w:themeColor="text1"/>
          <w:sz w:val="24"/>
          <w:szCs w:val="24"/>
        </w:rPr>
      </w:pPr>
      <w:r w:rsidRPr="00FB1D41">
        <w:rPr>
          <w:rFonts w:eastAsia="Arial Unicode MS" w:cs="Arial"/>
          <w:color w:val="000000" w:themeColor="text1"/>
          <w:sz w:val="24"/>
          <w:szCs w:val="24"/>
        </w:rPr>
        <w:t>8</w:t>
      </w:r>
      <w:r w:rsidR="005C604C" w:rsidRPr="00FB1D41">
        <w:rPr>
          <w:rFonts w:eastAsia="Arial Unicode MS" w:cs="Arial"/>
          <w:color w:val="000000" w:themeColor="text1"/>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FB1D41" w:rsidRDefault="00CC3FEF" w:rsidP="005C604C">
      <w:pPr>
        <w:spacing w:before="120" w:line="360" w:lineRule="auto"/>
        <w:rPr>
          <w:rFonts w:eastAsia="Arial Unicode MS" w:cs="Arial"/>
          <w:b/>
          <w:color w:val="000000" w:themeColor="text1"/>
          <w:sz w:val="24"/>
          <w:szCs w:val="24"/>
        </w:rPr>
      </w:pPr>
      <w:r w:rsidRPr="00FB1D41">
        <w:rPr>
          <w:rFonts w:eastAsia="Arial Unicode MS" w:cs="Arial"/>
          <w:b/>
          <w:color w:val="000000" w:themeColor="text1"/>
          <w:sz w:val="24"/>
          <w:szCs w:val="24"/>
        </w:rPr>
        <w:t>8</w:t>
      </w:r>
      <w:r w:rsidR="005C604C" w:rsidRPr="00FB1D41">
        <w:rPr>
          <w:rFonts w:eastAsia="Arial Unicode MS" w:cs="Arial"/>
          <w:b/>
          <w:color w:val="000000" w:themeColor="text1"/>
          <w:sz w:val="24"/>
          <w:szCs w:val="24"/>
        </w:rPr>
        <w:t>.2.4. O marco inicial para a concessão do reajustamento de preços é a data limite da apresentação da proposta.</w:t>
      </w:r>
    </w:p>
    <w:p w:rsidR="005C604C" w:rsidRPr="00FB1D41" w:rsidRDefault="005C604C" w:rsidP="005C604C">
      <w:pPr>
        <w:pStyle w:val="Recuodecorpodetexto"/>
        <w:spacing w:before="480" w:line="360" w:lineRule="auto"/>
        <w:ind w:firstLine="0"/>
        <w:rPr>
          <w:rFonts w:ascii="Arial" w:eastAsia="Arial Unicode MS" w:hAnsi="Arial" w:cs="Arial"/>
          <w:b/>
          <w:bCs/>
          <w:color w:val="000000" w:themeColor="text1"/>
          <w:sz w:val="24"/>
          <w:szCs w:val="24"/>
        </w:rPr>
      </w:pPr>
      <w:r w:rsidRPr="00FB1D41">
        <w:rPr>
          <w:rFonts w:ascii="Arial" w:eastAsia="Arial Unicode MS" w:hAnsi="Arial" w:cs="Arial"/>
          <w:b/>
          <w:bCs/>
          <w:color w:val="000000" w:themeColor="text1"/>
          <w:sz w:val="24"/>
          <w:szCs w:val="24"/>
        </w:rPr>
        <w:t xml:space="preserve">CLÁUSULA </w:t>
      </w:r>
      <w:r w:rsidR="00CC3FEF" w:rsidRPr="00FB1D41">
        <w:rPr>
          <w:rFonts w:ascii="Arial" w:eastAsia="Arial Unicode MS" w:hAnsi="Arial" w:cs="Arial"/>
          <w:b/>
          <w:bCs/>
          <w:color w:val="000000" w:themeColor="text1"/>
          <w:sz w:val="24"/>
          <w:szCs w:val="24"/>
        </w:rPr>
        <w:t>NONA</w:t>
      </w:r>
      <w:r w:rsidRPr="00FB1D41">
        <w:rPr>
          <w:rFonts w:ascii="Arial" w:eastAsia="Arial Unicode MS" w:hAnsi="Arial" w:cs="Arial"/>
          <w:b/>
          <w:bCs/>
          <w:color w:val="000000" w:themeColor="text1"/>
          <w:sz w:val="24"/>
          <w:szCs w:val="24"/>
        </w:rPr>
        <w:t>:  PENALIDADES</w:t>
      </w:r>
    </w:p>
    <w:p w:rsidR="00422E91" w:rsidRPr="00FB1D41" w:rsidRDefault="00CC3FEF" w:rsidP="00422E91">
      <w:pPr>
        <w:spacing w:before="120" w:line="360" w:lineRule="auto"/>
        <w:rPr>
          <w:rFonts w:eastAsia="Arial Unicode MS" w:cs="Arial"/>
          <w:bCs/>
          <w:color w:val="000000" w:themeColor="text1"/>
          <w:sz w:val="24"/>
          <w:szCs w:val="24"/>
          <w:lang w:val="de-DE"/>
        </w:rPr>
      </w:pPr>
      <w:r w:rsidRPr="00FB1D41">
        <w:rPr>
          <w:rFonts w:eastAsia="Arial Unicode MS" w:cs="Arial"/>
          <w:bCs/>
          <w:color w:val="000000" w:themeColor="text1"/>
          <w:sz w:val="24"/>
          <w:szCs w:val="24"/>
          <w:lang w:val="pt-PT"/>
        </w:rPr>
        <w:t>9</w:t>
      </w:r>
      <w:r w:rsidR="00422E91" w:rsidRPr="00FB1D41">
        <w:rPr>
          <w:rFonts w:eastAsia="Arial Unicode MS" w:cs="Arial"/>
          <w:bCs/>
          <w:color w:val="000000" w:themeColor="text1"/>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FB1D41" w:rsidRDefault="00CC3FEF" w:rsidP="005C604C">
      <w:pPr>
        <w:spacing w:before="120" w:line="360" w:lineRule="auto"/>
        <w:rPr>
          <w:rFonts w:eastAsia="Arial Unicode MS" w:cs="Arial"/>
          <w:color w:val="000000" w:themeColor="text1"/>
          <w:sz w:val="24"/>
          <w:szCs w:val="24"/>
        </w:rPr>
      </w:pPr>
      <w:r w:rsidRPr="00FB1D41">
        <w:rPr>
          <w:rFonts w:eastAsia="Arial Unicode MS" w:cs="Arial"/>
          <w:bCs/>
          <w:color w:val="000000" w:themeColor="text1"/>
          <w:sz w:val="24"/>
          <w:szCs w:val="24"/>
          <w:lang w:val="de-DE"/>
        </w:rPr>
        <w:lastRenderedPageBreak/>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2</w:t>
      </w:r>
      <w:r w:rsidR="005C604C" w:rsidRPr="00FB1D41">
        <w:rPr>
          <w:rFonts w:eastAsia="Arial Unicode MS" w:cs="Arial"/>
          <w:bCs/>
          <w:color w:val="000000" w:themeColor="text1"/>
          <w:sz w:val="24"/>
          <w:szCs w:val="24"/>
        </w:rPr>
        <w:t xml:space="preserve">. </w:t>
      </w:r>
      <w:r w:rsidR="005C604C" w:rsidRPr="00FB1D41">
        <w:rPr>
          <w:rFonts w:eastAsia="Arial Unicode MS" w:cs="Arial"/>
          <w:color w:val="000000" w:themeColor="text1"/>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FB1D41" w:rsidRDefault="00CC3FEF" w:rsidP="005C604C">
      <w:pPr>
        <w:spacing w:before="120" w:line="360" w:lineRule="auto"/>
        <w:rPr>
          <w:rFonts w:eastAsia="Arial Unicode MS" w:cs="Arial"/>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2</w:t>
      </w:r>
      <w:r w:rsidR="005C604C" w:rsidRPr="00FB1D41">
        <w:rPr>
          <w:rFonts w:eastAsia="Arial Unicode MS" w:cs="Arial"/>
          <w:bCs/>
          <w:color w:val="000000" w:themeColor="text1"/>
          <w:sz w:val="24"/>
          <w:szCs w:val="24"/>
        </w:rPr>
        <w:t xml:space="preserve">.1. </w:t>
      </w:r>
      <w:r w:rsidR="005C604C" w:rsidRPr="00FB1D41">
        <w:rPr>
          <w:rFonts w:eastAsia="Arial Unicode MS" w:cs="Arial"/>
          <w:color w:val="000000" w:themeColor="text1"/>
          <w:sz w:val="24"/>
          <w:szCs w:val="24"/>
        </w:rPr>
        <w:t xml:space="preserve">A multa a que alude o item </w:t>
      </w:r>
      <w:r w:rsidRPr="00FB1D41">
        <w:rPr>
          <w:rFonts w:eastAsia="Arial Unicode MS" w:cs="Arial"/>
          <w:color w:val="000000" w:themeColor="text1"/>
          <w:sz w:val="24"/>
          <w:szCs w:val="24"/>
        </w:rPr>
        <w:t>9</w:t>
      </w:r>
      <w:r w:rsidR="005C604C" w:rsidRPr="00FB1D41">
        <w:rPr>
          <w:rFonts w:eastAsia="Arial Unicode MS" w:cs="Arial"/>
          <w:color w:val="000000" w:themeColor="text1"/>
          <w:sz w:val="24"/>
          <w:szCs w:val="24"/>
        </w:rPr>
        <w:t>.</w:t>
      </w:r>
      <w:r w:rsidR="00C216D2" w:rsidRPr="00FB1D41">
        <w:rPr>
          <w:rFonts w:eastAsia="Arial Unicode MS" w:cs="Arial"/>
          <w:color w:val="000000" w:themeColor="text1"/>
          <w:sz w:val="24"/>
          <w:szCs w:val="24"/>
        </w:rPr>
        <w:t>2</w:t>
      </w:r>
      <w:r w:rsidR="005C604C" w:rsidRPr="00FB1D41">
        <w:rPr>
          <w:rFonts w:eastAsia="Arial Unicode MS" w:cs="Arial"/>
          <w:color w:val="000000" w:themeColor="text1"/>
          <w:sz w:val="24"/>
          <w:szCs w:val="24"/>
        </w:rPr>
        <w:t xml:space="preserve"> não impede que a CESAMA rescinda o Contrato e aplique as outras sanções previstas neste instrumento e em Lei.</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2</w:t>
      </w:r>
      <w:r w:rsidR="005C604C" w:rsidRPr="00FB1D41">
        <w:rPr>
          <w:rFonts w:eastAsia="Arial Unicode MS" w:cs="Arial"/>
          <w:bCs/>
          <w:color w:val="000000" w:themeColor="text1"/>
          <w:sz w:val="24"/>
          <w:szCs w:val="24"/>
        </w:rPr>
        <w:t>.2. A multa, aplicada após regular processo administrativo, será descontada da garantia do respectivo contratado.</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2</w:t>
      </w:r>
      <w:r w:rsidR="005C604C" w:rsidRPr="00FB1D41">
        <w:rPr>
          <w:rFonts w:eastAsia="Arial Unicode MS" w:cs="Arial"/>
          <w:bCs/>
          <w:color w:val="000000" w:themeColor="text1"/>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B66DB2" w:rsidRPr="00FB1D41">
        <w:rPr>
          <w:rFonts w:eastAsia="Arial Unicode MS" w:cs="Arial"/>
          <w:bCs/>
          <w:color w:val="000000" w:themeColor="text1"/>
          <w:sz w:val="24"/>
          <w:szCs w:val="24"/>
        </w:rPr>
        <w:t xml:space="preserve">.2.4. A multa poderá ser descontada do pagamento devido à Contratada. </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 Pelo cometimento de quaisquer infrações prevista neste Contrato e no RILC, garantida a prévia defesa, a CESAMA poderá aplicar as seguintes sanções:</w:t>
      </w:r>
    </w:p>
    <w:p w:rsidR="005C604C" w:rsidRPr="00FB1D41"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advertência;</w:t>
      </w:r>
    </w:p>
    <w:p w:rsidR="005C604C" w:rsidRPr="00FB1D41"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 xml:space="preserve">multa moratória, na forma prevista no item </w:t>
      </w:r>
      <w:r w:rsidR="00CC3FEF" w:rsidRPr="00FB1D41">
        <w:rPr>
          <w:rFonts w:eastAsia="Arial Unicode MS" w:cs="Arial"/>
          <w:bCs/>
          <w:color w:val="000000" w:themeColor="text1"/>
          <w:sz w:val="24"/>
          <w:szCs w:val="24"/>
        </w:rPr>
        <w:t>9</w:t>
      </w:r>
      <w:r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2</w:t>
      </w:r>
      <w:r w:rsidRPr="00FB1D41">
        <w:rPr>
          <w:rFonts w:eastAsia="Arial Unicode MS" w:cs="Arial"/>
          <w:bCs/>
          <w:color w:val="000000" w:themeColor="text1"/>
          <w:sz w:val="24"/>
          <w:szCs w:val="24"/>
        </w:rPr>
        <w:t xml:space="preserve"> deste Contrato;</w:t>
      </w:r>
    </w:p>
    <w:p w:rsidR="005C604C" w:rsidRPr="00FB1D41"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multa compensatória de até 3% (três por cento) do valor do Contrato;</w:t>
      </w:r>
    </w:p>
    <w:p w:rsidR="005C604C" w:rsidRPr="00FB1D41" w:rsidRDefault="005C604C" w:rsidP="005C604C">
      <w:pPr>
        <w:numPr>
          <w:ilvl w:val="0"/>
          <w:numId w:val="23"/>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suspensão do direito de participar de licitação e impedimento de contratar com a CESAMA, por até 02 (dois) anos.</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.1. As sanções previstas nas alíneas “a” e “c” poderão ser aplicadas juntamente com a da alínea “b”.</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.2. A sanção de advertência é cabível sempre que o ato praticado, ainda que ilícito, não seja suficiente para acarretar danos à CESAMA, suas instalações, pessoas, imagem, meio ambiente, ou a terceiros.</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.2.1. A reincidência da sanção de advertência poderá ensejar a aplicação de penalidade de suspensão.</w:t>
      </w:r>
    </w:p>
    <w:p w:rsidR="005C604C" w:rsidRPr="00FB1D41" w:rsidRDefault="00CC3FEF"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.3. A multa também poderá ser aplicada na observância das seguintes ocorrências:</w:t>
      </w:r>
    </w:p>
    <w:p w:rsidR="005C604C" w:rsidRPr="00FB1D41" w:rsidRDefault="005C604C" w:rsidP="005C604C">
      <w:pPr>
        <w:numPr>
          <w:ilvl w:val="0"/>
          <w:numId w:val="26"/>
        </w:numPr>
        <w:spacing w:before="120" w:line="360" w:lineRule="auto"/>
        <w:ind w:left="1134" w:hanging="283"/>
        <w:rPr>
          <w:rFonts w:eastAsia="Arial Unicode MS" w:cs="Arial"/>
          <w:bCs/>
          <w:color w:val="000000" w:themeColor="text1"/>
          <w:sz w:val="24"/>
          <w:szCs w:val="24"/>
        </w:rPr>
      </w:pPr>
      <w:r w:rsidRPr="00FB1D41">
        <w:rPr>
          <w:rFonts w:eastAsia="Arial Unicode MS" w:cs="Arial"/>
          <w:bCs/>
          <w:color w:val="000000" w:themeColor="text1"/>
          <w:sz w:val="24"/>
          <w:szCs w:val="24"/>
        </w:rPr>
        <w:lastRenderedPageBreak/>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FB1D41" w:rsidRDefault="005C604C" w:rsidP="005C604C">
      <w:pPr>
        <w:numPr>
          <w:ilvl w:val="0"/>
          <w:numId w:val="26"/>
        </w:numPr>
        <w:spacing w:before="120" w:line="360" w:lineRule="auto"/>
        <w:ind w:left="1134" w:hanging="283"/>
        <w:rPr>
          <w:rFonts w:eastAsia="Arial Unicode MS" w:cs="Arial"/>
          <w:bCs/>
          <w:color w:val="000000" w:themeColor="text1"/>
          <w:sz w:val="24"/>
          <w:szCs w:val="24"/>
        </w:rPr>
      </w:pPr>
      <w:r w:rsidRPr="00FB1D41">
        <w:rPr>
          <w:rFonts w:eastAsia="Arial Unicode MS" w:cs="Arial"/>
          <w:bCs/>
          <w:color w:val="000000" w:themeColor="text1"/>
          <w:sz w:val="24"/>
          <w:szCs w:val="24"/>
        </w:rPr>
        <w:t>no caso de atraso na entrega da garantia contratual, quando exigida, caberá a incidência de multa correspondente a até 5% (cinco por cento) do valor total do Contrato;</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.4. O não pagamento da multa aplicada importará na tomada de medidas judiciais cabíveis e na aplicação da sanção de suspensão do direito de participar de licitação e impedimento de contratar com a CESAMA, por até 02 (dois) anos</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w:t>
      </w:r>
      <w:r w:rsidR="005C604C" w:rsidRPr="00FB1D41">
        <w:rPr>
          <w:rFonts w:eastAsia="Arial Unicode MS" w:cs="Arial"/>
          <w:bCs/>
          <w:color w:val="000000" w:themeColor="text1"/>
          <w:sz w:val="24"/>
          <w:szCs w:val="24"/>
        </w:rPr>
        <w:t>.5. A sanção prevista na alínea “d” poderá também ser aplicada às empresas ou aos profissionais que:</w:t>
      </w:r>
    </w:p>
    <w:p w:rsidR="005C604C" w:rsidRPr="00FB1D41" w:rsidRDefault="005C604C" w:rsidP="005C604C">
      <w:pPr>
        <w:numPr>
          <w:ilvl w:val="0"/>
          <w:numId w:val="24"/>
        </w:numPr>
        <w:spacing w:before="120" w:line="360" w:lineRule="auto"/>
        <w:ind w:left="1134" w:hanging="283"/>
        <w:rPr>
          <w:rFonts w:eastAsia="Arial Unicode MS" w:cs="Arial"/>
          <w:bCs/>
          <w:color w:val="000000" w:themeColor="text1"/>
          <w:sz w:val="24"/>
          <w:szCs w:val="24"/>
        </w:rPr>
      </w:pPr>
      <w:r w:rsidRPr="00FB1D41">
        <w:rPr>
          <w:rFonts w:eastAsia="Arial Unicode MS" w:cs="Arial"/>
          <w:bCs/>
          <w:color w:val="000000" w:themeColor="text1"/>
          <w:sz w:val="24"/>
          <w:szCs w:val="24"/>
        </w:rPr>
        <w:t>tenham sofrido condenação definitiva por praticarem, por meios dolosos, fraude fiscal no recolhimento de quaisquer tributos;</w:t>
      </w:r>
    </w:p>
    <w:p w:rsidR="005C604C" w:rsidRPr="00FB1D41" w:rsidRDefault="005C604C" w:rsidP="005C604C">
      <w:pPr>
        <w:numPr>
          <w:ilvl w:val="0"/>
          <w:numId w:val="24"/>
        </w:numPr>
        <w:spacing w:before="120" w:line="360" w:lineRule="auto"/>
        <w:ind w:left="1134" w:hanging="283"/>
        <w:rPr>
          <w:rFonts w:eastAsia="Arial Unicode MS" w:cs="Arial"/>
          <w:bCs/>
          <w:color w:val="000000" w:themeColor="text1"/>
          <w:sz w:val="24"/>
          <w:szCs w:val="24"/>
        </w:rPr>
      </w:pPr>
      <w:r w:rsidRPr="00FB1D41">
        <w:rPr>
          <w:rFonts w:eastAsia="Arial Unicode MS" w:cs="Arial"/>
          <w:bCs/>
          <w:color w:val="000000" w:themeColor="text1"/>
          <w:sz w:val="24"/>
          <w:szCs w:val="24"/>
        </w:rPr>
        <w:t>tenham praticado atos ilícitos visando a frustrar os objetivos da licitação;</w:t>
      </w:r>
    </w:p>
    <w:p w:rsidR="005C604C" w:rsidRPr="00FB1D41" w:rsidRDefault="005C604C" w:rsidP="005C604C">
      <w:pPr>
        <w:numPr>
          <w:ilvl w:val="0"/>
          <w:numId w:val="24"/>
        </w:numPr>
        <w:spacing w:before="120" w:line="360" w:lineRule="auto"/>
        <w:ind w:left="1134" w:hanging="283"/>
        <w:rPr>
          <w:rFonts w:eastAsia="Arial Unicode MS" w:cs="Arial"/>
          <w:bCs/>
          <w:color w:val="000000" w:themeColor="text1"/>
          <w:sz w:val="24"/>
          <w:szCs w:val="24"/>
        </w:rPr>
      </w:pPr>
      <w:r w:rsidRPr="00FB1D41">
        <w:rPr>
          <w:rFonts w:eastAsia="Arial Unicode MS" w:cs="Arial"/>
          <w:bCs/>
          <w:color w:val="000000" w:themeColor="text1"/>
          <w:sz w:val="24"/>
          <w:szCs w:val="24"/>
        </w:rPr>
        <w:t>demonstrem não possuir idoneidade para contratar com a Cesama em virtude de atos ilícitos praticados.</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3.6</w:t>
      </w:r>
      <w:r w:rsidR="005C604C" w:rsidRPr="00FB1D41">
        <w:rPr>
          <w:rFonts w:eastAsia="Arial Unicode MS" w:cs="Arial"/>
          <w:bCs/>
          <w:color w:val="000000" w:themeColor="text1"/>
          <w:sz w:val="24"/>
          <w:szCs w:val="24"/>
        </w:rPr>
        <w:t>. São consideradas condutas reprováveis e passíveis de sanções, dentre outras:</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não atender, sem justificativa, à convocação para assinatura do Contrato ou retirada do instrumento equivalente;</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apresentar documento falso em qualquer processo administrativo instaurado pela CESAMA;</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frustrar ou fraudar, mediante ajuste, combinação ou qualquer outro expediente, o processo de contratação;</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afastar ou procurar afastar participante, por meio de violência, grave ameaça, fraude ou oferecimento de vantagem de qualquer tipo;</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agir de má-fé na relação contratual, comprovada em processo específico;</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t>incorrer em inexecução contratual;</w:t>
      </w:r>
    </w:p>
    <w:p w:rsidR="005C604C" w:rsidRPr="00FB1D41" w:rsidRDefault="005C604C" w:rsidP="005C604C">
      <w:pPr>
        <w:numPr>
          <w:ilvl w:val="0"/>
          <w:numId w:val="25"/>
        </w:numPr>
        <w:spacing w:before="120" w:line="360" w:lineRule="auto"/>
        <w:ind w:left="851" w:hanging="284"/>
        <w:rPr>
          <w:rFonts w:eastAsia="Arial Unicode MS" w:cs="Arial"/>
          <w:bCs/>
          <w:color w:val="000000" w:themeColor="text1"/>
          <w:sz w:val="24"/>
          <w:szCs w:val="24"/>
        </w:rPr>
      </w:pPr>
      <w:r w:rsidRPr="00FB1D41">
        <w:rPr>
          <w:rFonts w:eastAsia="Arial Unicode MS" w:cs="Arial"/>
          <w:bCs/>
          <w:color w:val="000000" w:themeColor="text1"/>
          <w:sz w:val="24"/>
          <w:szCs w:val="24"/>
        </w:rPr>
        <w:lastRenderedPageBreak/>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3.6</w:t>
      </w:r>
      <w:r w:rsidR="005C604C" w:rsidRPr="00FB1D41">
        <w:rPr>
          <w:rFonts w:eastAsia="Arial Unicode MS" w:cs="Arial"/>
          <w:bCs/>
          <w:color w:val="000000" w:themeColor="text1"/>
          <w:sz w:val="24"/>
          <w:szCs w:val="24"/>
        </w:rPr>
        <w:t>.1. Cabe a sanção de suspensão em razão de ação ou omissão capaz de causar, ou que tenha causado dano à CESAMA, suas instalações, pessoas, imagem, meio ambiente ou a terceiros.</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3.6</w:t>
      </w:r>
      <w:r w:rsidR="005C604C" w:rsidRPr="00FB1D41">
        <w:rPr>
          <w:rFonts w:eastAsia="Arial Unicode MS" w:cs="Arial"/>
          <w:bCs/>
          <w:color w:val="000000" w:themeColor="text1"/>
          <w:sz w:val="24"/>
          <w:szCs w:val="24"/>
        </w:rPr>
        <w:t>.2. Conforme a extensão do dano ocorrido ou passível de ocorrência, a suspensão poderá ser branda (de 01 a 06 meses), média (de 07 a 12 meses), ou grave (de 13 a 24 meses).</w:t>
      </w:r>
    </w:p>
    <w:p w:rsidR="00D40E4F" w:rsidRPr="00FB1D41" w:rsidRDefault="00392B28" w:rsidP="00D40E4F">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D40E4F" w:rsidRPr="00FB1D41">
        <w:rPr>
          <w:rFonts w:eastAsia="Arial Unicode MS" w:cs="Arial"/>
          <w:bCs/>
          <w:color w:val="000000" w:themeColor="text1"/>
          <w:sz w:val="24"/>
          <w:szCs w:val="24"/>
        </w:rPr>
        <w:t>.3.6.3. Constitui falta grave o não pagamento de salário, de vale-transporte e de auxílio alimentação dos empregados na data fixada, o que poderá dar ensejo à rescisão do contrato, sem prejuízo da aplicação das sanções cabíveis</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3.6</w:t>
      </w:r>
      <w:r w:rsidR="005C604C" w:rsidRPr="00FB1D41">
        <w:rPr>
          <w:rFonts w:eastAsia="Arial Unicode MS" w:cs="Arial"/>
          <w:bCs/>
          <w:color w:val="000000" w:themeColor="text1"/>
          <w:sz w:val="24"/>
          <w:szCs w:val="24"/>
        </w:rPr>
        <w:t>.</w:t>
      </w:r>
      <w:r w:rsidR="00D40E4F" w:rsidRPr="00FB1D41">
        <w:rPr>
          <w:rFonts w:eastAsia="Arial Unicode MS" w:cs="Arial"/>
          <w:bCs/>
          <w:color w:val="000000" w:themeColor="text1"/>
          <w:sz w:val="24"/>
          <w:szCs w:val="24"/>
        </w:rPr>
        <w:t>4</w:t>
      </w:r>
      <w:r w:rsidR="005C604C" w:rsidRPr="00FB1D41">
        <w:rPr>
          <w:rFonts w:eastAsia="Arial Unicode MS" w:cs="Arial"/>
          <w:bCs/>
          <w:color w:val="000000" w:themeColor="text1"/>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3.6</w:t>
      </w:r>
      <w:r w:rsidR="005C604C" w:rsidRPr="00FB1D41">
        <w:rPr>
          <w:rFonts w:eastAsia="Arial Unicode MS" w:cs="Arial"/>
          <w:bCs/>
          <w:color w:val="000000" w:themeColor="text1"/>
          <w:sz w:val="24"/>
          <w:szCs w:val="24"/>
        </w:rPr>
        <w:t>.</w:t>
      </w:r>
      <w:r w:rsidR="00D40E4F" w:rsidRPr="00FB1D41">
        <w:rPr>
          <w:rFonts w:eastAsia="Arial Unicode MS" w:cs="Arial"/>
          <w:bCs/>
          <w:color w:val="000000" w:themeColor="text1"/>
          <w:sz w:val="24"/>
          <w:szCs w:val="24"/>
        </w:rPr>
        <w:t>5</w:t>
      </w:r>
      <w:r w:rsidR="005C604C" w:rsidRPr="00FB1D41">
        <w:rPr>
          <w:rFonts w:eastAsia="Arial Unicode MS" w:cs="Arial"/>
          <w:bCs/>
          <w:color w:val="000000" w:themeColor="text1"/>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lastRenderedPageBreak/>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3.6</w:t>
      </w:r>
      <w:r w:rsidR="005C604C" w:rsidRPr="00FB1D41">
        <w:rPr>
          <w:rFonts w:eastAsia="Arial Unicode MS" w:cs="Arial"/>
          <w:bCs/>
          <w:color w:val="000000" w:themeColor="text1"/>
          <w:sz w:val="24"/>
          <w:szCs w:val="24"/>
        </w:rPr>
        <w:t>.</w:t>
      </w:r>
      <w:r w:rsidR="00D40E4F" w:rsidRPr="00FB1D41">
        <w:rPr>
          <w:rFonts w:eastAsia="Arial Unicode MS" w:cs="Arial"/>
          <w:bCs/>
          <w:color w:val="000000" w:themeColor="text1"/>
          <w:sz w:val="24"/>
          <w:szCs w:val="24"/>
        </w:rPr>
        <w:t>6</w:t>
      </w:r>
      <w:r w:rsidR="005C604C" w:rsidRPr="00FB1D41">
        <w:rPr>
          <w:rFonts w:eastAsia="Arial Unicode MS" w:cs="Arial"/>
          <w:bCs/>
          <w:color w:val="000000" w:themeColor="text1"/>
          <w:sz w:val="24"/>
          <w:szCs w:val="24"/>
        </w:rPr>
        <w:t>. A reincidência de prática punível com suspensão, ocorrida num período de até 2 (dois) anos a contar do término da primeira imputação, implicará no agravamento da sanção a ser aplicada.</w:t>
      </w:r>
    </w:p>
    <w:p w:rsidR="005C604C" w:rsidRPr="00FB1D41" w:rsidRDefault="00392B28" w:rsidP="005C604C">
      <w:pPr>
        <w:spacing w:before="120" w:line="360" w:lineRule="auto"/>
        <w:rPr>
          <w:rFonts w:eastAsia="Arial Unicode MS" w:cs="Arial"/>
          <w:bCs/>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4</w:t>
      </w:r>
      <w:r w:rsidR="005C604C" w:rsidRPr="00FB1D41">
        <w:rPr>
          <w:rFonts w:eastAsia="Arial Unicode MS" w:cs="Arial"/>
          <w:bCs/>
          <w:color w:val="000000" w:themeColor="text1"/>
          <w:sz w:val="24"/>
          <w:szCs w:val="24"/>
        </w:rPr>
        <w:t xml:space="preserve">. </w:t>
      </w:r>
      <w:r w:rsidR="005C604C" w:rsidRPr="00FB1D41">
        <w:rPr>
          <w:rFonts w:eastAsia="Arial Unicode MS" w:cs="Arial"/>
          <w:color w:val="000000" w:themeColor="text1"/>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à expensas da CONTRATADA.</w:t>
      </w:r>
    </w:p>
    <w:p w:rsidR="005C604C" w:rsidRPr="00FB1D41" w:rsidRDefault="00392B28" w:rsidP="005C604C">
      <w:pPr>
        <w:spacing w:before="120" w:line="360" w:lineRule="auto"/>
        <w:rPr>
          <w:rFonts w:eastAsia="Arial Unicode MS" w:cs="Arial"/>
          <w:color w:val="000000" w:themeColor="text1"/>
          <w:sz w:val="24"/>
          <w:szCs w:val="24"/>
        </w:rPr>
      </w:pPr>
      <w:r w:rsidRPr="00FB1D41">
        <w:rPr>
          <w:rFonts w:eastAsia="Arial Unicode MS" w:cs="Arial"/>
          <w:bCs/>
          <w:color w:val="000000" w:themeColor="text1"/>
          <w:sz w:val="24"/>
          <w:szCs w:val="24"/>
        </w:rPr>
        <w:t>9</w:t>
      </w:r>
      <w:r w:rsidR="005C604C" w:rsidRPr="00FB1D41">
        <w:rPr>
          <w:rFonts w:eastAsia="Arial Unicode MS" w:cs="Arial"/>
          <w:bCs/>
          <w:color w:val="000000" w:themeColor="text1"/>
          <w:sz w:val="24"/>
          <w:szCs w:val="24"/>
        </w:rPr>
        <w:t>.</w:t>
      </w:r>
      <w:r w:rsidR="00C216D2" w:rsidRPr="00FB1D41">
        <w:rPr>
          <w:rFonts w:eastAsia="Arial Unicode MS" w:cs="Arial"/>
          <w:bCs/>
          <w:color w:val="000000" w:themeColor="text1"/>
          <w:sz w:val="24"/>
          <w:szCs w:val="24"/>
        </w:rPr>
        <w:t>5</w:t>
      </w:r>
      <w:r w:rsidR="005C604C" w:rsidRPr="00FB1D41">
        <w:rPr>
          <w:rFonts w:eastAsia="Arial Unicode MS" w:cs="Arial"/>
          <w:bCs/>
          <w:color w:val="000000" w:themeColor="text1"/>
          <w:sz w:val="24"/>
          <w:szCs w:val="24"/>
        </w:rPr>
        <w:t xml:space="preserve">. </w:t>
      </w:r>
      <w:r w:rsidR="005C604C" w:rsidRPr="00FB1D41">
        <w:rPr>
          <w:rFonts w:eastAsia="Arial Unicode MS" w:cs="Arial"/>
          <w:color w:val="000000" w:themeColor="text1"/>
          <w:sz w:val="24"/>
          <w:szCs w:val="24"/>
        </w:rPr>
        <w:t>As penalidades previstas neste Contrato poderão deixar de ser aplicadas, total ou parcialmente, a critério da CESAMA, se entender as justificativas apresentadas pela CONTRATADA relevantes.</w:t>
      </w:r>
    </w:p>
    <w:p w:rsidR="005C604C" w:rsidRPr="00FB1D41" w:rsidRDefault="005C604C" w:rsidP="005C604C">
      <w:pPr>
        <w:spacing w:before="480" w:line="360" w:lineRule="auto"/>
        <w:rPr>
          <w:rFonts w:cs="Arial"/>
          <w:b/>
          <w:color w:val="000000" w:themeColor="text1"/>
          <w:sz w:val="24"/>
          <w:szCs w:val="24"/>
          <w:lang/>
        </w:rPr>
      </w:pPr>
      <w:r w:rsidRPr="00FB1D41">
        <w:rPr>
          <w:rFonts w:cs="Arial"/>
          <w:b/>
          <w:color w:val="000000" w:themeColor="text1"/>
          <w:sz w:val="24"/>
          <w:szCs w:val="24"/>
          <w:lang/>
        </w:rPr>
        <w:t>CLÁUSULA DÉCIMA: RESCISÃO</w:t>
      </w:r>
    </w:p>
    <w:p w:rsidR="005C604C" w:rsidRPr="00FB1D41" w:rsidRDefault="00392B28" w:rsidP="005C604C">
      <w:pPr>
        <w:spacing w:before="120" w:line="360" w:lineRule="auto"/>
        <w:rPr>
          <w:rFonts w:cs="Arial"/>
          <w:color w:val="000000" w:themeColor="text1"/>
          <w:sz w:val="24"/>
          <w:szCs w:val="24"/>
        </w:rPr>
      </w:pPr>
      <w:r w:rsidRPr="00FB1D41">
        <w:rPr>
          <w:rFonts w:cs="Arial"/>
          <w:color w:val="000000" w:themeColor="text1"/>
          <w:sz w:val="24"/>
          <w:szCs w:val="24"/>
        </w:rPr>
        <w:t>10</w:t>
      </w:r>
      <w:r w:rsidR="005C604C" w:rsidRPr="00FB1D41">
        <w:rPr>
          <w:rFonts w:cs="Arial"/>
          <w:color w:val="000000" w:themeColor="text1"/>
          <w:sz w:val="24"/>
          <w:szCs w:val="24"/>
        </w:rPr>
        <w:t>.1. A inexecução total ou parcial do Contrato poderá ensejar a sua rescisão, com as consequências cabíveis</w:t>
      </w:r>
      <w:r w:rsidR="004F00E3" w:rsidRPr="00FB1D41">
        <w:rPr>
          <w:rFonts w:cs="Arial"/>
          <w:color w:val="000000" w:themeColor="text1"/>
          <w:sz w:val="24"/>
          <w:szCs w:val="24"/>
        </w:rPr>
        <w:t>.</w:t>
      </w:r>
    </w:p>
    <w:p w:rsidR="005C604C" w:rsidRPr="00FB1D41" w:rsidRDefault="00392B28" w:rsidP="005C604C">
      <w:pPr>
        <w:spacing w:before="120" w:line="360" w:lineRule="auto"/>
        <w:rPr>
          <w:rFonts w:cs="Arial"/>
          <w:color w:val="000000" w:themeColor="text1"/>
          <w:sz w:val="24"/>
          <w:szCs w:val="24"/>
        </w:rPr>
      </w:pPr>
      <w:r w:rsidRPr="00FB1D41">
        <w:rPr>
          <w:rFonts w:cs="Arial"/>
          <w:color w:val="000000" w:themeColor="text1"/>
          <w:sz w:val="24"/>
          <w:szCs w:val="24"/>
        </w:rPr>
        <w:t>10</w:t>
      </w:r>
      <w:r w:rsidR="005C604C" w:rsidRPr="00FB1D41">
        <w:rPr>
          <w:rFonts w:cs="Arial"/>
          <w:color w:val="000000" w:themeColor="text1"/>
          <w:sz w:val="24"/>
          <w:szCs w:val="24"/>
        </w:rPr>
        <w:t>.</w:t>
      </w:r>
      <w:r w:rsidR="00E86D0D" w:rsidRPr="00FB1D41">
        <w:rPr>
          <w:rFonts w:cs="Arial"/>
          <w:color w:val="000000" w:themeColor="text1"/>
          <w:sz w:val="24"/>
          <w:szCs w:val="24"/>
        </w:rPr>
        <w:t>2</w:t>
      </w:r>
      <w:r w:rsidR="005C604C" w:rsidRPr="00FB1D41">
        <w:rPr>
          <w:rFonts w:cs="Arial"/>
          <w:color w:val="000000" w:themeColor="text1"/>
          <w:sz w:val="24"/>
          <w:szCs w:val="24"/>
        </w:rPr>
        <w:t xml:space="preserve">. A rescisão deste Contrato poderá ser: </w:t>
      </w:r>
    </w:p>
    <w:p w:rsidR="005C604C" w:rsidRPr="00FB1D41" w:rsidRDefault="005C604C" w:rsidP="005C604C">
      <w:pPr>
        <w:numPr>
          <w:ilvl w:val="2"/>
          <w:numId w:val="27"/>
        </w:numPr>
        <w:spacing w:before="120" w:line="360" w:lineRule="auto"/>
        <w:ind w:left="851" w:hanging="284"/>
        <w:rPr>
          <w:rFonts w:cs="Arial"/>
          <w:color w:val="000000" w:themeColor="text1"/>
          <w:sz w:val="24"/>
          <w:szCs w:val="24"/>
        </w:rPr>
      </w:pPr>
      <w:r w:rsidRPr="00FB1D41">
        <w:rPr>
          <w:rFonts w:cs="Arial"/>
          <w:color w:val="000000" w:themeColor="text1"/>
          <w:sz w:val="24"/>
          <w:szCs w:val="24"/>
        </w:rPr>
        <w:t>por ato unilateral e escrito de qualquer das partes;</w:t>
      </w:r>
    </w:p>
    <w:p w:rsidR="005C604C" w:rsidRPr="00FB1D41" w:rsidRDefault="005C604C" w:rsidP="005C604C">
      <w:pPr>
        <w:numPr>
          <w:ilvl w:val="2"/>
          <w:numId w:val="27"/>
        </w:numPr>
        <w:spacing w:before="120" w:line="360" w:lineRule="auto"/>
        <w:ind w:left="851" w:hanging="284"/>
        <w:rPr>
          <w:rFonts w:cs="Arial"/>
          <w:color w:val="000000" w:themeColor="text1"/>
          <w:sz w:val="24"/>
          <w:szCs w:val="24"/>
        </w:rPr>
      </w:pPr>
      <w:r w:rsidRPr="00FB1D41">
        <w:rPr>
          <w:rFonts w:cs="Arial"/>
          <w:color w:val="000000" w:themeColor="text1"/>
          <w:sz w:val="24"/>
          <w:szCs w:val="24"/>
        </w:rPr>
        <w:t xml:space="preserve">amigável, por acordo entre as partes, reduzida a termo no processo de contratação, desde que haja conveniência para a Cesama; </w:t>
      </w:r>
    </w:p>
    <w:p w:rsidR="005C604C" w:rsidRPr="00FB1D41" w:rsidRDefault="005C604C" w:rsidP="005C604C">
      <w:pPr>
        <w:numPr>
          <w:ilvl w:val="2"/>
          <w:numId w:val="27"/>
        </w:numPr>
        <w:spacing w:before="120" w:line="360" w:lineRule="auto"/>
        <w:ind w:left="851" w:hanging="284"/>
        <w:rPr>
          <w:rFonts w:cs="Arial"/>
          <w:color w:val="000000" w:themeColor="text1"/>
          <w:sz w:val="24"/>
          <w:szCs w:val="24"/>
        </w:rPr>
      </w:pPr>
      <w:r w:rsidRPr="00FB1D41">
        <w:rPr>
          <w:rFonts w:cs="Arial"/>
          <w:color w:val="000000" w:themeColor="text1"/>
          <w:sz w:val="24"/>
          <w:szCs w:val="24"/>
        </w:rPr>
        <w:t>judicial, nos termos da legislação.</w:t>
      </w:r>
    </w:p>
    <w:p w:rsidR="005C604C" w:rsidRPr="00FB1D41" w:rsidRDefault="00D40E4F" w:rsidP="005C604C">
      <w:pPr>
        <w:spacing w:before="120" w:line="360" w:lineRule="auto"/>
        <w:rPr>
          <w:rFonts w:cs="Arial"/>
          <w:color w:val="000000" w:themeColor="text1"/>
          <w:sz w:val="24"/>
          <w:szCs w:val="24"/>
        </w:rPr>
      </w:pPr>
      <w:r w:rsidRPr="00FB1D41">
        <w:rPr>
          <w:rFonts w:cs="Arial"/>
          <w:color w:val="000000" w:themeColor="text1"/>
          <w:sz w:val="24"/>
          <w:szCs w:val="24"/>
        </w:rPr>
        <w:t>1</w:t>
      </w:r>
      <w:r w:rsidR="00392B28" w:rsidRPr="00FB1D41">
        <w:rPr>
          <w:rFonts w:cs="Arial"/>
          <w:color w:val="000000" w:themeColor="text1"/>
          <w:sz w:val="24"/>
          <w:szCs w:val="24"/>
        </w:rPr>
        <w:t>0</w:t>
      </w:r>
      <w:r w:rsidR="005C604C" w:rsidRPr="00FB1D41">
        <w:rPr>
          <w:rFonts w:cs="Arial"/>
          <w:color w:val="000000" w:themeColor="text1"/>
          <w:sz w:val="24"/>
          <w:szCs w:val="24"/>
        </w:rPr>
        <w:t>.2.1. Constituem motivo para rescisão do Contrato, dentre outras, as hipóteses previstas no art. 184 do RILC.</w:t>
      </w:r>
    </w:p>
    <w:p w:rsidR="00E86D0D" w:rsidRPr="00FB1D41" w:rsidRDefault="00D40E4F" w:rsidP="00E86D0D">
      <w:pPr>
        <w:spacing w:before="120" w:line="360" w:lineRule="auto"/>
        <w:rPr>
          <w:rFonts w:cs="Arial"/>
          <w:color w:val="000000" w:themeColor="text1"/>
          <w:sz w:val="24"/>
          <w:szCs w:val="24"/>
          <w:lang/>
        </w:rPr>
      </w:pPr>
      <w:r w:rsidRPr="00FB1D41">
        <w:rPr>
          <w:rFonts w:cs="Arial"/>
          <w:color w:val="000000" w:themeColor="text1"/>
          <w:sz w:val="24"/>
          <w:szCs w:val="24"/>
          <w:lang/>
        </w:rPr>
        <w:t>1</w:t>
      </w:r>
      <w:r w:rsidR="00392B28" w:rsidRPr="00FB1D41">
        <w:rPr>
          <w:rFonts w:cs="Arial"/>
          <w:color w:val="000000" w:themeColor="text1"/>
          <w:sz w:val="24"/>
          <w:szCs w:val="24"/>
          <w:lang/>
        </w:rPr>
        <w:t>0</w:t>
      </w:r>
      <w:r w:rsidR="00E86D0D" w:rsidRPr="00FB1D41">
        <w:rPr>
          <w:rFonts w:cs="Arial"/>
          <w:color w:val="000000" w:themeColor="text1"/>
          <w:sz w:val="24"/>
          <w:szCs w:val="24"/>
          <w:lang/>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FB1D41" w:rsidRDefault="00D40E4F" w:rsidP="00E86D0D">
      <w:pPr>
        <w:spacing w:before="120" w:line="360" w:lineRule="auto"/>
        <w:rPr>
          <w:rFonts w:cs="Arial"/>
          <w:color w:val="000000" w:themeColor="text1"/>
          <w:sz w:val="24"/>
          <w:szCs w:val="24"/>
          <w:lang/>
        </w:rPr>
      </w:pPr>
      <w:r w:rsidRPr="00FB1D41">
        <w:rPr>
          <w:rFonts w:cs="Arial"/>
          <w:color w:val="000000" w:themeColor="text1"/>
          <w:sz w:val="24"/>
          <w:szCs w:val="24"/>
          <w:lang/>
        </w:rPr>
        <w:t>1</w:t>
      </w:r>
      <w:r w:rsidR="00392B28" w:rsidRPr="00FB1D41">
        <w:rPr>
          <w:rFonts w:cs="Arial"/>
          <w:color w:val="000000" w:themeColor="text1"/>
          <w:sz w:val="24"/>
          <w:szCs w:val="24"/>
          <w:lang/>
        </w:rPr>
        <w:t>0</w:t>
      </w:r>
      <w:r w:rsidR="00E86D0D" w:rsidRPr="00FB1D41">
        <w:rPr>
          <w:rFonts w:cs="Arial"/>
          <w:color w:val="000000" w:themeColor="text1"/>
          <w:sz w:val="24"/>
          <w:szCs w:val="24"/>
          <w:lang/>
        </w:rPr>
        <w:t xml:space="preserve">.2.3. Na hipótese de imprescindibilidade da execução contratual para a continuidade de serviços públicos essenciais, o prazo a que se refere o item </w:t>
      </w:r>
      <w:r w:rsidRPr="00FB1D41">
        <w:rPr>
          <w:rFonts w:cs="Arial"/>
          <w:color w:val="000000" w:themeColor="text1"/>
          <w:sz w:val="24"/>
          <w:szCs w:val="24"/>
          <w:lang/>
        </w:rPr>
        <w:t>1</w:t>
      </w:r>
      <w:r w:rsidR="00392B28" w:rsidRPr="00FB1D41">
        <w:rPr>
          <w:rFonts w:cs="Arial"/>
          <w:color w:val="000000" w:themeColor="text1"/>
          <w:sz w:val="24"/>
          <w:szCs w:val="24"/>
          <w:lang/>
        </w:rPr>
        <w:t>0</w:t>
      </w:r>
      <w:r w:rsidR="00E86D0D" w:rsidRPr="00FB1D41">
        <w:rPr>
          <w:rFonts w:cs="Arial"/>
          <w:color w:val="000000" w:themeColor="text1"/>
          <w:sz w:val="24"/>
          <w:szCs w:val="24"/>
          <w:lang/>
        </w:rPr>
        <w:t xml:space="preserve">.2.2 será de 90 (noventa) dias. </w:t>
      </w:r>
    </w:p>
    <w:p w:rsidR="005C604C" w:rsidRPr="00FB1D41" w:rsidRDefault="00D40E4F" w:rsidP="005C604C">
      <w:pPr>
        <w:spacing w:before="120" w:line="360" w:lineRule="auto"/>
        <w:rPr>
          <w:rFonts w:cs="Arial"/>
          <w:color w:val="000000" w:themeColor="text1"/>
          <w:sz w:val="24"/>
          <w:szCs w:val="24"/>
        </w:rPr>
      </w:pPr>
      <w:r w:rsidRPr="00FB1D41">
        <w:rPr>
          <w:rFonts w:cs="Arial"/>
          <w:color w:val="000000" w:themeColor="text1"/>
          <w:sz w:val="24"/>
          <w:szCs w:val="24"/>
        </w:rPr>
        <w:t>1</w:t>
      </w:r>
      <w:r w:rsidR="00392B28" w:rsidRPr="00FB1D41">
        <w:rPr>
          <w:rFonts w:cs="Arial"/>
          <w:color w:val="000000" w:themeColor="text1"/>
          <w:sz w:val="24"/>
          <w:szCs w:val="24"/>
        </w:rPr>
        <w:t>0</w:t>
      </w:r>
      <w:r w:rsidR="005C604C" w:rsidRPr="00FB1D41">
        <w:rPr>
          <w:rFonts w:cs="Arial"/>
          <w:color w:val="000000" w:themeColor="text1"/>
          <w:sz w:val="24"/>
          <w:szCs w:val="24"/>
        </w:rPr>
        <w:t>.3. Quando a rescisão ocorrer sem que haja culpa da outra parte contratante, será esta ressarcida dos prejuízos que houver sofrido, regularmente comprovados, e no caso da CONTRATADA poderá ter ainda direito a:</w:t>
      </w:r>
    </w:p>
    <w:p w:rsidR="005C604C" w:rsidRPr="00FB1D41" w:rsidRDefault="005C604C" w:rsidP="005C604C">
      <w:pPr>
        <w:numPr>
          <w:ilvl w:val="0"/>
          <w:numId w:val="28"/>
        </w:numPr>
        <w:tabs>
          <w:tab w:val="left" w:pos="-5387"/>
        </w:tabs>
        <w:spacing w:before="120" w:line="360" w:lineRule="auto"/>
        <w:ind w:left="851" w:hanging="284"/>
        <w:rPr>
          <w:rFonts w:cs="Arial"/>
          <w:color w:val="000000" w:themeColor="text1"/>
          <w:sz w:val="24"/>
          <w:szCs w:val="24"/>
        </w:rPr>
      </w:pPr>
      <w:r w:rsidRPr="00FB1D41">
        <w:rPr>
          <w:rFonts w:cs="Arial"/>
          <w:color w:val="000000" w:themeColor="text1"/>
          <w:sz w:val="24"/>
          <w:szCs w:val="24"/>
        </w:rPr>
        <w:lastRenderedPageBreak/>
        <w:t xml:space="preserve">devolução da garantia; </w:t>
      </w:r>
    </w:p>
    <w:p w:rsidR="005C604C" w:rsidRPr="00FB1D41" w:rsidRDefault="005C604C" w:rsidP="005C604C">
      <w:pPr>
        <w:numPr>
          <w:ilvl w:val="0"/>
          <w:numId w:val="28"/>
        </w:numPr>
        <w:tabs>
          <w:tab w:val="left" w:pos="-5387"/>
        </w:tabs>
        <w:spacing w:before="120" w:line="360" w:lineRule="auto"/>
        <w:ind w:left="851" w:hanging="284"/>
        <w:rPr>
          <w:rFonts w:cs="Arial"/>
          <w:color w:val="000000" w:themeColor="text1"/>
          <w:sz w:val="24"/>
          <w:szCs w:val="24"/>
        </w:rPr>
      </w:pPr>
      <w:r w:rsidRPr="00FB1D41">
        <w:rPr>
          <w:rFonts w:cs="Arial"/>
          <w:color w:val="000000" w:themeColor="text1"/>
          <w:sz w:val="24"/>
          <w:szCs w:val="24"/>
        </w:rPr>
        <w:t xml:space="preserve">pagamentos devidos pela execução do contrato até a data da rescisão; </w:t>
      </w:r>
    </w:p>
    <w:p w:rsidR="005C604C" w:rsidRPr="00FB1D41" w:rsidRDefault="005C604C" w:rsidP="005C604C">
      <w:pPr>
        <w:numPr>
          <w:ilvl w:val="0"/>
          <w:numId w:val="28"/>
        </w:numPr>
        <w:tabs>
          <w:tab w:val="left" w:pos="-5387"/>
        </w:tabs>
        <w:spacing w:before="120" w:line="360" w:lineRule="auto"/>
        <w:ind w:left="851" w:hanging="284"/>
        <w:rPr>
          <w:rFonts w:cs="Arial"/>
          <w:color w:val="000000" w:themeColor="text1"/>
          <w:sz w:val="24"/>
          <w:szCs w:val="24"/>
        </w:rPr>
      </w:pPr>
      <w:r w:rsidRPr="00FB1D41">
        <w:rPr>
          <w:rFonts w:cs="Arial"/>
          <w:color w:val="000000" w:themeColor="text1"/>
          <w:sz w:val="24"/>
          <w:szCs w:val="24"/>
        </w:rPr>
        <w:t>pagamento do custo da desmobilização.</w:t>
      </w:r>
    </w:p>
    <w:p w:rsidR="005C604C" w:rsidRPr="00FB1D41" w:rsidRDefault="00D40E4F" w:rsidP="005C604C">
      <w:pPr>
        <w:spacing w:before="120" w:line="360" w:lineRule="auto"/>
        <w:rPr>
          <w:rFonts w:cs="Arial"/>
          <w:color w:val="000000" w:themeColor="text1"/>
          <w:sz w:val="24"/>
          <w:szCs w:val="24"/>
          <w:lang/>
        </w:rPr>
      </w:pPr>
      <w:r w:rsidRPr="00FB1D41">
        <w:rPr>
          <w:rFonts w:cs="Arial"/>
          <w:color w:val="000000" w:themeColor="text1"/>
          <w:sz w:val="24"/>
          <w:szCs w:val="24"/>
        </w:rPr>
        <w:t>1</w:t>
      </w:r>
      <w:r w:rsidR="00392B28" w:rsidRPr="00FB1D41">
        <w:rPr>
          <w:rFonts w:cs="Arial"/>
          <w:color w:val="000000" w:themeColor="text1"/>
          <w:sz w:val="24"/>
          <w:szCs w:val="24"/>
        </w:rPr>
        <w:t>0</w:t>
      </w:r>
      <w:r w:rsidR="005C604C" w:rsidRPr="00FB1D41">
        <w:rPr>
          <w:rFonts w:cs="Arial"/>
          <w:color w:val="000000" w:themeColor="text1"/>
          <w:sz w:val="24"/>
          <w:szCs w:val="24"/>
        </w:rPr>
        <w:t>.4. Conforme art. 172, §2º do RILC, na hipótese de rescisão do Contrato, caberá ao responsável pela fiscalização atestar as parcelas adequadamente concluídas, recebendo provisória ou definitivamente, conforme o caso.</w:t>
      </w:r>
    </w:p>
    <w:p w:rsidR="005C604C" w:rsidRPr="00FB1D41" w:rsidRDefault="005C604C" w:rsidP="005C604C">
      <w:pPr>
        <w:spacing w:before="480" w:line="360" w:lineRule="auto"/>
        <w:rPr>
          <w:rFonts w:cs="Arial"/>
          <w:b/>
          <w:color w:val="000000" w:themeColor="text1"/>
          <w:sz w:val="24"/>
          <w:szCs w:val="24"/>
          <w:lang/>
        </w:rPr>
      </w:pPr>
      <w:r w:rsidRPr="00FB1D41">
        <w:rPr>
          <w:rFonts w:cs="Arial"/>
          <w:b/>
          <w:color w:val="000000" w:themeColor="text1"/>
          <w:sz w:val="24"/>
          <w:szCs w:val="24"/>
          <w:lang/>
        </w:rPr>
        <w:t xml:space="preserve">CLÁUSULA DÉCIMA </w:t>
      </w:r>
      <w:r w:rsidR="00392B28" w:rsidRPr="00FB1D41">
        <w:rPr>
          <w:rFonts w:cs="Arial"/>
          <w:b/>
          <w:color w:val="000000" w:themeColor="text1"/>
          <w:sz w:val="24"/>
          <w:szCs w:val="24"/>
          <w:lang/>
        </w:rPr>
        <w:t>PRIMEIRA</w:t>
      </w:r>
      <w:r w:rsidRPr="00FB1D41">
        <w:rPr>
          <w:rFonts w:cs="Arial"/>
          <w:b/>
          <w:color w:val="000000" w:themeColor="text1"/>
          <w:sz w:val="24"/>
          <w:szCs w:val="24"/>
          <w:lang/>
        </w:rPr>
        <w:t xml:space="preserve">: </w:t>
      </w:r>
      <w:r w:rsidR="00E62B70" w:rsidRPr="00FB1D41">
        <w:rPr>
          <w:rFonts w:cs="Arial"/>
          <w:b/>
          <w:color w:val="000000" w:themeColor="text1"/>
          <w:sz w:val="24"/>
          <w:szCs w:val="24"/>
          <w:lang/>
        </w:rPr>
        <w:t xml:space="preserve">DAS </w:t>
      </w:r>
      <w:r w:rsidRPr="00FB1D41">
        <w:rPr>
          <w:rFonts w:cs="Arial"/>
          <w:b/>
          <w:color w:val="000000" w:themeColor="text1"/>
          <w:sz w:val="24"/>
          <w:szCs w:val="24"/>
          <w:lang/>
        </w:rPr>
        <w:t xml:space="preserve">OBRIGAÇÕES </w:t>
      </w:r>
    </w:p>
    <w:p w:rsidR="005C604C" w:rsidRPr="00FB1D41" w:rsidRDefault="00D40E4F" w:rsidP="005C604C">
      <w:pPr>
        <w:pStyle w:val="Ttulo2"/>
        <w:numPr>
          <w:ilvl w:val="0"/>
          <w:numId w:val="0"/>
        </w:numPr>
        <w:spacing w:before="120" w:line="360" w:lineRule="auto"/>
        <w:jc w:val="both"/>
        <w:rPr>
          <w:rFonts w:ascii="Arial" w:hAnsi="Arial" w:cs="Arial"/>
          <w:color w:val="000000" w:themeColor="text1"/>
        </w:rPr>
      </w:pPr>
      <w:r w:rsidRPr="00FB1D41">
        <w:rPr>
          <w:rFonts w:ascii="Arial" w:hAnsi="Arial" w:cs="Arial"/>
          <w:color w:val="000000" w:themeColor="text1"/>
        </w:rPr>
        <w:t>1</w:t>
      </w:r>
      <w:r w:rsidR="00392B28" w:rsidRPr="00FB1D41">
        <w:rPr>
          <w:rFonts w:ascii="Arial" w:hAnsi="Arial" w:cs="Arial"/>
          <w:color w:val="000000" w:themeColor="text1"/>
        </w:rPr>
        <w:t>1</w:t>
      </w:r>
      <w:r w:rsidR="005C604C" w:rsidRPr="00FB1D41">
        <w:rPr>
          <w:rFonts w:ascii="Arial" w:hAnsi="Arial" w:cs="Arial"/>
          <w:color w:val="000000" w:themeColor="text1"/>
        </w:rPr>
        <w:t>.1. São obrigações da CONTRATADA:</w:t>
      </w:r>
    </w:p>
    <w:p w:rsidR="005C604C" w:rsidRPr="00FB1D41" w:rsidRDefault="005C604C" w:rsidP="005C604C">
      <w:pPr>
        <w:pStyle w:val="Ttulo2"/>
        <w:numPr>
          <w:ilvl w:val="0"/>
          <w:numId w:val="29"/>
        </w:numPr>
        <w:spacing w:before="120" w:line="360" w:lineRule="auto"/>
        <w:ind w:left="851" w:hanging="284"/>
        <w:jc w:val="both"/>
        <w:rPr>
          <w:rFonts w:ascii="Arial" w:hAnsi="Arial" w:cs="Arial"/>
          <w:b w:val="0"/>
          <w:color w:val="000000" w:themeColor="text1"/>
        </w:rPr>
      </w:pPr>
      <w:r w:rsidRPr="00FB1D41">
        <w:rPr>
          <w:rFonts w:ascii="Arial" w:hAnsi="Arial" w:cs="Arial"/>
          <w:b w:val="0"/>
          <w:color w:val="000000" w:themeColor="text1"/>
        </w:rPr>
        <w:t>reparar, corrigir, remover, reconstruir ou substituir, às suas expensas, no todo ou em parte, o objeto do Contrato em que se verificarem vícios, defeitos ou incorreções resultantes da execução ou de materiais empregados;</w:t>
      </w:r>
    </w:p>
    <w:p w:rsidR="005C604C" w:rsidRPr="00FB1D41" w:rsidRDefault="005C604C" w:rsidP="005C604C">
      <w:pPr>
        <w:numPr>
          <w:ilvl w:val="0"/>
          <w:numId w:val="29"/>
        </w:numPr>
        <w:spacing w:before="120" w:line="360" w:lineRule="auto"/>
        <w:ind w:left="851" w:hanging="284"/>
        <w:rPr>
          <w:rFonts w:cs="Arial"/>
          <w:color w:val="000000" w:themeColor="text1"/>
          <w:sz w:val="24"/>
          <w:szCs w:val="24"/>
        </w:rPr>
      </w:pPr>
      <w:r w:rsidRPr="00FB1D41">
        <w:rPr>
          <w:rFonts w:cs="Arial"/>
          <w:color w:val="000000" w:themeColor="text1"/>
          <w:sz w:val="24"/>
          <w:szCs w:val="24"/>
        </w:rPr>
        <w:t>responder pelos danos causados diretamente à CESAMA ou a terceiros, independentemente de comprovação de sua culpa ou dolo na execução do Contrato;</w:t>
      </w:r>
    </w:p>
    <w:p w:rsidR="005C604C" w:rsidRPr="00FB1D41" w:rsidRDefault="005C604C" w:rsidP="005C604C">
      <w:pPr>
        <w:numPr>
          <w:ilvl w:val="0"/>
          <w:numId w:val="29"/>
        </w:numPr>
        <w:spacing w:before="120" w:line="360" w:lineRule="auto"/>
        <w:ind w:left="851" w:hanging="284"/>
        <w:rPr>
          <w:rFonts w:cs="Arial"/>
          <w:color w:val="000000" w:themeColor="text1"/>
          <w:sz w:val="24"/>
          <w:szCs w:val="24"/>
        </w:rPr>
      </w:pPr>
      <w:r w:rsidRPr="00FB1D41">
        <w:rPr>
          <w:rFonts w:cs="Arial"/>
          <w:color w:val="000000" w:themeColor="text1"/>
          <w:sz w:val="24"/>
          <w:szCs w:val="24"/>
        </w:rPr>
        <w:t>responsabilizar</w:t>
      </w:r>
      <w:r w:rsidR="00F44B89" w:rsidRPr="00FB1D41">
        <w:rPr>
          <w:rFonts w:cs="Arial"/>
          <w:color w:val="000000" w:themeColor="text1"/>
          <w:sz w:val="24"/>
          <w:szCs w:val="24"/>
        </w:rPr>
        <w:t>-se</w:t>
      </w:r>
      <w:r w:rsidRPr="00FB1D41">
        <w:rPr>
          <w:rFonts w:cs="Arial"/>
          <w:color w:val="000000" w:themeColor="text1"/>
          <w:sz w:val="24"/>
          <w:szCs w:val="24"/>
        </w:rPr>
        <w:t xml:space="preserve"> pelos encargos trabalhistas, previdenciários, fiscais e comerciais resultantes da execução do Contrato;</w:t>
      </w:r>
    </w:p>
    <w:p w:rsidR="005C604C" w:rsidRPr="00FB1D41" w:rsidRDefault="005C604C" w:rsidP="005C604C">
      <w:pPr>
        <w:numPr>
          <w:ilvl w:val="0"/>
          <w:numId w:val="29"/>
        </w:numPr>
        <w:spacing w:before="120" w:line="360" w:lineRule="auto"/>
        <w:ind w:left="851" w:hanging="284"/>
        <w:rPr>
          <w:rFonts w:cs="Arial"/>
          <w:color w:val="000000" w:themeColor="text1"/>
          <w:sz w:val="24"/>
          <w:szCs w:val="24"/>
        </w:rPr>
      </w:pPr>
      <w:r w:rsidRPr="00FB1D41">
        <w:rPr>
          <w:rFonts w:cs="Arial"/>
          <w:color w:val="000000" w:themeColor="text1"/>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5C604C" w:rsidRPr="00FB1D41" w:rsidRDefault="005C604C" w:rsidP="005C604C">
      <w:pPr>
        <w:numPr>
          <w:ilvl w:val="0"/>
          <w:numId w:val="29"/>
        </w:numPr>
        <w:spacing w:before="120" w:line="360" w:lineRule="auto"/>
        <w:ind w:left="851" w:hanging="284"/>
        <w:rPr>
          <w:rFonts w:cs="Arial"/>
          <w:color w:val="000000" w:themeColor="text1"/>
          <w:sz w:val="24"/>
          <w:szCs w:val="24"/>
        </w:rPr>
      </w:pPr>
      <w:r w:rsidRPr="00FB1D41">
        <w:rPr>
          <w:rFonts w:cs="Arial"/>
          <w:color w:val="000000" w:themeColor="text1"/>
          <w:sz w:val="24"/>
          <w:szCs w:val="24"/>
        </w:rPr>
        <w:t>atender prontamente quaisquer orientações e exigências do Fiscal e/ou Gestor do Contrato, inerentes à execução do objeto contratual;</w:t>
      </w:r>
    </w:p>
    <w:p w:rsidR="005C604C" w:rsidRPr="00FB1D41" w:rsidRDefault="00674D3D" w:rsidP="005C604C">
      <w:pPr>
        <w:numPr>
          <w:ilvl w:val="0"/>
          <w:numId w:val="29"/>
        </w:numPr>
        <w:spacing w:before="120" w:line="360" w:lineRule="auto"/>
        <w:ind w:left="851" w:hanging="284"/>
        <w:rPr>
          <w:rFonts w:cs="Arial"/>
          <w:color w:val="000000" w:themeColor="text1"/>
          <w:sz w:val="24"/>
          <w:szCs w:val="24"/>
        </w:rPr>
      </w:pPr>
      <w:r w:rsidRPr="00FB1D41">
        <w:rPr>
          <w:rFonts w:cs="Arial"/>
          <w:color w:val="000000" w:themeColor="text1"/>
          <w:sz w:val="24"/>
          <w:szCs w:val="24"/>
        </w:rPr>
        <w:t xml:space="preserve"> </w:t>
      </w:r>
      <w:r w:rsidR="005C604C" w:rsidRPr="00FB1D41">
        <w:rPr>
          <w:rFonts w:cs="Arial"/>
          <w:color w:val="000000" w:themeColor="text1"/>
          <w:sz w:val="24"/>
          <w:szCs w:val="24"/>
        </w:rPr>
        <w:t>atender os prazos estabelecidos neste Contrato e outros que venham a ser pactuados, para execução e realização dos serviços;</w:t>
      </w:r>
    </w:p>
    <w:p w:rsidR="005C604C" w:rsidRPr="00FB1D41" w:rsidRDefault="005C604C" w:rsidP="005C604C">
      <w:pPr>
        <w:numPr>
          <w:ilvl w:val="0"/>
          <w:numId w:val="29"/>
        </w:numPr>
        <w:spacing w:before="120" w:line="360" w:lineRule="auto"/>
        <w:ind w:left="851" w:hanging="284"/>
        <w:rPr>
          <w:rFonts w:cs="Arial"/>
          <w:color w:val="000000" w:themeColor="text1"/>
          <w:sz w:val="24"/>
          <w:szCs w:val="24"/>
        </w:rPr>
      </w:pPr>
      <w:r w:rsidRPr="00FB1D41">
        <w:rPr>
          <w:rFonts w:cs="Arial"/>
          <w:color w:val="000000" w:themeColor="text1"/>
          <w:sz w:val="24"/>
          <w:szCs w:val="24"/>
        </w:rPr>
        <w:t xml:space="preserve">prestar os serviços dentro dos parâmetros e rotinas estabelecidos neste Contrato, no Edital e seus anexos, com observância às recomendações aceitas pela boa técnica, normas e legislação, bem como observar conduta </w:t>
      </w:r>
      <w:r w:rsidRPr="00FB1D41">
        <w:rPr>
          <w:rFonts w:cs="Arial"/>
          <w:color w:val="000000" w:themeColor="text1"/>
          <w:sz w:val="24"/>
          <w:szCs w:val="24"/>
        </w:rPr>
        <w:lastRenderedPageBreak/>
        <w:t>adequada na utilização dos materiais, equipamentos, ferramentas e utensílios;</w:t>
      </w:r>
    </w:p>
    <w:p w:rsidR="00334783" w:rsidRPr="00FB1D41" w:rsidRDefault="00334783" w:rsidP="005C604C">
      <w:pPr>
        <w:numPr>
          <w:ilvl w:val="0"/>
          <w:numId w:val="29"/>
        </w:numPr>
        <w:tabs>
          <w:tab w:val="left" w:pos="851"/>
        </w:tabs>
        <w:spacing w:before="120" w:line="360" w:lineRule="auto"/>
        <w:ind w:left="851" w:hanging="284"/>
        <w:rPr>
          <w:rFonts w:cs="Arial"/>
          <w:color w:val="000000" w:themeColor="text1"/>
          <w:sz w:val="24"/>
          <w:szCs w:val="24"/>
        </w:rPr>
      </w:pPr>
      <w:r w:rsidRPr="00FB1D41">
        <w:rPr>
          <w:rFonts w:cs="Arial"/>
          <w:color w:val="000000" w:themeColor="text1"/>
          <w:sz w:val="24"/>
          <w:szCs w:val="24"/>
        </w:rPr>
        <w:t>Para assinatura do contrato, o licitante vencedor deverá apresentar currículo acompanhado das certificações acadêmicas, do profissional responsável pela prestação do serviço, conforme especificação do item 4.9, d</w:t>
      </w:r>
      <w:r w:rsidR="00155715" w:rsidRPr="00FB1D41">
        <w:rPr>
          <w:rFonts w:cs="Arial"/>
          <w:color w:val="000000" w:themeColor="text1"/>
          <w:sz w:val="24"/>
          <w:szCs w:val="24"/>
        </w:rPr>
        <w:t>o</w:t>
      </w:r>
      <w:r w:rsidRPr="00FB1D41">
        <w:rPr>
          <w:rFonts w:cs="Arial"/>
          <w:color w:val="000000" w:themeColor="text1"/>
          <w:sz w:val="24"/>
          <w:szCs w:val="24"/>
        </w:rPr>
        <w:t xml:space="preserve"> Termo de referência e registro profissional no devido Conselho de Classe.</w:t>
      </w:r>
    </w:p>
    <w:p w:rsidR="00F77B9B" w:rsidRPr="00FB1D41" w:rsidRDefault="00F77B9B" w:rsidP="00F77B9B">
      <w:pPr>
        <w:numPr>
          <w:ilvl w:val="0"/>
          <w:numId w:val="29"/>
        </w:numPr>
        <w:tabs>
          <w:tab w:val="left" w:pos="851"/>
        </w:tabs>
        <w:spacing w:before="120" w:line="360" w:lineRule="auto"/>
        <w:ind w:left="851" w:hanging="284"/>
        <w:rPr>
          <w:rFonts w:cs="Arial"/>
          <w:color w:val="000000" w:themeColor="text1"/>
          <w:sz w:val="24"/>
          <w:szCs w:val="24"/>
        </w:rPr>
      </w:pPr>
      <w:r w:rsidRPr="00FB1D41">
        <w:rPr>
          <w:rFonts w:cs="Arial"/>
          <w:color w:val="000000" w:themeColor="text1"/>
          <w:sz w:val="24"/>
          <w:szCs w:val="24"/>
        </w:rPr>
        <w:t>A CONTRATADA deverá cumprir o disposto nas Normas Regulamentadoras, Portaria nº 3.214 e seus anexos, do Ministério do Trabalho, no tocante às exigências da Segurança e Medicina do Trabalho.</w:t>
      </w:r>
    </w:p>
    <w:p w:rsidR="00F77B9B" w:rsidRPr="00FB1D41" w:rsidRDefault="00F77B9B" w:rsidP="00F77B9B">
      <w:pPr>
        <w:numPr>
          <w:ilvl w:val="0"/>
          <w:numId w:val="29"/>
        </w:numPr>
        <w:tabs>
          <w:tab w:val="left" w:pos="851"/>
        </w:tabs>
        <w:spacing w:before="120" w:line="360" w:lineRule="auto"/>
        <w:ind w:left="851" w:hanging="284"/>
        <w:rPr>
          <w:rFonts w:cs="Arial"/>
          <w:color w:val="000000" w:themeColor="text1"/>
          <w:sz w:val="24"/>
          <w:szCs w:val="24"/>
        </w:rPr>
      </w:pPr>
      <w:r w:rsidRPr="00FB1D41">
        <w:rPr>
          <w:rFonts w:cs="Arial"/>
          <w:color w:val="000000" w:themeColor="text1"/>
          <w:sz w:val="24"/>
          <w:szCs w:val="24"/>
        </w:rPr>
        <w:t>O(s) funcionário(s) da CONTRATADA que estiver (em) prestando serviço nas unidades da Contratante ou na observação do processo de trabalho deverá (ão) estar devidamente identificado(s) por crachá ou uniforme e os equipamentos de proteção individual (EPI) que se fizerem necessários.</w:t>
      </w:r>
    </w:p>
    <w:p w:rsidR="00E62B70" w:rsidRPr="00FB1D41" w:rsidRDefault="00E62B70" w:rsidP="00E62B70">
      <w:pPr>
        <w:pStyle w:val="Ttulo2"/>
        <w:numPr>
          <w:ilvl w:val="0"/>
          <w:numId w:val="0"/>
        </w:numPr>
        <w:spacing w:before="120" w:line="360" w:lineRule="auto"/>
        <w:jc w:val="both"/>
        <w:rPr>
          <w:rFonts w:ascii="Arial" w:hAnsi="Arial" w:cs="Arial"/>
          <w:color w:val="000000" w:themeColor="text1"/>
        </w:rPr>
      </w:pPr>
      <w:r w:rsidRPr="00FB1D41">
        <w:rPr>
          <w:rFonts w:ascii="Arial" w:hAnsi="Arial" w:cs="Arial"/>
          <w:color w:val="000000" w:themeColor="text1"/>
        </w:rPr>
        <w:t>1</w:t>
      </w:r>
      <w:r w:rsidR="00751668" w:rsidRPr="00FB1D41">
        <w:rPr>
          <w:rFonts w:ascii="Arial" w:hAnsi="Arial" w:cs="Arial"/>
          <w:color w:val="000000" w:themeColor="text1"/>
        </w:rPr>
        <w:t>1</w:t>
      </w:r>
      <w:r w:rsidRPr="00FB1D41">
        <w:rPr>
          <w:rFonts w:ascii="Arial" w:hAnsi="Arial" w:cs="Arial"/>
          <w:color w:val="000000" w:themeColor="text1"/>
        </w:rPr>
        <w:t>.2. São obrigações da CESAMA:</w:t>
      </w:r>
    </w:p>
    <w:p w:rsidR="00E62B70" w:rsidRPr="00FB1D41" w:rsidRDefault="00E62B70" w:rsidP="00E62B70">
      <w:pPr>
        <w:spacing w:before="120" w:line="360" w:lineRule="auto"/>
        <w:rPr>
          <w:rFonts w:eastAsia="Arial Unicode MS" w:cs="Arial"/>
          <w:bCs/>
          <w:color w:val="000000" w:themeColor="text1"/>
          <w:sz w:val="24"/>
          <w:szCs w:val="24"/>
          <w:lang w:val="de-DE"/>
        </w:rPr>
      </w:pPr>
      <w:r w:rsidRPr="00FB1D41">
        <w:rPr>
          <w:rFonts w:eastAsia="Arial Unicode MS" w:cs="Arial"/>
          <w:bCs/>
          <w:color w:val="000000" w:themeColor="text1"/>
          <w:sz w:val="24"/>
          <w:szCs w:val="24"/>
          <w:lang w:val="de-DE"/>
        </w:rPr>
        <w:t>1</w:t>
      </w:r>
      <w:r w:rsidR="00751668" w:rsidRPr="00FB1D41">
        <w:rPr>
          <w:rFonts w:eastAsia="Arial Unicode MS" w:cs="Arial"/>
          <w:bCs/>
          <w:color w:val="000000" w:themeColor="text1"/>
          <w:sz w:val="24"/>
          <w:szCs w:val="24"/>
          <w:lang w:val="de-DE"/>
        </w:rPr>
        <w:t>1</w:t>
      </w:r>
      <w:r w:rsidRPr="00FB1D41">
        <w:rPr>
          <w:rFonts w:eastAsia="Arial Unicode MS" w:cs="Arial"/>
          <w:bCs/>
          <w:color w:val="000000" w:themeColor="text1"/>
          <w:sz w:val="24"/>
          <w:szCs w:val="24"/>
          <w:lang w:val="de-DE"/>
        </w:rPr>
        <w:t>.2.1. Efetuar todos os pagamentos devidos à Contratada, nas condições estabelecidas.</w:t>
      </w:r>
    </w:p>
    <w:p w:rsidR="00E62B70" w:rsidRPr="00FB1D41" w:rsidRDefault="00E62B70" w:rsidP="00E62B70">
      <w:pPr>
        <w:spacing w:before="120" w:line="360" w:lineRule="auto"/>
        <w:rPr>
          <w:rFonts w:eastAsia="Arial Unicode MS" w:cs="Arial"/>
          <w:bCs/>
          <w:color w:val="000000" w:themeColor="text1"/>
          <w:sz w:val="24"/>
          <w:szCs w:val="24"/>
          <w:lang w:val="de-DE"/>
        </w:rPr>
      </w:pPr>
      <w:r w:rsidRPr="00FB1D41">
        <w:rPr>
          <w:rFonts w:eastAsia="Arial Unicode MS" w:cs="Arial"/>
          <w:bCs/>
          <w:color w:val="000000" w:themeColor="text1"/>
          <w:sz w:val="24"/>
          <w:szCs w:val="24"/>
          <w:lang w:val="de-DE"/>
        </w:rPr>
        <w:t>1</w:t>
      </w:r>
      <w:r w:rsidR="00751668" w:rsidRPr="00FB1D41">
        <w:rPr>
          <w:rFonts w:eastAsia="Arial Unicode MS" w:cs="Arial"/>
          <w:bCs/>
          <w:color w:val="000000" w:themeColor="text1"/>
          <w:sz w:val="24"/>
          <w:szCs w:val="24"/>
          <w:lang w:val="de-DE"/>
        </w:rPr>
        <w:t>1</w:t>
      </w:r>
      <w:r w:rsidRPr="00FB1D41">
        <w:rPr>
          <w:rFonts w:eastAsia="Arial Unicode MS" w:cs="Arial"/>
          <w:bCs/>
          <w:color w:val="000000" w:themeColor="text1"/>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E62B70" w:rsidRPr="00FB1D41" w:rsidRDefault="00E62B70" w:rsidP="00E62B70">
      <w:pPr>
        <w:spacing w:before="120" w:line="360" w:lineRule="auto"/>
        <w:rPr>
          <w:rFonts w:eastAsia="Arial Unicode MS" w:cs="Arial"/>
          <w:bCs/>
          <w:color w:val="000000" w:themeColor="text1"/>
          <w:sz w:val="24"/>
          <w:szCs w:val="24"/>
          <w:lang w:val="de-DE"/>
        </w:rPr>
      </w:pPr>
      <w:r w:rsidRPr="00FB1D41">
        <w:rPr>
          <w:rFonts w:eastAsia="Arial Unicode MS" w:cs="Arial"/>
          <w:bCs/>
          <w:color w:val="000000" w:themeColor="text1"/>
          <w:sz w:val="24"/>
          <w:szCs w:val="24"/>
          <w:lang w:val="de-DE"/>
        </w:rPr>
        <w:t>1</w:t>
      </w:r>
      <w:r w:rsidR="00751668" w:rsidRPr="00FB1D41">
        <w:rPr>
          <w:rFonts w:eastAsia="Arial Unicode MS" w:cs="Arial"/>
          <w:bCs/>
          <w:color w:val="000000" w:themeColor="text1"/>
          <w:sz w:val="24"/>
          <w:szCs w:val="24"/>
          <w:lang w:val="de-DE"/>
        </w:rPr>
        <w:t>1</w:t>
      </w:r>
      <w:r w:rsidRPr="00FB1D41">
        <w:rPr>
          <w:rFonts w:eastAsia="Arial Unicode MS" w:cs="Arial"/>
          <w:bCs/>
          <w:color w:val="000000" w:themeColor="text1"/>
          <w:sz w:val="24"/>
          <w:szCs w:val="24"/>
          <w:lang w:val="de-DE"/>
        </w:rPr>
        <w:t>.2.3. Rejeitar todo e qualquer serviço de má qualidade e em desconformidade com o Termo de Referência;</w:t>
      </w:r>
    </w:p>
    <w:p w:rsidR="005C604C" w:rsidRPr="00FB1D41" w:rsidRDefault="005C604C" w:rsidP="00E83B34">
      <w:pPr>
        <w:pStyle w:val="Ttulo2"/>
        <w:spacing w:before="480" w:line="276" w:lineRule="auto"/>
        <w:jc w:val="both"/>
        <w:rPr>
          <w:rFonts w:ascii="Arial" w:eastAsia="Arial Unicode MS" w:hAnsi="Arial" w:cs="Arial"/>
          <w:color w:val="000000" w:themeColor="text1"/>
        </w:rPr>
      </w:pPr>
      <w:r w:rsidRPr="00FB1D41">
        <w:rPr>
          <w:rFonts w:ascii="Arial" w:eastAsia="Arial Unicode MS" w:hAnsi="Arial" w:cs="Arial"/>
          <w:color w:val="000000" w:themeColor="text1"/>
        </w:rPr>
        <w:t xml:space="preserve">CLÁUSULA DÉCIMA </w:t>
      </w:r>
      <w:r w:rsidR="00751668" w:rsidRPr="00FB1D41">
        <w:rPr>
          <w:rFonts w:ascii="Arial" w:eastAsia="Arial Unicode MS" w:hAnsi="Arial" w:cs="Arial"/>
          <w:color w:val="000000" w:themeColor="text1"/>
        </w:rPr>
        <w:t>SEGUNDA</w:t>
      </w:r>
      <w:r w:rsidRPr="00FB1D41">
        <w:rPr>
          <w:rFonts w:ascii="Arial" w:eastAsia="Arial Unicode MS" w:hAnsi="Arial" w:cs="Arial"/>
          <w:color w:val="000000" w:themeColor="text1"/>
        </w:rPr>
        <w:t>: LEGISLAÇÃO APLICÁVEL</w:t>
      </w:r>
    </w:p>
    <w:p w:rsidR="005C604C" w:rsidRPr="00FB1D41" w:rsidRDefault="00751668" w:rsidP="00743750">
      <w:pPr>
        <w:spacing w:before="120" w:line="360" w:lineRule="auto"/>
        <w:rPr>
          <w:rFonts w:eastAsia="Arial Unicode MS" w:cs="Arial"/>
          <w:bCs/>
          <w:color w:val="000000" w:themeColor="text1"/>
          <w:sz w:val="24"/>
          <w:szCs w:val="24"/>
          <w:lang w:val="de-DE"/>
        </w:rPr>
      </w:pPr>
      <w:r w:rsidRPr="00FB1D41">
        <w:rPr>
          <w:rFonts w:eastAsia="Arial Unicode MS" w:cs="Arial"/>
          <w:bCs/>
          <w:color w:val="000000" w:themeColor="text1"/>
          <w:sz w:val="24"/>
          <w:szCs w:val="24"/>
          <w:lang w:val="de-DE"/>
        </w:rPr>
        <w:t>12</w:t>
      </w:r>
      <w:r w:rsidR="005C604C" w:rsidRPr="00FB1D41">
        <w:rPr>
          <w:rFonts w:eastAsia="Arial Unicode MS" w:cs="Arial"/>
          <w:bCs/>
          <w:color w:val="000000" w:themeColor="text1"/>
          <w:sz w:val="24"/>
          <w:szCs w:val="24"/>
          <w:lang w:val="de-DE"/>
        </w:rPr>
        <w:t>.1. Aplica-se à execução deste contrato a Lei Federal nº. 13.303/16 e alterações posteriores, inclusive aos casos omissos, bem como as disposições constantes no Regulamento de Licitações, Contratos e Convênios da CESAMA</w:t>
      </w:r>
      <w:r w:rsidR="009D446B" w:rsidRPr="00FB1D41">
        <w:rPr>
          <w:rFonts w:eastAsia="Arial Unicode MS" w:cs="Arial"/>
          <w:bCs/>
          <w:color w:val="000000" w:themeColor="text1"/>
          <w:sz w:val="24"/>
          <w:szCs w:val="24"/>
          <w:lang w:val="de-DE"/>
        </w:rPr>
        <w:t xml:space="preserve"> (</w:t>
      </w:r>
      <w:r w:rsidR="000333AF" w:rsidRPr="00FB1D41">
        <w:rPr>
          <w:rFonts w:eastAsia="Arial Unicode MS" w:cs="Arial"/>
          <w:bCs/>
          <w:color w:val="000000" w:themeColor="text1"/>
          <w:sz w:val="24"/>
          <w:szCs w:val="24"/>
          <w:lang w:val="de-DE"/>
        </w:rPr>
        <w:t>30</w:t>
      </w:r>
      <w:r w:rsidR="009357D7" w:rsidRPr="00FB1D41">
        <w:rPr>
          <w:rFonts w:eastAsia="Arial Unicode MS" w:cs="Arial"/>
          <w:bCs/>
          <w:color w:val="000000" w:themeColor="text1"/>
          <w:sz w:val="24"/>
          <w:szCs w:val="24"/>
          <w:lang w:val="de-DE"/>
        </w:rPr>
        <w:t>/06/2018</w:t>
      </w:r>
      <w:r w:rsidR="009D446B" w:rsidRPr="00FB1D41">
        <w:rPr>
          <w:rFonts w:eastAsia="Arial Unicode MS" w:cs="Arial"/>
          <w:bCs/>
          <w:color w:val="000000" w:themeColor="text1"/>
          <w:sz w:val="24"/>
          <w:szCs w:val="24"/>
          <w:lang w:val="de-DE"/>
        </w:rPr>
        <w:t>)</w:t>
      </w:r>
      <w:r w:rsidR="005C604C" w:rsidRPr="00FB1D41">
        <w:rPr>
          <w:rFonts w:eastAsia="Arial Unicode MS" w:cs="Arial"/>
          <w:bCs/>
          <w:color w:val="000000" w:themeColor="text1"/>
          <w:sz w:val="24"/>
          <w:szCs w:val="24"/>
          <w:lang w:val="de-DE"/>
        </w:rPr>
        <w:t xml:space="preserve">, </w:t>
      </w:r>
      <w:r w:rsidR="001F32A3" w:rsidRPr="00FB1D41">
        <w:rPr>
          <w:rFonts w:eastAsia="Arial Unicode MS" w:cs="Arial"/>
          <w:bCs/>
          <w:color w:val="000000" w:themeColor="text1"/>
          <w:sz w:val="24"/>
          <w:szCs w:val="24"/>
          <w:lang w:val="de-DE"/>
        </w:rPr>
        <w:t xml:space="preserve">disponível para consulta no site da Cesama, no endereço eletrônico </w:t>
      </w:r>
      <w:hyperlink r:id="rId9" w:history="1">
        <w:r w:rsidR="001F32A3" w:rsidRPr="00FB1D41">
          <w:rPr>
            <w:rFonts w:eastAsia="Arial Unicode MS"/>
            <w:color w:val="000000" w:themeColor="text1"/>
            <w:sz w:val="24"/>
            <w:szCs w:val="24"/>
            <w:lang w:val="de-DE"/>
          </w:rPr>
          <w:t>http://www.cesama.com.br/pdf/rilc.pdf</w:t>
        </w:r>
      </w:hyperlink>
      <w:r w:rsidR="001F32A3" w:rsidRPr="00FB1D41">
        <w:rPr>
          <w:rFonts w:eastAsia="Arial Unicode MS" w:cs="Arial"/>
          <w:bCs/>
          <w:color w:val="000000" w:themeColor="text1"/>
          <w:sz w:val="24"/>
          <w:szCs w:val="24"/>
          <w:lang w:val="de-DE"/>
        </w:rPr>
        <w:t xml:space="preserve">, </w:t>
      </w:r>
      <w:r w:rsidR="005C604C" w:rsidRPr="00FB1D41">
        <w:rPr>
          <w:rFonts w:eastAsia="Arial Unicode MS" w:cs="Arial"/>
          <w:bCs/>
          <w:color w:val="000000" w:themeColor="text1"/>
          <w:sz w:val="24"/>
          <w:szCs w:val="24"/>
          <w:lang w:val="de-DE"/>
        </w:rPr>
        <w:t>bem como na legislação municipal civil e ambiental aplicáveis ao objeto deste Contrato.</w:t>
      </w:r>
    </w:p>
    <w:p w:rsidR="005C604C" w:rsidRPr="00FB1D41" w:rsidRDefault="00751668" w:rsidP="00743750">
      <w:pPr>
        <w:spacing w:before="120" w:line="360" w:lineRule="auto"/>
        <w:rPr>
          <w:rFonts w:eastAsia="Arial Unicode MS" w:cs="Arial"/>
          <w:bCs/>
          <w:color w:val="000000" w:themeColor="text1"/>
          <w:sz w:val="24"/>
          <w:szCs w:val="24"/>
          <w:lang w:val="de-DE"/>
        </w:rPr>
      </w:pPr>
      <w:r w:rsidRPr="00FB1D41">
        <w:rPr>
          <w:rFonts w:eastAsia="Arial Unicode MS" w:cs="Arial"/>
          <w:bCs/>
          <w:color w:val="000000" w:themeColor="text1"/>
          <w:sz w:val="24"/>
          <w:szCs w:val="24"/>
          <w:lang w:val="de-DE"/>
        </w:rPr>
        <w:lastRenderedPageBreak/>
        <w:t>12</w:t>
      </w:r>
      <w:r w:rsidR="005C604C" w:rsidRPr="00FB1D41">
        <w:rPr>
          <w:rFonts w:eastAsia="Arial Unicode MS" w:cs="Arial"/>
          <w:bCs/>
          <w:color w:val="000000" w:themeColor="text1"/>
          <w:sz w:val="24"/>
          <w:szCs w:val="24"/>
          <w:lang w:val="de-DE"/>
        </w:rPr>
        <w:t xml:space="preserve">.2. Aplicam-se, ainda, os princípios e normas estabelecidos no Código de Conduta e Integridade da CESAMA, disponível para consulta no site da CESAMA, no endereço eletrônico </w:t>
      </w:r>
      <w:hyperlink r:id="rId10" w:history="1">
        <w:r w:rsidR="00C8749C" w:rsidRPr="00FB1D41">
          <w:rPr>
            <w:rFonts w:eastAsia="Arial Unicode MS"/>
            <w:bCs/>
            <w:color w:val="000000" w:themeColor="text1"/>
            <w:sz w:val="24"/>
            <w:szCs w:val="24"/>
            <w:lang w:val="de-DE"/>
          </w:rPr>
          <w:t>http://www.cesama.com.br/pdf/codigo_etica.pdf</w:t>
        </w:r>
      </w:hyperlink>
      <w:r w:rsidR="00C8749C" w:rsidRPr="00FB1D41">
        <w:rPr>
          <w:rFonts w:eastAsia="Arial Unicode MS" w:cs="Arial"/>
          <w:bCs/>
          <w:color w:val="000000" w:themeColor="text1"/>
          <w:sz w:val="24"/>
          <w:szCs w:val="24"/>
          <w:lang w:val="de-DE"/>
        </w:rPr>
        <w:t xml:space="preserve"> </w:t>
      </w:r>
      <w:r w:rsidR="005C604C" w:rsidRPr="00FB1D41">
        <w:rPr>
          <w:rFonts w:eastAsia="Arial Unicode MS" w:cs="Arial"/>
          <w:bCs/>
          <w:color w:val="000000" w:themeColor="text1"/>
          <w:sz w:val="24"/>
          <w:szCs w:val="24"/>
          <w:lang w:val="de-DE"/>
        </w:rPr>
        <w:t>e as disposições da Lei Federal nº 12.846 de 01/08/2013.</w:t>
      </w:r>
    </w:p>
    <w:p w:rsidR="005C604C" w:rsidRPr="00FB1D41" w:rsidRDefault="005C604C" w:rsidP="00E83B34">
      <w:pPr>
        <w:pStyle w:val="Recuodecorpodetexto3"/>
        <w:tabs>
          <w:tab w:val="left" w:pos="-4820"/>
          <w:tab w:val="left" w:pos="9142"/>
        </w:tabs>
        <w:spacing w:before="480" w:line="276" w:lineRule="auto"/>
        <w:ind w:left="0"/>
        <w:rPr>
          <w:rFonts w:eastAsia="Arial Unicode MS"/>
          <w:b/>
          <w:bCs/>
          <w:color w:val="000000" w:themeColor="text1"/>
          <w:szCs w:val="24"/>
        </w:rPr>
      </w:pPr>
      <w:r w:rsidRPr="00FB1D41">
        <w:rPr>
          <w:rFonts w:eastAsia="Arial Unicode MS"/>
          <w:b/>
          <w:color w:val="000000" w:themeColor="text1"/>
          <w:szCs w:val="24"/>
        </w:rPr>
        <w:t xml:space="preserve">CLÁUSULA DÉCIMA </w:t>
      </w:r>
      <w:r w:rsidR="00751668" w:rsidRPr="00FB1D41">
        <w:rPr>
          <w:rFonts w:eastAsia="Arial Unicode MS"/>
          <w:b/>
          <w:color w:val="000000" w:themeColor="text1"/>
          <w:szCs w:val="24"/>
        </w:rPr>
        <w:t>TERCEIRA</w:t>
      </w:r>
      <w:r w:rsidRPr="00FB1D41">
        <w:rPr>
          <w:rFonts w:eastAsia="Arial Unicode MS"/>
          <w:b/>
          <w:color w:val="000000" w:themeColor="text1"/>
          <w:szCs w:val="24"/>
        </w:rPr>
        <w:t>: FORO</w:t>
      </w:r>
    </w:p>
    <w:p w:rsidR="005C604C" w:rsidRPr="00FB1D41" w:rsidRDefault="00D40E4F" w:rsidP="00743750">
      <w:pPr>
        <w:spacing w:before="120" w:line="360" w:lineRule="auto"/>
        <w:rPr>
          <w:rFonts w:eastAsia="Arial Unicode MS"/>
          <w:bCs/>
          <w:color w:val="000000" w:themeColor="text1"/>
          <w:sz w:val="24"/>
          <w:szCs w:val="24"/>
          <w:lang w:val="de-DE"/>
        </w:rPr>
      </w:pPr>
      <w:r w:rsidRPr="00FB1D41">
        <w:rPr>
          <w:rFonts w:eastAsia="Arial Unicode MS"/>
          <w:bCs/>
          <w:color w:val="000000" w:themeColor="text1"/>
          <w:sz w:val="24"/>
          <w:szCs w:val="24"/>
          <w:lang w:val="de-DE"/>
        </w:rPr>
        <w:t>1</w:t>
      </w:r>
      <w:r w:rsidR="00751668" w:rsidRPr="00FB1D41">
        <w:rPr>
          <w:rFonts w:eastAsia="Arial Unicode MS"/>
          <w:bCs/>
          <w:color w:val="000000" w:themeColor="text1"/>
          <w:sz w:val="24"/>
          <w:szCs w:val="24"/>
          <w:lang w:val="de-DE"/>
        </w:rPr>
        <w:t>3</w:t>
      </w:r>
      <w:r w:rsidR="005C604C" w:rsidRPr="00FB1D41">
        <w:rPr>
          <w:rFonts w:eastAsia="Arial Unicode MS"/>
          <w:bCs/>
          <w:color w:val="000000" w:themeColor="text1"/>
          <w:sz w:val="24"/>
          <w:szCs w:val="24"/>
          <w:lang w:val="de-DE"/>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FB1D41" w:rsidRDefault="005C604C" w:rsidP="00743750">
      <w:pPr>
        <w:spacing w:before="120" w:line="360" w:lineRule="auto"/>
        <w:rPr>
          <w:rFonts w:eastAsia="Arial Unicode MS"/>
          <w:bCs/>
          <w:color w:val="000000" w:themeColor="text1"/>
          <w:sz w:val="24"/>
          <w:szCs w:val="24"/>
          <w:lang w:val="de-DE"/>
        </w:rPr>
      </w:pPr>
      <w:r w:rsidRPr="00FB1D41">
        <w:rPr>
          <w:rFonts w:eastAsia="Arial Unicode MS"/>
          <w:bCs/>
          <w:color w:val="000000" w:themeColor="text1"/>
          <w:sz w:val="24"/>
          <w:szCs w:val="24"/>
          <w:lang w:val="de-DE"/>
        </w:rPr>
        <w:t>Por estarem assim justos e contratados, lavrou-se o este Contrato, que vai assinado pelas partes, na presença de duas testemunhas.</w:t>
      </w:r>
    </w:p>
    <w:p w:rsidR="005C604C" w:rsidRPr="00FB1D41" w:rsidRDefault="005C604C" w:rsidP="005C604C">
      <w:pPr>
        <w:spacing w:before="120" w:line="360" w:lineRule="auto"/>
        <w:jc w:val="center"/>
        <w:rPr>
          <w:rFonts w:eastAsia="Arial Unicode MS" w:cs="Arial"/>
          <w:color w:val="000000" w:themeColor="text1"/>
          <w:sz w:val="24"/>
          <w:szCs w:val="24"/>
        </w:rPr>
      </w:pPr>
      <w:r w:rsidRPr="00FB1D41">
        <w:rPr>
          <w:rFonts w:eastAsia="Arial Unicode MS" w:cs="Arial"/>
          <w:color w:val="000000" w:themeColor="text1"/>
          <w:sz w:val="24"/>
          <w:szCs w:val="24"/>
        </w:rPr>
        <w:t xml:space="preserve">Juiz de Fora, </w:t>
      </w:r>
      <w:r w:rsidR="00743750" w:rsidRPr="00FB1D41">
        <w:rPr>
          <w:rFonts w:eastAsia="Arial Unicode MS" w:cs="Arial"/>
          <w:color w:val="000000" w:themeColor="text1"/>
          <w:sz w:val="24"/>
          <w:szCs w:val="24"/>
        </w:rPr>
        <w:t>29</w:t>
      </w:r>
      <w:r w:rsidRPr="00FB1D41">
        <w:rPr>
          <w:rFonts w:eastAsia="Arial Unicode MS" w:cs="Arial"/>
          <w:color w:val="000000" w:themeColor="text1"/>
          <w:sz w:val="24"/>
          <w:szCs w:val="24"/>
        </w:rPr>
        <w:t xml:space="preserve"> de </w:t>
      </w:r>
      <w:r w:rsidR="00743750" w:rsidRPr="00FB1D41">
        <w:rPr>
          <w:rFonts w:eastAsia="Arial Unicode MS" w:cs="Arial"/>
          <w:color w:val="000000" w:themeColor="text1"/>
          <w:sz w:val="24"/>
          <w:szCs w:val="24"/>
        </w:rPr>
        <w:t>abril</w:t>
      </w:r>
      <w:r w:rsidRPr="00FB1D41">
        <w:rPr>
          <w:rFonts w:eastAsia="Arial Unicode MS" w:cs="Arial"/>
          <w:color w:val="000000" w:themeColor="text1"/>
          <w:sz w:val="24"/>
          <w:szCs w:val="24"/>
        </w:rPr>
        <w:t xml:space="preserve"> de 20</w:t>
      </w:r>
      <w:r w:rsidR="00743750" w:rsidRPr="00FB1D41">
        <w:rPr>
          <w:rFonts w:eastAsia="Arial Unicode MS" w:cs="Arial"/>
          <w:color w:val="000000" w:themeColor="text1"/>
          <w:sz w:val="24"/>
          <w:szCs w:val="24"/>
        </w:rPr>
        <w:t>19</w:t>
      </w:r>
      <w:r w:rsidRPr="00FB1D41">
        <w:rPr>
          <w:rFonts w:eastAsia="Arial Unicode MS" w:cs="Arial"/>
          <w:color w:val="000000" w:themeColor="text1"/>
          <w:sz w:val="24"/>
          <w:szCs w:val="24"/>
        </w:rPr>
        <w:t>.</w:t>
      </w:r>
    </w:p>
    <w:p w:rsidR="00743750" w:rsidRPr="00FB1D41" w:rsidRDefault="00743750" w:rsidP="005C604C">
      <w:pPr>
        <w:spacing w:before="120" w:line="360" w:lineRule="auto"/>
        <w:jc w:val="center"/>
        <w:rPr>
          <w:rFonts w:eastAsia="Arial Unicode MS" w:cs="Arial"/>
          <w:color w:val="000000" w:themeColor="text1"/>
          <w:sz w:val="24"/>
          <w:szCs w:val="24"/>
        </w:rPr>
      </w:pPr>
      <w:bookmarkStart w:id="0" w:name="_GoBack"/>
      <w:bookmarkEnd w:id="0"/>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FB1D41" w:rsidRPr="00FB1D41" w:rsidTr="00553C85">
        <w:trPr>
          <w:jc w:val="center"/>
        </w:trPr>
        <w:tc>
          <w:tcPr>
            <w:tcW w:w="5079" w:type="dxa"/>
          </w:tcPr>
          <w:p w:rsidR="005C604C" w:rsidRPr="00FB1D41" w:rsidRDefault="005C604C" w:rsidP="00553C85">
            <w:pPr>
              <w:jc w:val="center"/>
              <w:rPr>
                <w:rFonts w:eastAsia="Arial Unicode MS" w:cs="Arial"/>
                <w:bCs/>
                <w:color w:val="000000" w:themeColor="text1"/>
                <w:sz w:val="24"/>
                <w:szCs w:val="24"/>
              </w:rPr>
            </w:pPr>
            <w:r w:rsidRPr="00FB1D41">
              <w:rPr>
                <w:rFonts w:eastAsia="Arial Unicode MS" w:cs="Arial"/>
                <w:color w:val="000000" w:themeColor="text1"/>
                <w:sz w:val="24"/>
                <w:szCs w:val="24"/>
              </w:rPr>
              <w:t>André Borges de Souza</w:t>
            </w:r>
          </w:p>
          <w:p w:rsidR="005C604C" w:rsidRPr="00FB1D41" w:rsidRDefault="005C604C" w:rsidP="00553C85">
            <w:pPr>
              <w:jc w:val="center"/>
              <w:rPr>
                <w:rFonts w:eastAsia="Arial Unicode MS" w:cs="Arial"/>
                <w:bCs/>
                <w:color w:val="000000" w:themeColor="text1"/>
                <w:kern w:val="2"/>
                <w:sz w:val="24"/>
                <w:szCs w:val="24"/>
                <w:lang w:eastAsia="en-US"/>
              </w:rPr>
            </w:pPr>
            <w:r w:rsidRPr="00FB1D41">
              <w:rPr>
                <w:rFonts w:eastAsia="Arial Unicode MS" w:cs="Arial"/>
                <w:bCs/>
                <w:color w:val="000000" w:themeColor="text1"/>
                <w:sz w:val="24"/>
                <w:szCs w:val="24"/>
              </w:rPr>
              <w:t xml:space="preserve">Diretor Presidente </w:t>
            </w:r>
            <w:r w:rsidR="000656D5" w:rsidRPr="00FB1D41">
              <w:rPr>
                <w:rFonts w:eastAsia="Arial Unicode MS" w:cs="Arial"/>
                <w:bCs/>
                <w:color w:val="000000" w:themeColor="text1"/>
                <w:sz w:val="24"/>
                <w:szCs w:val="24"/>
              </w:rPr>
              <w:t>–</w:t>
            </w:r>
            <w:r w:rsidRPr="00FB1D41">
              <w:rPr>
                <w:rFonts w:eastAsia="Arial Unicode MS" w:cs="Arial"/>
                <w:bCs/>
                <w:color w:val="000000" w:themeColor="text1"/>
                <w:sz w:val="24"/>
                <w:szCs w:val="24"/>
              </w:rPr>
              <w:t xml:space="preserve"> CESAMA</w:t>
            </w:r>
          </w:p>
        </w:tc>
        <w:tc>
          <w:tcPr>
            <w:tcW w:w="4251" w:type="dxa"/>
          </w:tcPr>
          <w:p w:rsidR="005C604C" w:rsidRPr="00FB1D41" w:rsidRDefault="005C604C" w:rsidP="00553C85">
            <w:pPr>
              <w:jc w:val="center"/>
              <w:rPr>
                <w:rFonts w:eastAsia="Arial Unicode MS" w:cs="Arial"/>
                <w:bCs/>
                <w:color w:val="000000" w:themeColor="text1"/>
                <w:sz w:val="24"/>
                <w:szCs w:val="24"/>
              </w:rPr>
            </w:pPr>
          </w:p>
          <w:p w:rsidR="005C604C" w:rsidRPr="00FB1D41" w:rsidRDefault="00743750" w:rsidP="00743750">
            <w:pPr>
              <w:rPr>
                <w:rFonts w:eastAsia="Arial Unicode MS" w:cs="Arial"/>
                <w:bCs/>
                <w:color w:val="000000" w:themeColor="text1"/>
                <w:kern w:val="2"/>
                <w:sz w:val="24"/>
                <w:szCs w:val="24"/>
                <w:lang w:eastAsia="en-US"/>
              </w:rPr>
            </w:pPr>
            <w:r w:rsidRPr="00FB1D41">
              <w:rPr>
                <w:rFonts w:eastAsia="Arial Unicode MS" w:cs="Arial"/>
                <w:color w:val="000000" w:themeColor="text1"/>
                <w:sz w:val="24"/>
                <w:szCs w:val="24"/>
              </w:rPr>
              <w:t>Perfix Assessoria &amp; Consultoria ltda</w:t>
            </w:r>
          </w:p>
        </w:tc>
      </w:tr>
    </w:tbl>
    <w:p w:rsidR="008308CC" w:rsidRPr="00FB1D41" w:rsidRDefault="008308CC" w:rsidP="005C604C">
      <w:pPr>
        <w:pStyle w:val="Ttulo6"/>
        <w:numPr>
          <w:ilvl w:val="0"/>
          <w:numId w:val="0"/>
        </w:numPr>
        <w:spacing w:before="60" w:after="0" w:line="300" w:lineRule="exact"/>
        <w:jc w:val="both"/>
        <w:rPr>
          <w:rFonts w:eastAsia="Arial Unicode MS" w:cs="Arial"/>
          <w:b w:val="0"/>
          <w:color w:val="000000" w:themeColor="text1"/>
          <w:szCs w:val="24"/>
          <w:u w:val="none"/>
          <w:lang w:val="pt-BR"/>
        </w:rPr>
      </w:pPr>
    </w:p>
    <w:p w:rsidR="008308CC" w:rsidRPr="00FB1D41" w:rsidRDefault="008308CC" w:rsidP="005C604C">
      <w:pPr>
        <w:pStyle w:val="Ttulo6"/>
        <w:numPr>
          <w:ilvl w:val="0"/>
          <w:numId w:val="0"/>
        </w:numPr>
        <w:spacing w:before="60" w:after="0" w:line="300" w:lineRule="exact"/>
        <w:jc w:val="both"/>
        <w:rPr>
          <w:rFonts w:eastAsia="Arial Unicode MS" w:cs="Arial"/>
          <w:b w:val="0"/>
          <w:color w:val="000000" w:themeColor="text1"/>
          <w:szCs w:val="24"/>
          <w:u w:val="none"/>
        </w:rPr>
      </w:pPr>
    </w:p>
    <w:p w:rsidR="005C604C" w:rsidRPr="00FB1D41" w:rsidRDefault="005C604C" w:rsidP="005C604C">
      <w:pPr>
        <w:pStyle w:val="Ttulo6"/>
        <w:numPr>
          <w:ilvl w:val="0"/>
          <w:numId w:val="0"/>
        </w:numPr>
        <w:spacing w:before="60" w:after="0" w:line="300" w:lineRule="exact"/>
        <w:jc w:val="both"/>
        <w:rPr>
          <w:rFonts w:eastAsia="Arial Unicode MS" w:cs="Arial"/>
          <w:b w:val="0"/>
          <w:color w:val="000000" w:themeColor="text1"/>
          <w:szCs w:val="24"/>
        </w:rPr>
      </w:pPr>
      <w:r w:rsidRPr="00FB1D41">
        <w:rPr>
          <w:rFonts w:eastAsia="Arial Unicode MS" w:cs="Arial"/>
          <w:b w:val="0"/>
          <w:color w:val="000000" w:themeColor="text1"/>
          <w:szCs w:val="24"/>
          <w:u w:val="none"/>
        </w:rPr>
        <w:t>Testemunhas: _____________________</w:t>
      </w:r>
      <w:r w:rsidRPr="00FB1D41">
        <w:rPr>
          <w:rFonts w:eastAsia="Arial Unicode MS" w:cs="Arial"/>
          <w:b w:val="0"/>
          <w:color w:val="000000" w:themeColor="text1"/>
          <w:szCs w:val="24"/>
          <w:u w:val="none"/>
        </w:rPr>
        <w:tab/>
      </w:r>
      <w:r w:rsidRPr="00FB1D41">
        <w:rPr>
          <w:rFonts w:eastAsia="Arial Unicode MS" w:cs="Arial"/>
          <w:b w:val="0"/>
          <w:color w:val="000000" w:themeColor="text1"/>
          <w:szCs w:val="24"/>
          <w:u w:val="none"/>
        </w:rPr>
        <w:tab/>
        <w:t>_______________________</w:t>
      </w:r>
    </w:p>
    <w:p w:rsidR="00EE130A" w:rsidRPr="00FB1D41" w:rsidRDefault="00EE130A" w:rsidP="00EE130A">
      <w:pPr>
        <w:rPr>
          <w:rFonts w:cs="Arial"/>
          <w:color w:val="000000" w:themeColor="text1"/>
          <w:sz w:val="24"/>
          <w:szCs w:val="24"/>
        </w:rPr>
      </w:pPr>
    </w:p>
    <w:p w:rsidR="0015112C" w:rsidRPr="00FB1D41" w:rsidRDefault="00092ECA" w:rsidP="00743750">
      <w:pPr>
        <w:pStyle w:val="Ttulo3"/>
        <w:tabs>
          <w:tab w:val="left" w:pos="0"/>
        </w:tabs>
        <w:spacing w:line="480" w:lineRule="auto"/>
        <w:ind w:right="0"/>
        <w:rPr>
          <w:rFonts w:cs="Arial"/>
          <w:color w:val="000000" w:themeColor="text1"/>
          <w:sz w:val="24"/>
          <w:szCs w:val="24"/>
        </w:rPr>
      </w:pPr>
      <w:r w:rsidRPr="00FB1D41">
        <w:rPr>
          <w:rFonts w:cs="Arial"/>
          <w:b w:val="0"/>
          <w:color w:val="000000" w:themeColor="text1"/>
          <w:sz w:val="24"/>
          <w:szCs w:val="24"/>
          <w:lang/>
        </w:rPr>
        <w:t xml:space="preserve"> </w:t>
      </w:r>
    </w:p>
    <w:p w:rsidR="00743750" w:rsidRPr="00FB1D41" w:rsidRDefault="00743750">
      <w:pPr>
        <w:pStyle w:val="Ttulo3"/>
        <w:tabs>
          <w:tab w:val="left" w:pos="0"/>
        </w:tabs>
        <w:spacing w:line="480" w:lineRule="auto"/>
        <w:ind w:right="0"/>
        <w:rPr>
          <w:rFonts w:cs="Arial"/>
          <w:color w:val="000000" w:themeColor="text1"/>
          <w:sz w:val="24"/>
          <w:szCs w:val="24"/>
        </w:rPr>
      </w:pPr>
    </w:p>
    <w:sectPr w:rsidR="00743750" w:rsidRPr="00FB1D41"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92" w:rsidRDefault="002D1B92">
      <w:r>
        <w:separator/>
      </w:r>
    </w:p>
  </w:endnote>
  <w:endnote w:type="continuationSeparator" w:id="0">
    <w:p w:rsidR="002D1B92" w:rsidRDefault="002D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1D" w:rsidRPr="00020390" w:rsidRDefault="00A86A1D" w:rsidP="00743750">
    <w:pPr>
      <w:pStyle w:val="Rodap"/>
      <w:tabs>
        <w:tab w:val="right" w:pos="8505"/>
      </w:tabs>
      <w:ind w:right="-1"/>
      <w:jc w:val="center"/>
      <w:rPr>
        <w:rFonts w:cs="Arial"/>
        <w:sz w:val="14"/>
        <w:szCs w:val="14"/>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A86A1D" w:rsidRPr="00DC08CD" w:rsidRDefault="00A86A1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86A1D" w:rsidRPr="001231C3" w:rsidRDefault="001259EB" w:rsidP="001231C3">
    <w:pPr>
      <w:pStyle w:val="Rodap"/>
      <w:tabs>
        <w:tab w:val="right" w:pos="8505"/>
      </w:tabs>
      <w:ind w:right="-1"/>
      <w:jc w:val="center"/>
      <w:rPr>
        <w:rFonts w:cs="Arial"/>
        <w:sz w:val="16"/>
        <w:szCs w:val="16"/>
      </w:rPr>
    </w:pPr>
    <w:r>
      <w:rPr>
        <w:rFonts w:cs="Arial"/>
        <w:noProof/>
        <w:sz w:val="16"/>
        <w:szCs w:val="16"/>
        <w:lang w:val="pt-BR"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A1D" w:rsidRPr="00DC08CD">
      <w:rPr>
        <w:rFonts w:cs="Arial"/>
        <w:sz w:val="16"/>
        <w:szCs w:val="16"/>
      </w:rPr>
      <w:t xml:space="preserve">CEP: 36.013-020 / Juiz de Fora </w:t>
    </w:r>
    <w:r w:rsidR="00A86A1D">
      <w:rPr>
        <w:rFonts w:cs="Arial"/>
        <w:sz w:val="16"/>
        <w:szCs w:val="16"/>
      </w:rPr>
      <w:t>–</w:t>
    </w:r>
    <w:r w:rsidR="00A86A1D" w:rsidRPr="00DC08CD">
      <w:rPr>
        <w:rFonts w:cs="Arial"/>
        <w:sz w:val="16"/>
        <w:szCs w:val="16"/>
      </w:rPr>
      <w:t xml:space="preserve"> MG</w:t>
    </w:r>
    <w:r w:rsidR="00A86A1D">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92" w:rsidRDefault="002D1B92">
      <w:r>
        <w:separator/>
      </w:r>
    </w:p>
  </w:footnote>
  <w:footnote w:type="continuationSeparator" w:id="0">
    <w:p w:rsidR="002D1B92" w:rsidRDefault="002D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1D" w:rsidRDefault="00A86A1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6A1D" w:rsidRDefault="00A86A1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A1D" w:rsidRDefault="00A86A1D" w:rsidP="00DE135D">
    <w:pPr>
      <w:pStyle w:val="Cabealho"/>
      <w:spacing w:after="240"/>
      <w:jc w:val="center"/>
    </w:pPr>
    <w:r>
      <w:t xml:space="preserve">    </w:t>
    </w:r>
    <w:r w:rsidR="001259EB">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800AE1"/>
    <w:multiLevelType w:val="multilevel"/>
    <w:tmpl w:val="2B606A72"/>
    <w:lvl w:ilvl="0">
      <w:start w:val="5"/>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2F45195"/>
    <w:multiLevelType w:val="hybridMultilevel"/>
    <w:tmpl w:val="1F9ACE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7D5613"/>
    <w:multiLevelType w:val="hybridMultilevel"/>
    <w:tmpl w:val="BDF036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5">
    <w:nsid w:val="47C93818"/>
    <w:multiLevelType w:val="hybridMultilevel"/>
    <w:tmpl w:val="5524A8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084302"/>
    <w:multiLevelType w:val="hybridMultilevel"/>
    <w:tmpl w:val="0C9E86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5"/>
  </w:num>
  <w:num w:numId="4">
    <w:abstractNumId w:val="37"/>
  </w:num>
  <w:num w:numId="5">
    <w:abstractNumId w:val="32"/>
  </w:num>
  <w:num w:numId="6">
    <w:abstractNumId w:val="13"/>
  </w:num>
  <w:num w:numId="7">
    <w:abstractNumId w:val="38"/>
  </w:num>
  <w:num w:numId="8">
    <w:abstractNumId w:val="17"/>
  </w:num>
  <w:num w:numId="9">
    <w:abstractNumId w:val="31"/>
  </w:num>
  <w:num w:numId="10">
    <w:abstractNumId w:val="12"/>
  </w:num>
  <w:num w:numId="11">
    <w:abstractNumId w:val="34"/>
  </w:num>
  <w:num w:numId="12">
    <w:abstractNumId w:val="7"/>
  </w:num>
  <w:num w:numId="13">
    <w:abstractNumId w:val="8"/>
  </w:num>
  <w:num w:numId="14">
    <w:abstractNumId w:val="22"/>
  </w:num>
  <w:num w:numId="15">
    <w:abstractNumId w:val="14"/>
  </w:num>
  <w:num w:numId="16">
    <w:abstractNumId w:val="23"/>
  </w:num>
  <w:num w:numId="17">
    <w:abstractNumId w:val="26"/>
  </w:num>
  <w:num w:numId="18">
    <w:abstractNumId w:val="5"/>
  </w:num>
  <w:num w:numId="19">
    <w:abstractNumId w:val="6"/>
  </w:num>
  <w:num w:numId="20">
    <w:abstractNumId w:val="16"/>
  </w:num>
  <w:num w:numId="21">
    <w:abstractNumId w:val="11"/>
  </w:num>
  <w:num w:numId="22">
    <w:abstractNumId w:val="20"/>
  </w:num>
  <w:num w:numId="23">
    <w:abstractNumId w:val="29"/>
  </w:num>
  <w:num w:numId="24">
    <w:abstractNumId w:val="18"/>
  </w:num>
  <w:num w:numId="25">
    <w:abstractNumId w:val="30"/>
  </w:num>
  <w:num w:numId="26">
    <w:abstractNumId w:val="33"/>
  </w:num>
  <w:num w:numId="27">
    <w:abstractNumId w:val="27"/>
  </w:num>
  <w:num w:numId="28">
    <w:abstractNumId w:val="10"/>
  </w:num>
  <w:num w:numId="29">
    <w:abstractNumId w:val="28"/>
  </w:num>
  <w:num w:numId="30">
    <w:abstractNumId w:val="36"/>
  </w:num>
  <w:num w:numId="31">
    <w:abstractNumId w:val="24"/>
  </w:num>
  <w:num w:numId="32">
    <w:abstractNumId w:val="19"/>
  </w:num>
  <w:num w:numId="33">
    <w:abstractNumId w:val="9"/>
  </w:num>
  <w:num w:numId="34">
    <w:abstractNumId w:val="15"/>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07796"/>
    <w:rsid w:val="00012D24"/>
    <w:rsid w:val="00020938"/>
    <w:rsid w:val="0002195D"/>
    <w:rsid w:val="00022214"/>
    <w:rsid w:val="000227D1"/>
    <w:rsid w:val="00022C3D"/>
    <w:rsid w:val="00025B4D"/>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7153"/>
    <w:rsid w:val="000606A4"/>
    <w:rsid w:val="0006185E"/>
    <w:rsid w:val="00063C2F"/>
    <w:rsid w:val="00064E3E"/>
    <w:rsid w:val="000656D5"/>
    <w:rsid w:val="000675F2"/>
    <w:rsid w:val="000713D6"/>
    <w:rsid w:val="000716A9"/>
    <w:rsid w:val="00072F02"/>
    <w:rsid w:val="00075ADF"/>
    <w:rsid w:val="00081E4F"/>
    <w:rsid w:val="00082551"/>
    <w:rsid w:val="0008325D"/>
    <w:rsid w:val="0008369D"/>
    <w:rsid w:val="00086FA1"/>
    <w:rsid w:val="000876B7"/>
    <w:rsid w:val="00090CB2"/>
    <w:rsid w:val="00091F5A"/>
    <w:rsid w:val="00092ECA"/>
    <w:rsid w:val="000949B5"/>
    <w:rsid w:val="00096081"/>
    <w:rsid w:val="00097E4C"/>
    <w:rsid w:val="000A40D4"/>
    <w:rsid w:val="000A4614"/>
    <w:rsid w:val="000A7FB7"/>
    <w:rsid w:val="000B395F"/>
    <w:rsid w:val="000B3AC8"/>
    <w:rsid w:val="000C1264"/>
    <w:rsid w:val="000D114B"/>
    <w:rsid w:val="000D17E4"/>
    <w:rsid w:val="000D5B47"/>
    <w:rsid w:val="000E332E"/>
    <w:rsid w:val="000E375E"/>
    <w:rsid w:val="000E6267"/>
    <w:rsid w:val="000E6E5B"/>
    <w:rsid w:val="000F4481"/>
    <w:rsid w:val="000F6083"/>
    <w:rsid w:val="000F688B"/>
    <w:rsid w:val="0010362E"/>
    <w:rsid w:val="00104E00"/>
    <w:rsid w:val="001057D8"/>
    <w:rsid w:val="00107928"/>
    <w:rsid w:val="00110BE8"/>
    <w:rsid w:val="0011175D"/>
    <w:rsid w:val="0011752B"/>
    <w:rsid w:val="001231C3"/>
    <w:rsid w:val="00123449"/>
    <w:rsid w:val="00123D84"/>
    <w:rsid w:val="00124B8E"/>
    <w:rsid w:val="001259EB"/>
    <w:rsid w:val="00127C29"/>
    <w:rsid w:val="00130DCE"/>
    <w:rsid w:val="00131DB3"/>
    <w:rsid w:val="00134738"/>
    <w:rsid w:val="00134A0D"/>
    <w:rsid w:val="001352C5"/>
    <w:rsid w:val="00135A54"/>
    <w:rsid w:val="00140911"/>
    <w:rsid w:val="00141562"/>
    <w:rsid w:val="00142A08"/>
    <w:rsid w:val="00147F3C"/>
    <w:rsid w:val="0015112C"/>
    <w:rsid w:val="00151CE1"/>
    <w:rsid w:val="001533D5"/>
    <w:rsid w:val="0015533D"/>
    <w:rsid w:val="00155715"/>
    <w:rsid w:val="00155C17"/>
    <w:rsid w:val="00164FD2"/>
    <w:rsid w:val="001663BE"/>
    <w:rsid w:val="001712BA"/>
    <w:rsid w:val="00173A9D"/>
    <w:rsid w:val="00174D68"/>
    <w:rsid w:val="00177912"/>
    <w:rsid w:val="001803FF"/>
    <w:rsid w:val="00182C52"/>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389B"/>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FE5"/>
    <w:rsid w:val="0020305F"/>
    <w:rsid w:val="002033F9"/>
    <w:rsid w:val="00203465"/>
    <w:rsid w:val="0020425C"/>
    <w:rsid w:val="00205837"/>
    <w:rsid w:val="002162EC"/>
    <w:rsid w:val="002227ED"/>
    <w:rsid w:val="00225035"/>
    <w:rsid w:val="00227C84"/>
    <w:rsid w:val="00234CB0"/>
    <w:rsid w:val="00234D3B"/>
    <w:rsid w:val="002419BD"/>
    <w:rsid w:val="00242220"/>
    <w:rsid w:val="00242AE3"/>
    <w:rsid w:val="002444E9"/>
    <w:rsid w:val="0025409B"/>
    <w:rsid w:val="00255CF8"/>
    <w:rsid w:val="00257786"/>
    <w:rsid w:val="00261551"/>
    <w:rsid w:val="00264A1C"/>
    <w:rsid w:val="002656AC"/>
    <w:rsid w:val="00272964"/>
    <w:rsid w:val="002762F4"/>
    <w:rsid w:val="0028066C"/>
    <w:rsid w:val="00281CEB"/>
    <w:rsid w:val="00285867"/>
    <w:rsid w:val="0028737F"/>
    <w:rsid w:val="002918E8"/>
    <w:rsid w:val="00294A70"/>
    <w:rsid w:val="00295C57"/>
    <w:rsid w:val="002A0A54"/>
    <w:rsid w:val="002A6CC1"/>
    <w:rsid w:val="002B401F"/>
    <w:rsid w:val="002C17BA"/>
    <w:rsid w:val="002C3CF4"/>
    <w:rsid w:val="002C5C80"/>
    <w:rsid w:val="002C6AB8"/>
    <w:rsid w:val="002D0096"/>
    <w:rsid w:val="002D07C4"/>
    <w:rsid w:val="002D1B92"/>
    <w:rsid w:val="002D2C74"/>
    <w:rsid w:val="002D4C45"/>
    <w:rsid w:val="002D5C13"/>
    <w:rsid w:val="002E30DC"/>
    <w:rsid w:val="002E39C0"/>
    <w:rsid w:val="002E4231"/>
    <w:rsid w:val="002F0C4D"/>
    <w:rsid w:val="002F6A02"/>
    <w:rsid w:val="0030284F"/>
    <w:rsid w:val="0030417D"/>
    <w:rsid w:val="003065FD"/>
    <w:rsid w:val="003074E7"/>
    <w:rsid w:val="00313787"/>
    <w:rsid w:val="0031380D"/>
    <w:rsid w:val="0031420A"/>
    <w:rsid w:val="003151DD"/>
    <w:rsid w:val="00315AFC"/>
    <w:rsid w:val="00315CB0"/>
    <w:rsid w:val="003167FE"/>
    <w:rsid w:val="00317590"/>
    <w:rsid w:val="00317651"/>
    <w:rsid w:val="003228F8"/>
    <w:rsid w:val="00331747"/>
    <w:rsid w:val="00331DA5"/>
    <w:rsid w:val="0033360E"/>
    <w:rsid w:val="00334783"/>
    <w:rsid w:val="0034111D"/>
    <w:rsid w:val="00342219"/>
    <w:rsid w:val="00343875"/>
    <w:rsid w:val="00345C12"/>
    <w:rsid w:val="0035048C"/>
    <w:rsid w:val="00351002"/>
    <w:rsid w:val="00354870"/>
    <w:rsid w:val="0036062F"/>
    <w:rsid w:val="003614F6"/>
    <w:rsid w:val="00362982"/>
    <w:rsid w:val="003647CA"/>
    <w:rsid w:val="0036597D"/>
    <w:rsid w:val="00365D37"/>
    <w:rsid w:val="0036619E"/>
    <w:rsid w:val="00367D66"/>
    <w:rsid w:val="00373FA4"/>
    <w:rsid w:val="00374395"/>
    <w:rsid w:val="003754F0"/>
    <w:rsid w:val="0037730C"/>
    <w:rsid w:val="00383AC3"/>
    <w:rsid w:val="00384F1C"/>
    <w:rsid w:val="00392B28"/>
    <w:rsid w:val="00393927"/>
    <w:rsid w:val="0039454E"/>
    <w:rsid w:val="003A4F7D"/>
    <w:rsid w:val="003A569E"/>
    <w:rsid w:val="003B04D9"/>
    <w:rsid w:val="003B13F0"/>
    <w:rsid w:val="003B2E84"/>
    <w:rsid w:val="003B5E7A"/>
    <w:rsid w:val="003B6B61"/>
    <w:rsid w:val="003B6B69"/>
    <w:rsid w:val="003C2563"/>
    <w:rsid w:val="003C7D88"/>
    <w:rsid w:val="003D60FC"/>
    <w:rsid w:val="003D626C"/>
    <w:rsid w:val="003D6B84"/>
    <w:rsid w:val="003E153C"/>
    <w:rsid w:val="003E6AC5"/>
    <w:rsid w:val="003E7907"/>
    <w:rsid w:val="003F2224"/>
    <w:rsid w:val="003F4904"/>
    <w:rsid w:val="00403869"/>
    <w:rsid w:val="004070D1"/>
    <w:rsid w:val="0041422B"/>
    <w:rsid w:val="004143D0"/>
    <w:rsid w:val="00414773"/>
    <w:rsid w:val="00415B9F"/>
    <w:rsid w:val="004219E2"/>
    <w:rsid w:val="0042214D"/>
    <w:rsid w:val="00422951"/>
    <w:rsid w:val="00422E91"/>
    <w:rsid w:val="00425B37"/>
    <w:rsid w:val="00432517"/>
    <w:rsid w:val="004351D3"/>
    <w:rsid w:val="004422C8"/>
    <w:rsid w:val="00445010"/>
    <w:rsid w:val="00445EE5"/>
    <w:rsid w:val="00452CDE"/>
    <w:rsid w:val="00453682"/>
    <w:rsid w:val="004541DE"/>
    <w:rsid w:val="0045681F"/>
    <w:rsid w:val="00460C81"/>
    <w:rsid w:val="00461FC4"/>
    <w:rsid w:val="00467B6C"/>
    <w:rsid w:val="0047291D"/>
    <w:rsid w:val="00481C39"/>
    <w:rsid w:val="00482526"/>
    <w:rsid w:val="00487AEB"/>
    <w:rsid w:val="0049092E"/>
    <w:rsid w:val="00491C2E"/>
    <w:rsid w:val="004946F8"/>
    <w:rsid w:val="004A11D7"/>
    <w:rsid w:val="004A2A29"/>
    <w:rsid w:val="004A412C"/>
    <w:rsid w:val="004A5EEF"/>
    <w:rsid w:val="004A765C"/>
    <w:rsid w:val="004B1D7C"/>
    <w:rsid w:val="004B3F8B"/>
    <w:rsid w:val="004B670C"/>
    <w:rsid w:val="004C0428"/>
    <w:rsid w:val="004C34DF"/>
    <w:rsid w:val="004C4850"/>
    <w:rsid w:val="004C4A77"/>
    <w:rsid w:val="004C529A"/>
    <w:rsid w:val="004C57A1"/>
    <w:rsid w:val="004C6529"/>
    <w:rsid w:val="004D39C5"/>
    <w:rsid w:val="004D705B"/>
    <w:rsid w:val="004D712F"/>
    <w:rsid w:val="004E0486"/>
    <w:rsid w:val="004E19F1"/>
    <w:rsid w:val="004E4718"/>
    <w:rsid w:val="004E5E45"/>
    <w:rsid w:val="004F0024"/>
    <w:rsid w:val="004F00E3"/>
    <w:rsid w:val="004F54F5"/>
    <w:rsid w:val="005049AF"/>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5174"/>
    <w:rsid w:val="00553C85"/>
    <w:rsid w:val="00560663"/>
    <w:rsid w:val="00562E8E"/>
    <w:rsid w:val="00563DC4"/>
    <w:rsid w:val="005728C9"/>
    <w:rsid w:val="0057444B"/>
    <w:rsid w:val="005804CF"/>
    <w:rsid w:val="00580B78"/>
    <w:rsid w:val="00581250"/>
    <w:rsid w:val="00581E97"/>
    <w:rsid w:val="00590366"/>
    <w:rsid w:val="00590E2F"/>
    <w:rsid w:val="005949D5"/>
    <w:rsid w:val="0059717E"/>
    <w:rsid w:val="005B513A"/>
    <w:rsid w:val="005B7FDB"/>
    <w:rsid w:val="005C46B4"/>
    <w:rsid w:val="005C55D2"/>
    <w:rsid w:val="005C604C"/>
    <w:rsid w:val="005C6ED8"/>
    <w:rsid w:val="005D21EF"/>
    <w:rsid w:val="005D3196"/>
    <w:rsid w:val="005D4513"/>
    <w:rsid w:val="005D649E"/>
    <w:rsid w:val="005D6A23"/>
    <w:rsid w:val="005D6C25"/>
    <w:rsid w:val="005D6C27"/>
    <w:rsid w:val="005E2677"/>
    <w:rsid w:val="005E3CDA"/>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17DC"/>
    <w:rsid w:val="006227A3"/>
    <w:rsid w:val="00626F4F"/>
    <w:rsid w:val="0062732B"/>
    <w:rsid w:val="00627606"/>
    <w:rsid w:val="006425B3"/>
    <w:rsid w:val="0064759A"/>
    <w:rsid w:val="0065069F"/>
    <w:rsid w:val="00650D44"/>
    <w:rsid w:val="00650E8D"/>
    <w:rsid w:val="00651997"/>
    <w:rsid w:val="0066029C"/>
    <w:rsid w:val="00661DE2"/>
    <w:rsid w:val="006656CB"/>
    <w:rsid w:val="006709A6"/>
    <w:rsid w:val="00670D7F"/>
    <w:rsid w:val="00672B53"/>
    <w:rsid w:val="00674D3D"/>
    <w:rsid w:val="0068385F"/>
    <w:rsid w:val="00684679"/>
    <w:rsid w:val="006846E6"/>
    <w:rsid w:val="00684DED"/>
    <w:rsid w:val="00686065"/>
    <w:rsid w:val="00686517"/>
    <w:rsid w:val="00687411"/>
    <w:rsid w:val="00687ABF"/>
    <w:rsid w:val="00693356"/>
    <w:rsid w:val="00694451"/>
    <w:rsid w:val="006946CE"/>
    <w:rsid w:val="00694C09"/>
    <w:rsid w:val="00695C74"/>
    <w:rsid w:val="0069799A"/>
    <w:rsid w:val="006A3FEE"/>
    <w:rsid w:val="006A56B8"/>
    <w:rsid w:val="006A7B60"/>
    <w:rsid w:val="006B23F1"/>
    <w:rsid w:val="006C0345"/>
    <w:rsid w:val="006C15AC"/>
    <w:rsid w:val="006C4C2F"/>
    <w:rsid w:val="006D08F7"/>
    <w:rsid w:val="006D1588"/>
    <w:rsid w:val="006D7E35"/>
    <w:rsid w:val="006E1427"/>
    <w:rsid w:val="006E3B2E"/>
    <w:rsid w:val="006E3E43"/>
    <w:rsid w:val="006E54DA"/>
    <w:rsid w:val="006E5E72"/>
    <w:rsid w:val="006F4E8F"/>
    <w:rsid w:val="00702A0C"/>
    <w:rsid w:val="00702EF9"/>
    <w:rsid w:val="00703006"/>
    <w:rsid w:val="007055CC"/>
    <w:rsid w:val="00707B00"/>
    <w:rsid w:val="00712C89"/>
    <w:rsid w:val="00713289"/>
    <w:rsid w:val="00717A56"/>
    <w:rsid w:val="00720C22"/>
    <w:rsid w:val="00721323"/>
    <w:rsid w:val="0072227F"/>
    <w:rsid w:val="007232BC"/>
    <w:rsid w:val="007305F5"/>
    <w:rsid w:val="00734693"/>
    <w:rsid w:val="007350D9"/>
    <w:rsid w:val="007361BF"/>
    <w:rsid w:val="00737F91"/>
    <w:rsid w:val="007423A2"/>
    <w:rsid w:val="00743750"/>
    <w:rsid w:val="007451D9"/>
    <w:rsid w:val="00745317"/>
    <w:rsid w:val="00751438"/>
    <w:rsid w:val="00751668"/>
    <w:rsid w:val="00756995"/>
    <w:rsid w:val="007604C9"/>
    <w:rsid w:val="00762317"/>
    <w:rsid w:val="007652F2"/>
    <w:rsid w:val="00770B74"/>
    <w:rsid w:val="00770EB4"/>
    <w:rsid w:val="00771F0F"/>
    <w:rsid w:val="007736D6"/>
    <w:rsid w:val="00782488"/>
    <w:rsid w:val="00792BC4"/>
    <w:rsid w:val="00793391"/>
    <w:rsid w:val="00795CF2"/>
    <w:rsid w:val="007A09B4"/>
    <w:rsid w:val="007A49C0"/>
    <w:rsid w:val="007B1B67"/>
    <w:rsid w:val="007C220A"/>
    <w:rsid w:val="007C3896"/>
    <w:rsid w:val="007C3CE0"/>
    <w:rsid w:val="007C6628"/>
    <w:rsid w:val="007D13DA"/>
    <w:rsid w:val="007D23EF"/>
    <w:rsid w:val="007D5FD5"/>
    <w:rsid w:val="007D666D"/>
    <w:rsid w:val="007E5155"/>
    <w:rsid w:val="007F4D4A"/>
    <w:rsid w:val="007F5EBC"/>
    <w:rsid w:val="007F6D09"/>
    <w:rsid w:val="007F75B3"/>
    <w:rsid w:val="007F79A1"/>
    <w:rsid w:val="00803434"/>
    <w:rsid w:val="00804F10"/>
    <w:rsid w:val="00811CCD"/>
    <w:rsid w:val="00813B26"/>
    <w:rsid w:val="00817F3F"/>
    <w:rsid w:val="00821F53"/>
    <w:rsid w:val="00823845"/>
    <w:rsid w:val="00824514"/>
    <w:rsid w:val="00827474"/>
    <w:rsid w:val="008308CC"/>
    <w:rsid w:val="008421DA"/>
    <w:rsid w:val="0085277F"/>
    <w:rsid w:val="00856066"/>
    <w:rsid w:val="00856A52"/>
    <w:rsid w:val="00860420"/>
    <w:rsid w:val="008619F9"/>
    <w:rsid w:val="0086320A"/>
    <w:rsid w:val="00863EB6"/>
    <w:rsid w:val="008649F1"/>
    <w:rsid w:val="00865DC6"/>
    <w:rsid w:val="00866B2A"/>
    <w:rsid w:val="00872907"/>
    <w:rsid w:val="00874FA4"/>
    <w:rsid w:val="00876401"/>
    <w:rsid w:val="008805F6"/>
    <w:rsid w:val="00884D6F"/>
    <w:rsid w:val="00890298"/>
    <w:rsid w:val="008A1758"/>
    <w:rsid w:val="008A1E62"/>
    <w:rsid w:val="008A49EE"/>
    <w:rsid w:val="008B031B"/>
    <w:rsid w:val="008B263E"/>
    <w:rsid w:val="008C45B9"/>
    <w:rsid w:val="008C6FC5"/>
    <w:rsid w:val="008D22FB"/>
    <w:rsid w:val="008D6C2E"/>
    <w:rsid w:val="008E0907"/>
    <w:rsid w:val="008E1393"/>
    <w:rsid w:val="008E5D13"/>
    <w:rsid w:val="008E649D"/>
    <w:rsid w:val="008F1F1B"/>
    <w:rsid w:val="008F2DC5"/>
    <w:rsid w:val="008F4AEA"/>
    <w:rsid w:val="00900BA6"/>
    <w:rsid w:val="009013A9"/>
    <w:rsid w:val="00903C4C"/>
    <w:rsid w:val="00907945"/>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0210"/>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515"/>
    <w:rsid w:val="009B3E3F"/>
    <w:rsid w:val="009B43A4"/>
    <w:rsid w:val="009C000B"/>
    <w:rsid w:val="009C091E"/>
    <w:rsid w:val="009C106B"/>
    <w:rsid w:val="009C31F3"/>
    <w:rsid w:val="009C32AF"/>
    <w:rsid w:val="009C4167"/>
    <w:rsid w:val="009C686A"/>
    <w:rsid w:val="009D06C4"/>
    <w:rsid w:val="009D446B"/>
    <w:rsid w:val="009D6419"/>
    <w:rsid w:val="009D64F7"/>
    <w:rsid w:val="009E0CD6"/>
    <w:rsid w:val="009E1D63"/>
    <w:rsid w:val="009E50E3"/>
    <w:rsid w:val="009F1DAD"/>
    <w:rsid w:val="009F2DBA"/>
    <w:rsid w:val="009F4734"/>
    <w:rsid w:val="009F6E3B"/>
    <w:rsid w:val="00A022B9"/>
    <w:rsid w:val="00A02511"/>
    <w:rsid w:val="00A11844"/>
    <w:rsid w:val="00A14B6F"/>
    <w:rsid w:val="00A14E01"/>
    <w:rsid w:val="00A1513F"/>
    <w:rsid w:val="00A173FF"/>
    <w:rsid w:val="00A20E04"/>
    <w:rsid w:val="00A21ADF"/>
    <w:rsid w:val="00A269F5"/>
    <w:rsid w:val="00A31998"/>
    <w:rsid w:val="00A3325C"/>
    <w:rsid w:val="00A33AB8"/>
    <w:rsid w:val="00A359CD"/>
    <w:rsid w:val="00A37BB8"/>
    <w:rsid w:val="00A40348"/>
    <w:rsid w:val="00A42425"/>
    <w:rsid w:val="00A44D13"/>
    <w:rsid w:val="00A47B8D"/>
    <w:rsid w:val="00A47ECC"/>
    <w:rsid w:val="00A500D8"/>
    <w:rsid w:val="00A5124F"/>
    <w:rsid w:val="00A52FD1"/>
    <w:rsid w:val="00A541AF"/>
    <w:rsid w:val="00A55A08"/>
    <w:rsid w:val="00A61BCD"/>
    <w:rsid w:val="00A6752F"/>
    <w:rsid w:val="00A7009C"/>
    <w:rsid w:val="00A76B0B"/>
    <w:rsid w:val="00A77A69"/>
    <w:rsid w:val="00A84D87"/>
    <w:rsid w:val="00A8520C"/>
    <w:rsid w:val="00A86A1D"/>
    <w:rsid w:val="00A90F03"/>
    <w:rsid w:val="00AA3068"/>
    <w:rsid w:val="00AA3382"/>
    <w:rsid w:val="00AA5F74"/>
    <w:rsid w:val="00AB4EEA"/>
    <w:rsid w:val="00AB53D3"/>
    <w:rsid w:val="00AB7929"/>
    <w:rsid w:val="00AC102D"/>
    <w:rsid w:val="00AC3027"/>
    <w:rsid w:val="00AC4972"/>
    <w:rsid w:val="00AC54E3"/>
    <w:rsid w:val="00AC5C68"/>
    <w:rsid w:val="00AD66FB"/>
    <w:rsid w:val="00AE0618"/>
    <w:rsid w:val="00AE08DD"/>
    <w:rsid w:val="00AE27A5"/>
    <w:rsid w:val="00AE5DC4"/>
    <w:rsid w:val="00AE69C3"/>
    <w:rsid w:val="00AF316B"/>
    <w:rsid w:val="00AF3C00"/>
    <w:rsid w:val="00AF7F9E"/>
    <w:rsid w:val="00B02F86"/>
    <w:rsid w:val="00B05D57"/>
    <w:rsid w:val="00B06648"/>
    <w:rsid w:val="00B1039D"/>
    <w:rsid w:val="00B104BF"/>
    <w:rsid w:val="00B11A8A"/>
    <w:rsid w:val="00B17B8C"/>
    <w:rsid w:val="00B209B8"/>
    <w:rsid w:val="00B21AB6"/>
    <w:rsid w:val="00B225A0"/>
    <w:rsid w:val="00B22E63"/>
    <w:rsid w:val="00B2557F"/>
    <w:rsid w:val="00B3111B"/>
    <w:rsid w:val="00B31A40"/>
    <w:rsid w:val="00B32583"/>
    <w:rsid w:val="00B400C0"/>
    <w:rsid w:val="00B41DAA"/>
    <w:rsid w:val="00B41EF6"/>
    <w:rsid w:val="00B41F01"/>
    <w:rsid w:val="00B42CB9"/>
    <w:rsid w:val="00B43590"/>
    <w:rsid w:val="00B44AE5"/>
    <w:rsid w:val="00B516AD"/>
    <w:rsid w:val="00B52770"/>
    <w:rsid w:val="00B529DA"/>
    <w:rsid w:val="00B552A4"/>
    <w:rsid w:val="00B65D05"/>
    <w:rsid w:val="00B66DB2"/>
    <w:rsid w:val="00B67C83"/>
    <w:rsid w:val="00B82940"/>
    <w:rsid w:val="00B86D5E"/>
    <w:rsid w:val="00B877C1"/>
    <w:rsid w:val="00B877D1"/>
    <w:rsid w:val="00B9028F"/>
    <w:rsid w:val="00B9099B"/>
    <w:rsid w:val="00B922BA"/>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0A20"/>
    <w:rsid w:val="00BE1D09"/>
    <w:rsid w:val="00BE5C2C"/>
    <w:rsid w:val="00BE7054"/>
    <w:rsid w:val="00BE7BDB"/>
    <w:rsid w:val="00BF0427"/>
    <w:rsid w:val="00BF0C38"/>
    <w:rsid w:val="00BF2908"/>
    <w:rsid w:val="00BF2A8D"/>
    <w:rsid w:val="00BF321B"/>
    <w:rsid w:val="00BF6AA1"/>
    <w:rsid w:val="00BF7B86"/>
    <w:rsid w:val="00C00C49"/>
    <w:rsid w:val="00C0141B"/>
    <w:rsid w:val="00C0144C"/>
    <w:rsid w:val="00C02AC6"/>
    <w:rsid w:val="00C11732"/>
    <w:rsid w:val="00C15E8A"/>
    <w:rsid w:val="00C20F56"/>
    <w:rsid w:val="00C216D2"/>
    <w:rsid w:val="00C22D9D"/>
    <w:rsid w:val="00C2720C"/>
    <w:rsid w:val="00C303C6"/>
    <w:rsid w:val="00C3186E"/>
    <w:rsid w:val="00C31FA4"/>
    <w:rsid w:val="00C34AAE"/>
    <w:rsid w:val="00C4188D"/>
    <w:rsid w:val="00C41A06"/>
    <w:rsid w:val="00C47E8D"/>
    <w:rsid w:val="00C607EB"/>
    <w:rsid w:val="00C64146"/>
    <w:rsid w:val="00C73D2F"/>
    <w:rsid w:val="00C74A40"/>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C3FEF"/>
    <w:rsid w:val="00CD045B"/>
    <w:rsid w:val="00CD0C01"/>
    <w:rsid w:val="00CD3EC3"/>
    <w:rsid w:val="00CD3FCF"/>
    <w:rsid w:val="00CD4136"/>
    <w:rsid w:val="00CD6944"/>
    <w:rsid w:val="00CE0C62"/>
    <w:rsid w:val="00CE1A43"/>
    <w:rsid w:val="00CE3308"/>
    <w:rsid w:val="00CF0994"/>
    <w:rsid w:val="00CF4094"/>
    <w:rsid w:val="00CF5E14"/>
    <w:rsid w:val="00CF75C8"/>
    <w:rsid w:val="00D004D7"/>
    <w:rsid w:val="00D0172E"/>
    <w:rsid w:val="00D03A42"/>
    <w:rsid w:val="00D03F5F"/>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4750E"/>
    <w:rsid w:val="00D5111B"/>
    <w:rsid w:val="00D6250C"/>
    <w:rsid w:val="00D634B0"/>
    <w:rsid w:val="00D6586E"/>
    <w:rsid w:val="00D66E0C"/>
    <w:rsid w:val="00D71E31"/>
    <w:rsid w:val="00D72D4E"/>
    <w:rsid w:val="00D81080"/>
    <w:rsid w:val="00D8166E"/>
    <w:rsid w:val="00D8491C"/>
    <w:rsid w:val="00D85895"/>
    <w:rsid w:val="00D93EEF"/>
    <w:rsid w:val="00D9478A"/>
    <w:rsid w:val="00D95387"/>
    <w:rsid w:val="00D9563C"/>
    <w:rsid w:val="00DA2E96"/>
    <w:rsid w:val="00DA2F03"/>
    <w:rsid w:val="00DA4091"/>
    <w:rsid w:val="00DB0C5A"/>
    <w:rsid w:val="00DB2A2F"/>
    <w:rsid w:val="00DB2ADB"/>
    <w:rsid w:val="00DB3B7F"/>
    <w:rsid w:val="00DC0E31"/>
    <w:rsid w:val="00DC3795"/>
    <w:rsid w:val="00DC4FC2"/>
    <w:rsid w:val="00DC6FAD"/>
    <w:rsid w:val="00DD1971"/>
    <w:rsid w:val="00DD46BF"/>
    <w:rsid w:val="00DD7027"/>
    <w:rsid w:val="00DD7A66"/>
    <w:rsid w:val="00DE135D"/>
    <w:rsid w:val="00DE2FDD"/>
    <w:rsid w:val="00DE34E7"/>
    <w:rsid w:val="00DE6A85"/>
    <w:rsid w:val="00E014D4"/>
    <w:rsid w:val="00E12A7F"/>
    <w:rsid w:val="00E1324A"/>
    <w:rsid w:val="00E135E7"/>
    <w:rsid w:val="00E13ED0"/>
    <w:rsid w:val="00E15872"/>
    <w:rsid w:val="00E170F9"/>
    <w:rsid w:val="00E30478"/>
    <w:rsid w:val="00E335D9"/>
    <w:rsid w:val="00E33B50"/>
    <w:rsid w:val="00E35CDC"/>
    <w:rsid w:val="00E415B6"/>
    <w:rsid w:val="00E426A7"/>
    <w:rsid w:val="00E43FA8"/>
    <w:rsid w:val="00E45AEB"/>
    <w:rsid w:val="00E46DB7"/>
    <w:rsid w:val="00E51092"/>
    <w:rsid w:val="00E5221A"/>
    <w:rsid w:val="00E56201"/>
    <w:rsid w:val="00E57D04"/>
    <w:rsid w:val="00E60938"/>
    <w:rsid w:val="00E6154F"/>
    <w:rsid w:val="00E6200C"/>
    <w:rsid w:val="00E62B70"/>
    <w:rsid w:val="00E663B6"/>
    <w:rsid w:val="00E664D5"/>
    <w:rsid w:val="00E66CBC"/>
    <w:rsid w:val="00E66DEC"/>
    <w:rsid w:val="00E70719"/>
    <w:rsid w:val="00E70F6B"/>
    <w:rsid w:val="00E7360A"/>
    <w:rsid w:val="00E73666"/>
    <w:rsid w:val="00E76AD9"/>
    <w:rsid w:val="00E77FF0"/>
    <w:rsid w:val="00E809AB"/>
    <w:rsid w:val="00E81132"/>
    <w:rsid w:val="00E823AF"/>
    <w:rsid w:val="00E826C9"/>
    <w:rsid w:val="00E83B34"/>
    <w:rsid w:val="00E8402E"/>
    <w:rsid w:val="00E854BA"/>
    <w:rsid w:val="00E86D0D"/>
    <w:rsid w:val="00E878BA"/>
    <w:rsid w:val="00E9247A"/>
    <w:rsid w:val="00E96597"/>
    <w:rsid w:val="00EA243A"/>
    <w:rsid w:val="00EA5926"/>
    <w:rsid w:val="00EA64BB"/>
    <w:rsid w:val="00EB03A1"/>
    <w:rsid w:val="00EB3C86"/>
    <w:rsid w:val="00EC167E"/>
    <w:rsid w:val="00EC1D83"/>
    <w:rsid w:val="00EC2CA8"/>
    <w:rsid w:val="00EC3BE7"/>
    <w:rsid w:val="00EC3FB1"/>
    <w:rsid w:val="00EC5950"/>
    <w:rsid w:val="00EC59BD"/>
    <w:rsid w:val="00EC5DAD"/>
    <w:rsid w:val="00EC609C"/>
    <w:rsid w:val="00ED07A7"/>
    <w:rsid w:val="00ED3245"/>
    <w:rsid w:val="00ED4C81"/>
    <w:rsid w:val="00EE130A"/>
    <w:rsid w:val="00EE2116"/>
    <w:rsid w:val="00EE5476"/>
    <w:rsid w:val="00EF24C8"/>
    <w:rsid w:val="00EF42DB"/>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44B89"/>
    <w:rsid w:val="00F53E36"/>
    <w:rsid w:val="00F625FA"/>
    <w:rsid w:val="00F635CA"/>
    <w:rsid w:val="00F6545F"/>
    <w:rsid w:val="00F7147E"/>
    <w:rsid w:val="00F717DD"/>
    <w:rsid w:val="00F71E9A"/>
    <w:rsid w:val="00F7320F"/>
    <w:rsid w:val="00F73A02"/>
    <w:rsid w:val="00F77B9B"/>
    <w:rsid w:val="00F82C66"/>
    <w:rsid w:val="00F85037"/>
    <w:rsid w:val="00F85DB4"/>
    <w:rsid w:val="00F86197"/>
    <w:rsid w:val="00F91BC0"/>
    <w:rsid w:val="00F91CE8"/>
    <w:rsid w:val="00F97613"/>
    <w:rsid w:val="00FA21C5"/>
    <w:rsid w:val="00FA4EE7"/>
    <w:rsid w:val="00FA6495"/>
    <w:rsid w:val="00FB1D41"/>
    <w:rsid w:val="00FB494C"/>
    <w:rsid w:val="00FB626C"/>
    <w:rsid w:val="00FC2DC7"/>
    <w:rsid w:val="00FC3630"/>
    <w:rsid w:val="00FD1CB9"/>
    <w:rsid w:val="00FD331B"/>
    <w:rsid w:val="00FD3395"/>
    <w:rsid w:val="00FD3902"/>
    <w:rsid w:val="00FD5429"/>
    <w:rsid w:val="00FD6AF0"/>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BF5EABA-B2BE-46C7-B34B-B993D3BF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3622-A100-46DD-AD85-871BAEE1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4815</Words>
  <Characters>26005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30759</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3</cp:revision>
  <cp:lastPrinted>2019-02-22T11:07:00Z</cp:lastPrinted>
  <dcterms:created xsi:type="dcterms:W3CDTF">2019-04-29T16:41:00Z</dcterms:created>
  <dcterms:modified xsi:type="dcterms:W3CDTF">2019-04-29T16:53:00Z</dcterms:modified>
</cp:coreProperties>
</file>