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87" w:rsidRPr="00C72073" w:rsidRDefault="00F94F87" w:rsidP="00F94F87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 w:rsidRPr="00C72073">
        <w:rPr>
          <w:rFonts w:asciiTheme="minorHAnsi" w:hAnsiTheme="minorHAnsi"/>
          <w:b/>
          <w:color w:val="00000A"/>
          <w:sz w:val="28"/>
          <w:szCs w:val="28"/>
        </w:rPr>
        <w:t>CONTRATO Nº 0</w:t>
      </w:r>
      <w:r w:rsidR="001C7737">
        <w:rPr>
          <w:rFonts w:asciiTheme="minorHAnsi" w:hAnsiTheme="minorHAnsi"/>
          <w:b/>
          <w:color w:val="00000A"/>
          <w:sz w:val="28"/>
          <w:szCs w:val="28"/>
        </w:rPr>
        <w:t>49</w:t>
      </w:r>
      <w:r w:rsidRPr="00C72073">
        <w:rPr>
          <w:rFonts w:asciiTheme="minorHAnsi" w:hAnsiTheme="minorHAnsi"/>
          <w:b/>
          <w:color w:val="00000A"/>
          <w:sz w:val="28"/>
          <w:szCs w:val="28"/>
        </w:rPr>
        <w:t>/</w:t>
      </w:r>
      <w:r w:rsidR="000820EA" w:rsidRPr="00C72073">
        <w:rPr>
          <w:rFonts w:asciiTheme="minorHAnsi" w:hAnsiTheme="minorHAnsi"/>
          <w:b/>
          <w:color w:val="00000A"/>
          <w:sz w:val="28"/>
          <w:szCs w:val="28"/>
        </w:rPr>
        <w:t>20</w:t>
      </w:r>
      <w:r w:rsidRPr="00C72073">
        <w:rPr>
          <w:rFonts w:asciiTheme="minorHAnsi" w:hAnsiTheme="minorHAnsi"/>
          <w:b/>
          <w:color w:val="00000A"/>
          <w:sz w:val="28"/>
          <w:szCs w:val="28"/>
        </w:rPr>
        <w:t>1</w:t>
      </w:r>
      <w:r w:rsidR="001C7737">
        <w:rPr>
          <w:rFonts w:asciiTheme="minorHAnsi" w:hAnsiTheme="minorHAnsi"/>
          <w:b/>
          <w:color w:val="00000A"/>
          <w:sz w:val="28"/>
          <w:szCs w:val="28"/>
        </w:rPr>
        <w:t>6</w:t>
      </w:r>
    </w:p>
    <w:p w:rsidR="00F94F87" w:rsidRDefault="00F94F87" w:rsidP="00E029BE">
      <w:pPr>
        <w:pStyle w:val="western"/>
        <w:ind w:left="2836"/>
        <w:jc w:val="both"/>
        <w:rPr>
          <w:rFonts w:asciiTheme="minorHAnsi" w:hAnsiTheme="minorHAnsi"/>
          <w:color w:val="000000"/>
        </w:rPr>
      </w:pPr>
      <w:r w:rsidRPr="000F78ED">
        <w:rPr>
          <w:rFonts w:asciiTheme="minorHAnsi" w:hAnsiTheme="minorHAnsi"/>
          <w:bCs/>
          <w:color w:val="000000"/>
        </w:rPr>
        <w:t xml:space="preserve">Contrato de prestação de serviços que entre si fazem a Companhia de Saneamento Municipal - </w:t>
      </w:r>
      <w:r w:rsidRPr="000F78ED">
        <w:rPr>
          <w:rFonts w:asciiTheme="minorHAnsi" w:hAnsiTheme="minorHAnsi"/>
          <w:color w:val="000000"/>
        </w:rPr>
        <w:t>CESAMA</w:t>
      </w:r>
      <w:r w:rsidRPr="000F78ED">
        <w:rPr>
          <w:rFonts w:asciiTheme="minorHAnsi" w:hAnsiTheme="minorHAnsi"/>
          <w:bCs/>
          <w:color w:val="000000"/>
        </w:rPr>
        <w:t xml:space="preserve"> e a empresa </w:t>
      </w:r>
      <w:r w:rsidRPr="000F78ED">
        <w:rPr>
          <w:rFonts w:asciiTheme="minorHAnsi" w:hAnsiTheme="minorHAnsi"/>
          <w:color w:val="000000"/>
        </w:rPr>
        <w:t>TOTVS S/A.</w:t>
      </w:r>
    </w:p>
    <w:p w:rsidR="00F94F87" w:rsidRPr="000F78ED" w:rsidRDefault="000820EA" w:rsidP="00F94F87">
      <w:pPr>
        <w:pStyle w:val="western"/>
        <w:spacing w:before="113" w:beforeAutospacing="0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color w:val="000000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bem como </w:t>
      </w:r>
      <w:r w:rsidR="00B3576F">
        <w:rPr>
          <w:rFonts w:asciiTheme="minorHAnsi" w:hAnsiTheme="minorHAnsi"/>
          <w:color w:val="000000"/>
        </w:rPr>
        <w:t>o</w:t>
      </w:r>
      <w:r w:rsidR="00F94F87" w:rsidRPr="000F78ED">
        <w:rPr>
          <w:rFonts w:asciiTheme="minorHAnsi" w:hAnsiTheme="minorHAnsi"/>
          <w:color w:val="000000"/>
        </w:rPr>
        <w:t xml:space="preserve"> Sr</w:t>
      </w:r>
      <w:r w:rsidR="00B3576F">
        <w:rPr>
          <w:rFonts w:asciiTheme="minorHAnsi" w:hAnsiTheme="minorHAnsi"/>
          <w:color w:val="000000"/>
        </w:rPr>
        <w:t>. João Eduardo da Silva Neto</w:t>
      </w:r>
      <w:r w:rsidR="00F94F87" w:rsidRPr="000F78ED">
        <w:rPr>
          <w:rFonts w:asciiTheme="minorHAnsi" w:hAnsiTheme="minorHAnsi"/>
          <w:color w:val="000000"/>
        </w:rPr>
        <w:t>,</w:t>
      </w:r>
      <w:r w:rsidR="00B3576F">
        <w:rPr>
          <w:rFonts w:asciiTheme="minorHAnsi" w:hAnsiTheme="minorHAnsi"/>
          <w:color w:val="000000"/>
        </w:rPr>
        <w:t xml:space="preserve"> Identidade nº 7.71</w:t>
      </w:r>
      <w:r w:rsidR="00A5763E">
        <w:rPr>
          <w:rFonts w:asciiTheme="minorHAnsi" w:hAnsiTheme="minorHAnsi"/>
          <w:color w:val="000000"/>
        </w:rPr>
        <w:t>3</w:t>
      </w:r>
      <w:r w:rsidR="00B3576F">
        <w:rPr>
          <w:rFonts w:asciiTheme="minorHAnsi" w:hAnsiTheme="minorHAnsi"/>
          <w:color w:val="000000"/>
        </w:rPr>
        <w:t xml:space="preserve">.664-0 SSP/SP e CPF </w:t>
      </w:r>
      <w:r w:rsidR="00447324" w:rsidRPr="00447324">
        <w:rPr>
          <w:rFonts w:asciiTheme="minorHAnsi" w:hAnsiTheme="minorHAnsi"/>
          <w:color w:val="000000"/>
        </w:rPr>
        <w:t xml:space="preserve"> 052.568.388-73</w:t>
      </w:r>
      <w:r w:rsidR="00B3576F">
        <w:rPr>
          <w:rFonts w:asciiTheme="minorHAnsi" w:hAnsiTheme="minorHAnsi"/>
          <w:color w:val="000000"/>
        </w:rPr>
        <w:t>,</w:t>
      </w:r>
      <w:r w:rsidR="00F94F87" w:rsidRPr="000F78ED">
        <w:rPr>
          <w:rFonts w:asciiTheme="minorHAnsi" w:hAnsiTheme="minorHAnsi"/>
          <w:color w:val="000000"/>
        </w:rPr>
        <w:t xml:space="preserve"> representante lega</w:t>
      </w:r>
      <w:r w:rsidR="00B3576F">
        <w:rPr>
          <w:rFonts w:asciiTheme="minorHAnsi" w:hAnsiTheme="minorHAnsi"/>
          <w:color w:val="000000"/>
        </w:rPr>
        <w:t>l</w:t>
      </w:r>
      <w:r w:rsidR="00F94F87" w:rsidRPr="000F78ED">
        <w:rPr>
          <w:rFonts w:asciiTheme="minorHAnsi" w:hAnsiTheme="minorHAnsi"/>
          <w:color w:val="000000"/>
        </w:rPr>
        <w:t xml:space="preserve"> da TOTVS S/A, inscrita no CNPJ sob o nº 53.113.791/0001-22, com</w:t>
      </w:r>
      <w:r w:rsidR="00F94F87" w:rsidRPr="000F78ED">
        <w:rPr>
          <w:rFonts w:asciiTheme="minorHAnsi" w:hAnsiTheme="minorHAnsi"/>
          <w:bCs/>
          <w:color w:val="000000"/>
        </w:rPr>
        <w:t xml:space="preserve"> sede em Belo Horizonte/MG na Av. Raja Gabaglia, 2664 – 2º andar – Bairro Santa Lúcia, </w:t>
      </w:r>
      <w:r w:rsidRPr="000F78ED">
        <w:rPr>
          <w:rFonts w:asciiTheme="minorHAnsi" w:hAnsiTheme="minorHAnsi"/>
          <w:bCs/>
          <w:color w:val="000000"/>
        </w:rPr>
        <w:t xml:space="preserve">assinam o presente contrato </w:t>
      </w:r>
      <w:r w:rsidR="00F94F87" w:rsidRPr="000F78ED">
        <w:rPr>
          <w:rFonts w:asciiTheme="minorHAnsi" w:hAnsiTheme="minorHAnsi"/>
          <w:bCs/>
          <w:color w:val="000000"/>
        </w:rPr>
        <w:t xml:space="preserve">cujo objeto é a </w:t>
      </w:r>
      <w:r w:rsidR="00B830E4">
        <w:rPr>
          <w:rFonts w:asciiTheme="minorHAnsi" w:hAnsiTheme="minorHAnsi"/>
          <w:b/>
          <w:bCs/>
          <w:color w:val="000000"/>
        </w:rPr>
        <w:t>c</w:t>
      </w:r>
      <w:r w:rsidR="00F94F87" w:rsidRPr="00AF6F22">
        <w:rPr>
          <w:rFonts w:asciiTheme="minorHAnsi" w:hAnsiTheme="minorHAnsi"/>
          <w:b/>
          <w:color w:val="000000"/>
        </w:rPr>
        <w:t>o</w:t>
      </w:r>
      <w:r w:rsidR="00F94F87" w:rsidRPr="000F78ED">
        <w:rPr>
          <w:rFonts w:asciiTheme="minorHAnsi" w:hAnsiTheme="minorHAnsi"/>
          <w:b/>
          <w:color w:val="000000"/>
        </w:rPr>
        <w:t>ntratação de empresa especializada na manutenção dos Softwares Labore e Chronus</w:t>
      </w:r>
      <w:r w:rsidR="00F94F87" w:rsidRPr="000F78ED">
        <w:rPr>
          <w:rFonts w:asciiTheme="minorHAnsi" w:hAnsiTheme="minorHAnsi"/>
          <w:b/>
          <w:bCs/>
          <w:color w:val="000000"/>
        </w:rPr>
        <w:t>,</w:t>
      </w:r>
      <w:r w:rsidR="00F94F87" w:rsidRPr="000F78ED">
        <w:rPr>
          <w:rFonts w:asciiTheme="minorHAnsi" w:hAnsiTheme="minorHAnsi"/>
          <w:bCs/>
          <w:color w:val="000000"/>
        </w:rPr>
        <w:t xml:space="preserve"> constante no </w:t>
      </w:r>
      <w:r w:rsidR="00F94F87" w:rsidRPr="000F78ED">
        <w:rPr>
          <w:rFonts w:asciiTheme="minorHAnsi" w:hAnsiTheme="minorHAnsi"/>
          <w:color w:val="000000"/>
        </w:rPr>
        <w:t xml:space="preserve">Processo de Inexigibilidade nº </w:t>
      </w:r>
      <w:r w:rsidR="001C7737">
        <w:rPr>
          <w:rFonts w:asciiTheme="minorHAnsi" w:hAnsiTheme="minorHAnsi"/>
          <w:color w:val="000000"/>
        </w:rPr>
        <w:t>13</w:t>
      </w:r>
      <w:r w:rsidR="00F94F87" w:rsidRPr="000F78ED">
        <w:rPr>
          <w:rFonts w:asciiTheme="minorHAnsi" w:hAnsiTheme="minorHAnsi"/>
          <w:color w:val="000000"/>
        </w:rPr>
        <w:t>/20</w:t>
      </w:r>
      <w:r w:rsidR="00AF6F22">
        <w:rPr>
          <w:rFonts w:asciiTheme="minorHAnsi" w:hAnsiTheme="minorHAnsi"/>
          <w:color w:val="000000"/>
        </w:rPr>
        <w:t>1</w:t>
      </w:r>
      <w:r w:rsidR="001C7737">
        <w:rPr>
          <w:rFonts w:asciiTheme="minorHAnsi" w:hAnsiTheme="minorHAnsi"/>
          <w:color w:val="000000"/>
        </w:rPr>
        <w:t>6</w:t>
      </w:r>
      <w:r w:rsidR="00F94F87" w:rsidRPr="000F78ED">
        <w:rPr>
          <w:rFonts w:asciiTheme="minorHAnsi" w:hAnsiTheme="minorHAnsi"/>
          <w:color w:val="000000"/>
        </w:rPr>
        <w:t xml:space="preserve">, </w:t>
      </w:r>
      <w:r w:rsidR="00F94F87" w:rsidRPr="000F78ED">
        <w:rPr>
          <w:rFonts w:asciiTheme="minorHAnsi" w:hAnsiTheme="minorHAnsi"/>
          <w:bCs/>
          <w:color w:val="000000"/>
        </w:rPr>
        <w:t xml:space="preserve">autorizada pelo Diretor Presidente </w:t>
      </w:r>
      <w:r w:rsidR="007B4F96">
        <w:rPr>
          <w:rFonts w:asciiTheme="minorHAnsi" w:hAnsiTheme="minorHAnsi"/>
          <w:bCs/>
          <w:color w:val="000000"/>
        </w:rPr>
        <w:t>a</w:t>
      </w:r>
      <w:r w:rsidR="00F94F87" w:rsidRPr="000F78ED">
        <w:rPr>
          <w:rFonts w:asciiTheme="minorHAnsi" w:hAnsiTheme="minorHAnsi"/>
          <w:bCs/>
          <w:color w:val="000000"/>
        </w:rPr>
        <w:t xml:space="preserve"> fl.</w:t>
      </w:r>
      <w:r w:rsidR="007B4F96">
        <w:rPr>
          <w:rFonts w:asciiTheme="minorHAnsi" w:hAnsiTheme="minorHAnsi"/>
          <w:bCs/>
          <w:color w:val="000000"/>
        </w:rPr>
        <w:t xml:space="preserve"> </w:t>
      </w:r>
      <w:r w:rsidR="000B1C1E">
        <w:rPr>
          <w:rFonts w:asciiTheme="minorHAnsi" w:hAnsiTheme="minorHAnsi"/>
          <w:bCs/>
          <w:color w:val="000000"/>
        </w:rPr>
        <w:t>60 (verso)</w:t>
      </w:r>
      <w:r w:rsidR="00F94F87" w:rsidRPr="000F78ED">
        <w:rPr>
          <w:rFonts w:asciiTheme="minorHAnsi" w:hAnsiTheme="minorHAnsi"/>
          <w:bCs/>
          <w:color w:val="000000"/>
        </w:rPr>
        <w:t>, mediante as cláusulas e condições seguintes:</w:t>
      </w:r>
    </w:p>
    <w:p w:rsidR="00F94F87" w:rsidRPr="000F78ED" w:rsidRDefault="00F94F87" w:rsidP="00F94F87">
      <w:pPr>
        <w:pStyle w:val="western"/>
        <w:spacing w:before="113" w:beforeAutospacing="0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PRIMEIRA: </w:t>
      </w:r>
      <w:r w:rsidRPr="000F78ED">
        <w:rPr>
          <w:rFonts w:asciiTheme="minorHAnsi" w:hAnsiTheme="minorHAnsi"/>
          <w:bCs/>
          <w:color w:val="000000"/>
        </w:rPr>
        <w:t xml:space="preserve">Para os efeitos das disposições contratuais, a Companhia de Saneamento Municipal - CESAMA será designada pela sigla </w:t>
      </w:r>
      <w:r w:rsidRPr="000F78ED">
        <w:rPr>
          <w:rFonts w:asciiTheme="minorHAnsi" w:hAnsiTheme="minorHAnsi"/>
          <w:color w:val="000000"/>
        </w:rPr>
        <w:t>CESAMA</w:t>
      </w:r>
      <w:r w:rsidRPr="000F78ED">
        <w:rPr>
          <w:rFonts w:asciiTheme="minorHAnsi" w:hAnsiTheme="minorHAnsi"/>
          <w:bCs/>
          <w:color w:val="000000"/>
        </w:rPr>
        <w:t xml:space="preserve"> e a empresa </w:t>
      </w:r>
      <w:r w:rsidRPr="000F78ED">
        <w:rPr>
          <w:rFonts w:asciiTheme="minorHAnsi" w:hAnsiTheme="minorHAnsi"/>
          <w:color w:val="000000"/>
        </w:rPr>
        <w:t>TOTVS S/A</w:t>
      </w:r>
      <w:r w:rsidRPr="000F78ED">
        <w:rPr>
          <w:rFonts w:asciiTheme="minorHAnsi" w:hAnsiTheme="minorHAnsi"/>
          <w:bCs/>
          <w:color w:val="000000"/>
        </w:rPr>
        <w:t xml:space="preserve"> por </w:t>
      </w:r>
      <w:r w:rsidRPr="000F78ED">
        <w:rPr>
          <w:rFonts w:asciiTheme="minorHAnsi" w:hAnsiTheme="minorHAnsi"/>
          <w:color w:val="000000"/>
        </w:rPr>
        <w:t>CONTRATADA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SEGUNDA:</w:t>
      </w:r>
      <w:r w:rsidR="001C7737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proposta da CONTRATADA fica fazendo parte integrante do presente CONTRATO, ao qual se incorpora, sem prejuízo das demais cláusulas;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TERCEIRA:</w:t>
      </w:r>
      <w:r w:rsidRPr="000F78ED">
        <w:rPr>
          <w:rFonts w:asciiTheme="minorHAnsi" w:hAnsiTheme="minorHAnsi"/>
          <w:bCs/>
          <w:color w:val="000000"/>
        </w:rPr>
        <w:t>O objeto do presente contrato é o suporte téc</w:t>
      </w:r>
      <w:bookmarkStart w:id="0" w:name="_GoBack"/>
      <w:bookmarkEnd w:id="0"/>
      <w:r w:rsidRPr="000F78ED">
        <w:rPr>
          <w:rFonts w:asciiTheme="minorHAnsi" w:hAnsiTheme="minorHAnsi"/>
          <w:bCs/>
          <w:color w:val="000000"/>
        </w:rPr>
        <w:t xml:space="preserve">nico aos softwares Labore (Folha de Pagamento), Chronus (Controle de Ponto Eletrônico) e Vitae (Gestão de Pessoas e Segurança </w:t>
      </w:r>
      <w:r w:rsidR="00E029BE">
        <w:rPr>
          <w:rFonts w:asciiTheme="minorHAnsi" w:hAnsiTheme="minorHAnsi"/>
          <w:bCs/>
          <w:color w:val="000000"/>
        </w:rPr>
        <w:t xml:space="preserve">e Medicina </w:t>
      </w:r>
      <w:r w:rsidRPr="000F78ED">
        <w:rPr>
          <w:rFonts w:asciiTheme="minorHAnsi" w:hAnsiTheme="minorHAnsi"/>
          <w:bCs/>
          <w:color w:val="000000"/>
        </w:rPr>
        <w:t>do Trabalho), abrangendo assistência técnica e manutenção dos mesmos;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PARÁGRAFO ÚNICO:</w:t>
      </w:r>
      <w:r w:rsidRPr="000F78ED">
        <w:rPr>
          <w:rFonts w:asciiTheme="minorHAnsi" w:hAnsiTheme="minorHAnsi"/>
          <w:bCs/>
          <w:color w:val="000000"/>
        </w:rPr>
        <w:t>Os materiais e os serviços, objetos do presente Contrato, têm os preços discriminados da planilha abaixo. A CONTRATADA assume, neste ato, a responsabilidade direta e total pelos serviços;</w:t>
      </w:r>
    </w:p>
    <w:tbl>
      <w:tblPr>
        <w:tblW w:w="940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86"/>
        <w:gridCol w:w="1643"/>
        <w:gridCol w:w="2676"/>
      </w:tblGrid>
      <w:tr w:rsidR="00F94F87" w:rsidRPr="000820EA" w:rsidTr="000820EA">
        <w:trPr>
          <w:tblHeader/>
          <w:tblCellSpacing w:w="0" w:type="dxa"/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Serviços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Valor Mensal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Valor Global (12 meses)</w:t>
            </w:r>
          </w:p>
        </w:tc>
      </w:tr>
      <w:tr w:rsidR="00EA2D88" w:rsidRPr="00EA2D88" w:rsidTr="000820EA">
        <w:trPr>
          <w:tblCellSpacing w:w="0" w:type="dxa"/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F94F87">
            <w:pPr>
              <w:pStyle w:val="ww-contedo-da-tabela-western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Assistência técnica e manutenção dos Software Labore, Chronus e Vitae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0B1C1E">
            <w:pPr>
              <w:pStyle w:val="ww-contedo-da-tabela-western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 xml:space="preserve">R$ </w:t>
            </w:r>
            <w:r w:rsidR="000B1C1E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4.417,37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0B1C1E">
            <w:pPr>
              <w:pStyle w:val="ww-contedo-da-tabela-western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R$</w:t>
            </w:r>
            <w:r w:rsidR="000B1C1E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 xml:space="preserve"> 53.008,44</w:t>
            </w:r>
          </w:p>
        </w:tc>
      </w:tr>
    </w:tbl>
    <w:p w:rsidR="00F94F87" w:rsidRPr="000F78ED" w:rsidRDefault="00F94F87" w:rsidP="00F94F87">
      <w:pPr>
        <w:pStyle w:val="western"/>
        <w:spacing w:before="119" w:beforeAutospacing="0"/>
        <w:jc w:val="both"/>
        <w:rPr>
          <w:rFonts w:asciiTheme="minorHAnsi" w:hAnsiTheme="minorHAnsi"/>
        </w:rPr>
      </w:pPr>
      <w:r w:rsidRPr="00EA2D88">
        <w:rPr>
          <w:rFonts w:asciiTheme="minorHAnsi" w:hAnsiTheme="minorHAnsi"/>
          <w:b/>
        </w:rPr>
        <w:t>QUARTA:</w:t>
      </w:r>
      <w:r w:rsidRPr="00EA2D88">
        <w:rPr>
          <w:rFonts w:asciiTheme="minorHAnsi" w:hAnsiTheme="minorHAnsi"/>
          <w:bCs/>
        </w:rPr>
        <w:t xml:space="preserve"> O preço global da contratação é de</w:t>
      </w:r>
      <w:r w:rsidRPr="00EA2D88">
        <w:rPr>
          <w:rFonts w:asciiTheme="minorHAnsi" w:hAnsiTheme="minorHAnsi"/>
        </w:rPr>
        <w:t xml:space="preserve"> R$ </w:t>
      </w:r>
      <w:r w:rsidR="000B1C1E">
        <w:rPr>
          <w:rFonts w:asciiTheme="minorHAnsi" w:hAnsiTheme="minorHAnsi"/>
        </w:rPr>
        <w:t>53.008</w:t>
      </w:r>
      <w:r w:rsidR="000820EA" w:rsidRPr="00EA2D88">
        <w:rPr>
          <w:rFonts w:asciiTheme="minorHAnsi" w:hAnsiTheme="minorHAnsi"/>
        </w:rPr>
        <w:t>,</w:t>
      </w:r>
      <w:r w:rsidR="000B1C1E">
        <w:rPr>
          <w:rFonts w:asciiTheme="minorHAnsi" w:hAnsiTheme="minorHAnsi"/>
        </w:rPr>
        <w:t>44</w:t>
      </w:r>
      <w:r w:rsidRPr="00EA2D88">
        <w:rPr>
          <w:rFonts w:asciiTheme="minorHAnsi" w:hAnsiTheme="minorHAnsi"/>
        </w:rPr>
        <w:t xml:space="preserve"> (</w:t>
      </w:r>
      <w:r w:rsidR="000B1C1E">
        <w:rPr>
          <w:rFonts w:asciiTheme="minorHAnsi" w:hAnsiTheme="minorHAnsi"/>
        </w:rPr>
        <w:t>cinqüenta e três mil, oito reais e quarenta e quatro centavos</w:t>
      </w:r>
      <w:r w:rsidRPr="00EA2D88">
        <w:rPr>
          <w:rFonts w:asciiTheme="minorHAnsi" w:hAnsiTheme="minorHAnsi"/>
        </w:rPr>
        <w:t>)</w:t>
      </w:r>
      <w:r w:rsidRPr="00EA2D88">
        <w:rPr>
          <w:rFonts w:asciiTheme="minorHAnsi" w:hAnsiTheme="minorHAnsi"/>
          <w:bCs/>
        </w:rPr>
        <w:t xml:space="preserve"> e nele estão incluídas</w:t>
      </w:r>
      <w:r w:rsidRPr="000F78ED">
        <w:rPr>
          <w:rFonts w:asciiTheme="minorHAnsi" w:hAnsiTheme="minorHAnsi"/>
          <w:bCs/>
          <w:color w:val="000000"/>
        </w:rPr>
        <w:t xml:space="preserve"> todas as despesas com tributos, pessoal, contribuições sociais e quais</w:t>
      </w:r>
      <w:r w:rsidR="009814E3">
        <w:rPr>
          <w:rFonts w:asciiTheme="minorHAnsi" w:hAnsiTheme="minorHAnsi"/>
          <w:bCs/>
          <w:color w:val="000000"/>
        </w:rPr>
        <w:t>quer outras despesas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NormalWeb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b/>
          <w:bCs/>
          <w:color w:val="000000"/>
        </w:rPr>
        <w:t>QUINTA:</w:t>
      </w:r>
      <w:r w:rsidRPr="000F78ED">
        <w:rPr>
          <w:rFonts w:asciiTheme="minorHAnsi" w:hAnsiTheme="minorHAnsi"/>
          <w:color w:val="000000"/>
        </w:rPr>
        <w:t xml:space="preserve"> O pagamento será efetuado através de medições mensais, na primeira quinta-feira</w:t>
      </w:r>
      <w:r w:rsidR="00C87466">
        <w:rPr>
          <w:rFonts w:asciiTheme="minorHAnsi" w:hAnsiTheme="minorHAnsi"/>
          <w:color w:val="000000"/>
        </w:rPr>
        <w:t xml:space="preserve"> </w:t>
      </w:r>
      <w:r w:rsidR="007978E7">
        <w:rPr>
          <w:rFonts w:asciiTheme="minorHAnsi" w:hAnsiTheme="minorHAnsi"/>
          <w:bCs/>
          <w:color w:val="000000"/>
        </w:rPr>
        <w:t>30</w:t>
      </w:r>
      <w:r w:rsidRPr="000F78ED">
        <w:rPr>
          <w:rFonts w:asciiTheme="minorHAnsi" w:hAnsiTheme="minorHAnsi"/>
          <w:bCs/>
          <w:color w:val="000000"/>
        </w:rPr>
        <w:t>(</w:t>
      </w:r>
      <w:r w:rsidR="007978E7">
        <w:rPr>
          <w:rFonts w:asciiTheme="minorHAnsi" w:hAnsiTheme="minorHAnsi"/>
          <w:bCs/>
          <w:color w:val="000000"/>
        </w:rPr>
        <w:t>trinta</w:t>
      </w:r>
      <w:r w:rsidRPr="000F78ED">
        <w:rPr>
          <w:rFonts w:asciiTheme="minorHAnsi" w:hAnsiTheme="minorHAnsi"/>
          <w:bCs/>
          <w:color w:val="000000"/>
        </w:rPr>
        <w:t xml:space="preserve">) dias </w:t>
      </w:r>
      <w:r w:rsidRPr="000F78ED">
        <w:rPr>
          <w:rFonts w:asciiTheme="minorHAnsi" w:hAnsiTheme="minorHAnsi"/>
          <w:color w:val="000000"/>
        </w:rPr>
        <w:t>após apresentação e aceitação da Nota Fiscal pelo departamento competente da CESAMA.</w:t>
      </w:r>
    </w:p>
    <w:p w:rsidR="00F94F87" w:rsidRPr="000F78ED" w:rsidRDefault="00F94F87" w:rsidP="00F94F87">
      <w:pPr>
        <w:pStyle w:val="NormalWeb"/>
        <w:spacing w:after="119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color w:val="000000"/>
        </w:rPr>
        <w:t>As informações abaixo são para os pagamentos por depósito, excluindo os pagamentos via cobrança bancária: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bCs/>
          <w:color w:val="000000"/>
        </w:rPr>
        <w:lastRenderedPageBreak/>
        <w:t xml:space="preserve">O pagamento será efetuado por depósito em conta nos bancos </w:t>
      </w:r>
      <w:r w:rsidRPr="000F78ED">
        <w:rPr>
          <w:rFonts w:asciiTheme="minorHAnsi" w:hAnsiTheme="minorHAnsi"/>
          <w:color w:val="000000"/>
        </w:rPr>
        <w:t>DO BRASIL</w:t>
      </w:r>
      <w:r w:rsidRPr="000F78ED">
        <w:rPr>
          <w:rFonts w:asciiTheme="minorHAnsi" w:hAnsiTheme="minorHAnsi"/>
          <w:bCs/>
          <w:color w:val="000000"/>
        </w:rPr>
        <w:t xml:space="preserve"> e </w:t>
      </w:r>
      <w:r w:rsidRPr="000F78ED">
        <w:rPr>
          <w:rFonts w:asciiTheme="minorHAnsi" w:hAnsiTheme="minorHAnsi"/>
          <w:color w:val="000000"/>
        </w:rPr>
        <w:t xml:space="preserve">ITAÚ. </w:t>
      </w:r>
      <w:r w:rsidRPr="000F78ED">
        <w:rPr>
          <w:rFonts w:asciiTheme="minorHAnsi" w:hAnsiTheme="minorHAnsi"/>
          <w:bCs/>
          <w:color w:val="000000"/>
        </w:rPr>
        <w:t xml:space="preserve">Caso a CONTRATADA não possua conta nestes bancos a CESAMA efetuará o pagamento via </w:t>
      </w:r>
      <w:r w:rsidRPr="000F78ED">
        <w:rPr>
          <w:rFonts w:asciiTheme="minorHAnsi" w:hAnsiTheme="minorHAnsi"/>
          <w:color w:val="000000"/>
        </w:rPr>
        <w:t>TED</w:t>
      </w:r>
      <w:r w:rsidRPr="000F78ED">
        <w:rPr>
          <w:rFonts w:asciiTheme="minorHAnsi" w:hAnsiTheme="minorHAnsi"/>
          <w:bCs/>
          <w:color w:val="000000"/>
        </w:rPr>
        <w:t xml:space="preserve"> (transferência eletrônica disponível) para valores iguais ou superiores a R$5.000,00 (cinco mil reais), cujas tarifas extras correrão por conta da CONTRATADA;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SEXTA:</w:t>
      </w:r>
      <w:r w:rsidRPr="000F78ED">
        <w:rPr>
          <w:rFonts w:asciiTheme="minorHAnsi" w:hAnsiTheme="minorHAnsi"/>
          <w:bCs/>
          <w:color w:val="000000"/>
        </w:rPr>
        <w:t>Na Nota Fiscal/Fatura (em duas vias) deverá, ainda, serem anexadas as certidões atualizadas de regularidade do INSS</w:t>
      </w:r>
      <w:r w:rsidR="000820EA" w:rsidRPr="000F78ED">
        <w:rPr>
          <w:rFonts w:asciiTheme="minorHAnsi" w:hAnsiTheme="minorHAnsi"/>
          <w:bCs/>
          <w:color w:val="000000"/>
        </w:rPr>
        <w:t>,</w:t>
      </w:r>
      <w:r w:rsidRPr="000F78ED">
        <w:rPr>
          <w:rFonts w:asciiTheme="minorHAnsi" w:hAnsiTheme="minorHAnsi"/>
          <w:bCs/>
          <w:color w:val="000000"/>
        </w:rPr>
        <w:t xml:space="preserve"> FGTS</w:t>
      </w:r>
      <w:r w:rsidR="000820EA" w:rsidRPr="000F78ED">
        <w:rPr>
          <w:rFonts w:asciiTheme="minorHAnsi" w:hAnsiTheme="minorHAnsi"/>
          <w:bCs/>
          <w:color w:val="000000"/>
        </w:rPr>
        <w:t xml:space="preserve"> e CNDT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BD3FFA" w:rsidRDefault="00F94F87" w:rsidP="00BD3FFA">
      <w:pPr>
        <w:jc w:val="both"/>
        <w:rPr>
          <w:rFonts w:asciiTheme="minorHAnsi" w:hAnsiTheme="minorHAnsi"/>
          <w:bCs/>
          <w:color w:val="000000"/>
        </w:rPr>
      </w:pPr>
      <w:r w:rsidRPr="000F78ED">
        <w:rPr>
          <w:rFonts w:asciiTheme="minorHAnsi" w:hAnsiTheme="minorHAnsi"/>
          <w:b/>
          <w:color w:val="000000"/>
        </w:rPr>
        <w:t>SÉTIMA:</w:t>
      </w:r>
      <w:r w:rsidRPr="000F78ED">
        <w:rPr>
          <w:rFonts w:asciiTheme="minorHAnsi" w:hAnsiTheme="minorHAnsi"/>
          <w:bCs/>
          <w:color w:val="000000"/>
        </w:rPr>
        <w:t xml:space="preserve"> Os preços ora contratados são fixos e irreajustáveis</w:t>
      </w:r>
      <w:r w:rsidR="00BD3FFA">
        <w:rPr>
          <w:rFonts w:asciiTheme="minorHAnsi" w:hAnsiTheme="minorHAnsi"/>
          <w:bCs/>
          <w:color w:val="000000"/>
        </w:rPr>
        <w:t>.  Na hipótese de eventual r</w:t>
      </w:r>
      <w:r w:rsidR="00BD3FFA" w:rsidRPr="00BD3FFA">
        <w:rPr>
          <w:rFonts w:asciiTheme="minorHAnsi" w:hAnsiTheme="minorHAnsi"/>
          <w:bCs/>
          <w:color w:val="000000"/>
        </w:rPr>
        <w:t>eajuste</w:t>
      </w:r>
      <w:r w:rsidR="00BD3FFA">
        <w:rPr>
          <w:rFonts w:asciiTheme="minorHAnsi" w:hAnsiTheme="minorHAnsi"/>
          <w:bCs/>
          <w:color w:val="000000"/>
        </w:rPr>
        <w:t>, este</w:t>
      </w:r>
      <w:r w:rsidR="00BD3FFA" w:rsidRPr="00BD3FFA">
        <w:rPr>
          <w:rFonts w:asciiTheme="minorHAnsi" w:hAnsiTheme="minorHAnsi"/>
          <w:bCs/>
          <w:color w:val="000000"/>
        </w:rPr>
        <w:t xml:space="preserve"> deverá </w:t>
      </w:r>
      <w:r w:rsidR="00BD3FFA">
        <w:rPr>
          <w:rFonts w:asciiTheme="minorHAnsi" w:hAnsiTheme="minorHAnsi"/>
          <w:bCs/>
          <w:color w:val="000000"/>
        </w:rPr>
        <w:t xml:space="preserve">ser autorizado pela CESAMA, mediante decisão motivada e </w:t>
      </w:r>
      <w:r w:rsidR="00BD3FFA" w:rsidRPr="00BD3FFA">
        <w:rPr>
          <w:rFonts w:asciiTheme="minorHAnsi" w:hAnsiTheme="minorHAnsi"/>
          <w:bCs/>
          <w:color w:val="000000"/>
        </w:rPr>
        <w:t>basear-se em índices que reflitam a variação efetiva do custo de produção ou do preço dos insumos utilizados, ou na falta destes, no Índice de Preços ao Consumidor Amplo – IPCA/IBGE</w:t>
      </w:r>
      <w:r w:rsidR="00BD3FFA">
        <w:rPr>
          <w:rFonts w:asciiTheme="minorHAnsi" w:hAnsiTheme="minorHAnsi"/>
          <w:bCs/>
          <w:color w:val="000000"/>
        </w:rPr>
        <w:t xml:space="preserve"> (</w:t>
      </w:r>
      <w:r w:rsidR="00BD3FFA" w:rsidRPr="00BD3FFA">
        <w:rPr>
          <w:rFonts w:asciiTheme="minorHAnsi" w:hAnsiTheme="minorHAnsi"/>
          <w:bCs/>
          <w:color w:val="000000"/>
        </w:rPr>
        <w:t>A</w:t>
      </w:r>
      <w:r w:rsidR="00BD3FFA">
        <w:rPr>
          <w:rFonts w:asciiTheme="minorHAnsi" w:hAnsiTheme="minorHAnsi"/>
          <w:bCs/>
          <w:color w:val="000000"/>
        </w:rPr>
        <w:t>rt. 1º, § 2º do Decreto nº 8542).</w:t>
      </w:r>
    </w:p>
    <w:p w:rsidR="00F94F87" w:rsidRPr="000F78ED" w:rsidRDefault="000820EA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OITAVA</w:t>
      </w:r>
      <w:r w:rsidR="00F94F87" w:rsidRPr="000F78ED">
        <w:rPr>
          <w:rFonts w:asciiTheme="minorHAnsi" w:hAnsiTheme="minorHAnsi"/>
          <w:b/>
          <w:color w:val="000000"/>
        </w:rPr>
        <w:t xml:space="preserve">: </w:t>
      </w:r>
      <w:r w:rsidR="00F94F87" w:rsidRPr="000F78ED">
        <w:rPr>
          <w:rFonts w:asciiTheme="minorHAnsi" w:hAnsiTheme="minorHAnsi"/>
          <w:bCs/>
          <w:color w:val="000000"/>
        </w:rPr>
        <w:t>Na hipótese de ocorrer atraso no pagamento das Notas Fiscais por responsabilidade da CESAMA, esta se compromete a aplicar, conforme legislação em vigor, juros de mora sobre o valor devido pro-rata entre a data do vencimento e o efetivo pagamento;</w:t>
      </w:r>
    </w:p>
    <w:p w:rsidR="00F94F87" w:rsidRDefault="000820EA" w:rsidP="00F94F87">
      <w:pPr>
        <w:pStyle w:val="western"/>
        <w:jc w:val="both"/>
        <w:rPr>
          <w:rFonts w:asciiTheme="minorHAnsi" w:hAnsiTheme="minorHAnsi"/>
          <w:bCs/>
          <w:color w:val="000000"/>
        </w:rPr>
      </w:pPr>
      <w:r w:rsidRPr="000F78ED">
        <w:rPr>
          <w:rFonts w:asciiTheme="minorHAnsi" w:hAnsiTheme="minorHAnsi"/>
          <w:b/>
          <w:color w:val="000000"/>
        </w:rPr>
        <w:t>NONA</w:t>
      </w:r>
      <w:r w:rsidR="00F94F87" w:rsidRPr="000F78ED">
        <w:rPr>
          <w:rFonts w:asciiTheme="minorHAnsi" w:hAnsiTheme="minorHAnsi"/>
          <w:b/>
          <w:color w:val="000000"/>
        </w:rPr>
        <w:t>:</w:t>
      </w:r>
      <w:r w:rsidR="00C87466">
        <w:rPr>
          <w:rFonts w:asciiTheme="minorHAnsi" w:hAnsiTheme="minorHAnsi"/>
          <w:b/>
          <w:color w:val="000000"/>
        </w:rPr>
        <w:t xml:space="preserve"> </w:t>
      </w:r>
      <w:r w:rsidR="00C87466" w:rsidRPr="00C87466">
        <w:rPr>
          <w:rFonts w:asciiTheme="minorHAnsi" w:hAnsiTheme="minorHAnsi"/>
          <w:b/>
          <w:bCs/>
          <w:color w:val="000000"/>
        </w:rPr>
        <w:t>O prazo contratual é de 12 (doze) meses</w:t>
      </w:r>
      <w:r w:rsidR="00C87466" w:rsidRPr="00C87466">
        <w:rPr>
          <w:rFonts w:asciiTheme="minorHAnsi" w:hAnsiTheme="minorHAnsi"/>
          <w:bCs/>
          <w:color w:val="000000"/>
        </w:rPr>
        <w:t xml:space="preserve"> com início a partir da data de emissão da Ordem de Serviço pelo departamento competente da CESAMA, após a assinatura do Contrato</w:t>
      </w:r>
      <w:r w:rsidR="00F94F87" w:rsidRPr="000F78ED">
        <w:rPr>
          <w:rFonts w:asciiTheme="minorHAnsi" w:hAnsiTheme="minorHAnsi"/>
          <w:bCs/>
          <w:color w:val="000000"/>
        </w:rPr>
        <w:t>.</w:t>
      </w:r>
    </w:p>
    <w:p w:rsidR="00456065" w:rsidRPr="000F78ED" w:rsidRDefault="00456065" w:rsidP="00456065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DÉCIMA: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Sem prejuízo das sanções previstas na Lei 8.666/93, a Contratada poderá incorrer nas seguintes penalidades:</w:t>
      </w:r>
    </w:p>
    <w:p w:rsidR="00456065" w:rsidRPr="000F78ED" w:rsidRDefault="00456065" w:rsidP="00456065">
      <w:pPr>
        <w:widowControl w:val="0"/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a) advertência;</w:t>
      </w:r>
    </w:p>
    <w:p w:rsidR="00456065" w:rsidRPr="000F78ED" w:rsidRDefault="00456065" w:rsidP="00456065">
      <w:pPr>
        <w:widowControl w:val="0"/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b) multa de 3% (três por cento) do valor do Contrato;</w:t>
      </w:r>
    </w:p>
    <w:p w:rsidR="00456065" w:rsidRPr="000F78ED" w:rsidRDefault="00456065" w:rsidP="00456065">
      <w:pPr>
        <w:widowControl w:val="0"/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c) suspensão temporária de participação em licitação e impedimento de contratar com a CESAMA, por prazo de até 02 (dois) anos.</w:t>
      </w:r>
    </w:p>
    <w:p w:rsidR="00456065" w:rsidRPr="000F78ED" w:rsidRDefault="00456065" w:rsidP="00456065">
      <w:pPr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d) declaração de inidoneidade para licitar ou contratar com a</w:t>
      </w:r>
      <w:r w:rsidR="00447324">
        <w:rPr>
          <w:rFonts w:ascii="Calibri" w:hAnsi="Calibri"/>
          <w:bCs/>
          <w:color w:val="000000"/>
          <w:kern w:val="0"/>
          <w:lang w:eastAsia="pt-BR"/>
        </w:rPr>
        <w:t xml:space="preserve"> Administração Pública em geral, pelo prazo máximo de 5(cinco) anos, </w:t>
      </w:r>
      <w:r w:rsidR="00447324" w:rsidRPr="00447324">
        <w:rPr>
          <w:rFonts w:ascii="Calibri" w:hAnsi="Calibri"/>
          <w:bCs/>
          <w:color w:val="000000"/>
          <w:kern w:val="0"/>
          <w:lang w:eastAsia="pt-BR"/>
        </w:rPr>
        <w:t>podendo a reabilitação ser requerida após 2 (dois) anos de sua aplicação</w:t>
      </w:r>
      <w:r w:rsidR="00447324">
        <w:rPr>
          <w:rFonts w:ascii="Calibri" w:hAnsi="Calibri"/>
          <w:bCs/>
          <w:color w:val="000000"/>
          <w:kern w:val="0"/>
          <w:lang w:eastAsia="pt-BR"/>
        </w:rPr>
        <w:t xml:space="preserve">. 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PRIMEIRA</w:t>
      </w:r>
      <w:r w:rsidRPr="000F78ED">
        <w:rPr>
          <w:rFonts w:asciiTheme="minorHAnsi" w:hAnsiTheme="minorHAnsi"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 xml:space="preserve"> Quando o objeto do Contrato não for realizado e aceito até o vencimento do prazo estipulado pelas partes, a suspensão do Contrato será automática e perdurará até que seja realizado o serviço, sem prejuízo de outras penalidades previstas em lei e nesta proposta, sendo que as despesas serão efetuadas à expensas da CONTRATADA;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SEGUNDA</w:t>
      </w:r>
      <w:r w:rsidRPr="000F78ED">
        <w:rPr>
          <w:rFonts w:asciiTheme="minorHAnsi" w:hAnsiTheme="minorHAnsi"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 xml:space="preserve"> As penalidades previstas neste Contrato poderão deixar de ser aplicadas, total ou parcialmente, a critério da CESAMA, se entender as justificativas apresentadas pela CONTRATADA, relevantes;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TERCEIRA</w:t>
      </w:r>
      <w:r w:rsidRPr="000F78ED">
        <w:rPr>
          <w:rFonts w:asciiTheme="minorHAnsi" w:hAnsiTheme="minorHAnsi"/>
          <w:b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 xml:space="preserve">As multas serão descontadas dos pagamentos devidos decorrentes do respectivo CONTRATO ou, em caso contrário, recolhidas no prazo de 05 (cinco) dias úteis a </w:t>
      </w:r>
      <w:r w:rsidRPr="000F78ED">
        <w:rPr>
          <w:rFonts w:asciiTheme="minorHAnsi" w:hAnsiTheme="minorHAnsi"/>
          <w:bCs/>
          <w:color w:val="000000"/>
        </w:rPr>
        <w:lastRenderedPageBreak/>
        <w:t>contar da decisão administrativa que as tenham aplicado, ou ainda, quando for o caso, cobradas judicialmente;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DÉCIMA QU</w:t>
      </w:r>
      <w:r w:rsidR="00456065" w:rsidRPr="000F78ED">
        <w:rPr>
          <w:rFonts w:asciiTheme="minorHAnsi" w:hAnsiTheme="minorHAnsi"/>
          <w:b/>
          <w:color w:val="000000"/>
        </w:rPr>
        <w:t>AR</w:t>
      </w:r>
      <w:r w:rsidRPr="000F78ED">
        <w:rPr>
          <w:rFonts w:asciiTheme="minorHAnsi" w:hAnsiTheme="minorHAnsi"/>
          <w:b/>
          <w:color w:val="000000"/>
        </w:rPr>
        <w:t>TA:</w:t>
      </w:r>
      <w:r w:rsidRPr="000F78ED">
        <w:rPr>
          <w:rFonts w:asciiTheme="minorHAnsi" w:hAnsiTheme="minorHAnsi"/>
          <w:bCs/>
          <w:color w:val="000000"/>
        </w:rPr>
        <w:t xml:space="preserve"> A CESAMA poderá, dentro do prazo contratual firmado com a CONTRATADA, </w:t>
      </w:r>
      <w:r w:rsidRPr="000F78ED">
        <w:rPr>
          <w:rFonts w:asciiTheme="minorHAnsi" w:hAnsiTheme="minorHAnsi"/>
          <w:color w:val="000000"/>
        </w:rPr>
        <w:t xml:space="preserve">reduzir ou aumentar em até 25% (vinte e cinco por cento) o valor do presente contrato, </w:t>
      </w:r>
      <w:r w:rsidRPr="000F78ED">
        <w:rPr>
          <w:rFonts w:asciiTheme="minorHAnsi" w:hAnsiTheme="minorHAnsi"/>
          <w:bCs/>
          <w:color w:val="000000"/>
        </w:rPr>
        <w:t>ficando a CONTRATADAna obrigação de reduzi-lo ou aumentá-lo, nas mesmas bases de preços oferecidos;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QUINTA</w:t>
      </w:r>
      <w:r w:rsidRPr="000F78ED">
        <w:rPr>
          <w:rFonts w:asciiTheme="minorHAnsi" w:hAnsiTheme="minorHAnsi"/>
          <w:b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>A CONTRATADAse obriga, neste ato, a manter, durante toda a execução do CONTRATO, em compatibilidade com as obrigações por ela assumidas, todas as condições de habilitação e qualificação informadas na proposta;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DÉCIMA S</w:t>
      </w:r>
      <w:r w:rsidR="000F78ED" w:rsidRPr="000F78ED">
        <w:rPr>
          <w:rFonts w:asciiTheme="minorHAnsi" w:hAnsiTheme="minorHAnsi"/>
          <w:b/>
          <w:color w:val="000000"/>
        </w:rPr>
        <w:t>EXTA</w:t>
      </w:r>
      <w:r w:rsidRPr="000F78ED">
        <w:rPr>
          <w:rFonts w:asciiTheme="minorHAnsi" w:hAnsiTheme="minorHAnsi"/>
          <w:b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>A CONTRATADAse obriga, também, a executar os serviços dentro dos padrões técnicos recomendáveis e da proposta, responsabilizando-se pela boa execução dos serviços, comprometendo-se até a entrega e aceitação total dos serviços a substituir gratuitamente e a efetuar quaisquer reparos necessários, por força de vício, defeito, erros, falhas e outras irregularidades provenientes de negligência, desídia, má fé da mão-de-obra empregada que torne sua utilização imprópria ou imperfeita para as finalidades a que se destina, desde que comprovada culpa exclusiva da CONTRATADA.</w:t>
      </w:r>
    </w:p>
    <w:p w:rsidR="000F78ED" w:rsidRPr="000F78ED" w:rsidRDefault="000F78ED" w:rsidP="000F78ED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DÉCIMA SÉTIMA: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O presente contrato poderá ser rescindido unilateralmente ou bilateralmente, sendo o primeiro caso somente por parte da Contratante, atendida a conveniência administrativa ou na ocorrência dos motivos descritos nos Artigos 77 e seguintes da Lei 8.666/93.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DÉCIMA OITAVA: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Os casos omissos serão resolvidos com base na Lei nº 8.666/93, aplicando-se subsidiariamente a legislação específica;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DÉCIMA NONA: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As partes contratantes elegem o foro da Comarca de Juiz de Fora, com renúncia expressa de qualquer outro porventura existente, por mais privilegiada que seja, para dirimir dúvidas oriundas do presente CONTRATO.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Por estarem assim justos e contratados, lavrou-se este Contrato, que vai assinado pelas partes e por duas testemunhas.</w:t>
      </w:r>
    </w:p>
    <w:p w:rsidR="000F78ED" w:rsidRDefault="000F78ED" w:rsidP="000F78ED">
      <w:pPr>
        <w:spacing w:before="360"/>
        <w:ind w:right="-1" w:hanging="17"/>
        <w:jc w:val="center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ab/>
        <w:t xml:space="preserve">Juiz de Fora, </w:t>
      </w:r>
      <w:r w:rsidR="00481647">
        <w:rPr>
          <w:rFonts w:ascii="Calibri" w:hAnsi="Calibri"/>
          <w:bCs/>
          <w:color w:val="000000"/>
          <w:kern w:val="0"/>
          <w:lang w:eastAsia="pt-BR"/>
        </w:rPr>
        <w:t>26</w:t>
      </w:r>
      <w:r w:rsidR="00AF6F22">
        <w:rPr>
          <w:rFonts w:ascii="Calibri" w:hAnsi="Calibri"/>
          <w:bCs/>
          <w:color w:val="000000"/>
          <w:kern w:val="0"/>
          <w:lang w:eastAsia="pt-BR"/>
        </w:rPr>
        <w:t xml:space="preserve"> 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de </w:t>
      </w:r>
      <w:r w:rsidR="00C87466">
        <w:rPr>
          <w:rFonts w:asciiTheme="minorHAnsi" w:hAnsiTheme="minorHAnsi"/>
          <w:bCs/>
          <w:color w:val="000000"/>
          <w:kern w:val="0"/>
          <w:lang w:eastAsia="pt-BR"/>
        </w:rPr>
        <w:t>setembro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de 201</w:t>
      </w:r>
      <w:r w:rsidR="00C87466">
        <w:rPr>
          <w:rFonts w:ascii="Calibri" w:hAnsi="Calibri"/>
          <w:bCs/>
          <w:color w:val="000000"/>
          <w:kern w:val="0"/>
          <w:lang w:eastAsia="pt-BR"/>
        </w:rPr>
        <w:t>6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>.</w:t>
      </w:r>
    </w:p>
    <w:p w:rsidR="00A5763E" w:rsidRDefault="00A5763E" w:rsidP="000F78ED">
      <w:pPr>
        <w:spacing w:before="360"/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0F78ED" w:rsidRDefault="000F78ED" w:rsidP="000F78ED">
      <w:pPr>
        <w:spacing w:before="360"/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0F78ED" w:rsidRDefault="00BD3FFA" w:rsidP="00A5763E">
      <w:pPr>
        <w:ind w:right="-1" w:hanging="17"/>
        <w:rPr>
          <w:rFonts w:asciiTheme="minorHAnsi" w:hAnsiTheme="minorHAnsi"/>
          <w:bCs/>
          <w:color w:val="000000"/>
          <w:kern w:val="0"/>
          <w:lang w:eastAsia="pt-BR"/>
        </w:rPr>
      </w:pP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    </w:t>
      </w:r>
      <w:r w:rsidR="00C87466">
        <w:rPr>
          <w:rFonts w:asciiTheme="minorHAnsi" w:hAnsiTheme="minorHAnsi"/>
          <w:bCs/>
          <w:color w:val="000000"/>
          <w:kern w:val="0"/>
          <w:lang w:eastAsia="pt-BR"/>
        </w:rPr>
        <w:t>Marcelo Mello do Amaral</w:t>
      </w: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                                           </w:t>
      </w:r>
      <w:r w:rsidR="00A5763E">
        <w:rPr>
          <w:rFonts w:asciiTheme="minorHAnsi" w:hAnsiTheme="minorHAnsi"/>
          <w:color w:val="000000"/>
        </w:rPr>
        <w:t>João Eduardo da Silva Neto</w:t>
      </w:r>
    </w:p>
    <w:p w:rsidR="000F78ED" w:rsidRDefault="000F78ED" w:rsidP="00A5763E">
      <w:pPr>
        <w:ind w:right="-1" w:hanging="17"/>
        <w:rPr>
          <w:rFonts w:asciiTheme="minorHAnsi" w:hAnsiTheme="minorHAnsi"/>
          <w:bCs/>
          <w:color w:val="000000"/>
          <w:kern w:val="0"/>
          <w:lang w:eastAsia="pt-BR"/>
        </w:rPr>
      </w:pPr>
      <w:r>
        <w:rPr>
          <w:rFonts w:asciiTheme="minorHAnsi" w:hAnsiTheme="minorHAnsi"/>
          <w:bCs/>
          <w:color w:val="000000"/>
          <w:kern w:val="0"/>
          <w:lang w:eastAsia="pt-BR"/>
        </w:rPr>
        <w:t>Diretor Presidente</w:t>
      </w:r>
      <w:r w:rsidR="00C87466">
        <w:rPr>
          <w:rFonts w:asciiTheme="minorHAnsi" w:hAnsiTheme="minorHAnsi"/>
          <w:bCs/>
          <w:color w:val="000000"/>
          <w:kern w:val="0"/>
          <w:lang w:eastAsia="pt-BR"/>
        </w:rPr>
        <w:t xml:space="preserve"> em exercício </w:t>
      </w: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– CESAMA</w:t>
      </w:r>
      <w:r w:rsidR="00BD3FFA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                                   </w:t>
      </w:r>
      <w:r w:rsidR="00A5763E" w:rsidRPr="000F78ED">
        <w:rPr>
          <w:rFonts w:asciiTheme="minorHAnsi" w:hAnsiTheme="minorHAnsi"/>
          <w:bCs/>
          <w:color w:val="00000A"/>
          <w:lang w:val="de-DE"/>
        </w:rPr>
        <w:t>TOTVS S/A</w:t>
      </w:r>
    </w:p>
    <w:p w:rsidR="000F78ED" w:rsidRDefault="000F78ED" w:rsidP="000F78ED">
      <w:pPr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F94F87" w:rsidRPr="000F78ED" w:rsidRDefault="00F94F87" w:rsidP="00A5763E">
      <w:pPr>
        <w:pStyle w:val="ww-contedo-da-tabela-western"/>
        <w:spacing w:before="0" w:beforeAutospacing="0"/>
        <w:ind w:left="17" w:right="423"/>
        <w:rPr>
          <w:rFonts w:asciiTheme="minorHAnsi" w:hAnsiTheme="minorHAnsi"/>
          <w:b w:val="0"/>
          <w:bCs w:val="0"/>
          <w:sz w:val="24"/>
          <w:szCs w:val="24"/>
          <w:lang w:val="es-ES"/>
        </w:rPr>
      </w:pPr>
    </w:p>
    <w:p w:rsidR="00D3326A" w:rsidRPr="000F78ED" w:rsidRDefault="00F94F87" w:rsidP="000F78ED">
      <w:pPr>
        <w:pStyle w:val="western"/>
        <w:ind w:left="34"/>
        <w:jc w:val="both"/>
        <w:rPr>
          <w:rFonts w:asciiTheme="minorHAnsi" w:eastAsia="Arial Unicode MS" w:hAnsiTheme="minorHAnsi"/>
        </w:rPr>
      </w:pPr>
      <w:r w:rsidRPr="000F78ED">
        <w:rPr>
          <w:rFonts w:asciiTheme="minorHAnsi" w:hAnsiTheme="minorHAnsi"/>
          <w:bCs/>
          <w:color w:val="000000"/>
        </w:rPr>
        <w:lastRenderedPageBreak/>
        <w:t>Testemunhas</w:t>
      </w:r>
      <w:r w:rsidR="000F78ED" w:rsidRPr="000F78ED">
        <w:rPr>
          <w:rFonts w:asciiTheme="minorHAnsi" w:hAnsiTheme="minorHAnsi"/>
          <w:bCs/>
          <w:color w:val="000000"/>
        </w:rPr>
        <w:t xml:space="preserve">  01)                                                           02)</w:t>
      </w:r>
    </w:p>
    <w:sectPr w:rsidR="00D3326A" w:rsidRPr="000F78ED" w:rsidSect="000F78ED">
      <w:headerReference w:type="default" r:id="rId8"/>
      <w:footerReference w:type="default" r:id="rId9"/>
      <w:pgSz w:w="11905" w:h="16837"/>
      <w:pgMar w:top="1134" w:right="1134" w:bottom="765" w:left="1701" w:header="709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95" w:rsidRDefault="00403095">
      <w:r>
        <w:separator/>
      </w:r>
    </w:p>
  </w:endnote>
  <w:endnote w:type="continuationSeparator" w:id="1">
    <w:p w:rsidR="00403095" w:rsidRDefault="0040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A" w:rsidRDefault="00BD3FFA">
    <w:pPr>
      <w:pStyle w:val="Rodap"/>
      <w:jc w:val="center"/>
    </w:pPr>
  </w:p>
  <w:p w:rsidR="00BD3FFA" w:rsidRDefault="00BD3FFA">
    <w:pPr>
      <w:ind w:left="-320"/>
      <w:jc w:val="center"/>
      <w:rPr>
        <w:rFonts w:ascii="Futura Bk BT" w:hAnsi="Futura Bk BT"/>
        <w:sz w:val="16"/>
      </w:rPr>
    </w:pPr>
  </w:p>
  <w:p w:rsidR="00BD3FFA" w:rsidRDefault="00BD3FFA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BD3FFA" w:rsidRDefault="00BD3FFA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BD3FFA" w:rsidRDefault="00BD3FFA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95" w:rsidRDefault="00403095">
      <w:r>
        <w:separator/>
      </w:r>
    </w:p>
  </w:footnote>
  <w:footnote w:type="continuationSeparator" w:id="1">
    <w:p w:rsidR="00403095" w:rsidRDefault="0040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A" w:rsidRDefault="00BD3FFA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3FFA" w:rsidRDefault="00BD3FF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0EA"/>
    <w:rsid w:val="00082852"/>
    <w:rsid w:val="00096CB3"/>
    <w:rsid w:val="00096CCA"/>
    <w:rsid w:val="000A3842"/>
    <w:rsid w:val="000B1C1E"/>
    <w:rsid w:val="000B2448"/>
    <w:rsid w:val="000B4E57"/>
    <w:rsid w:val="000B593E"/>
    <w:rsid w:val="000D2BAB"/>
    <w:rsid w:val="000D32AB"/>
    <w:rsid w:val="000D63F4"/>
    <w:rsid w:val="000E1E33"/>
    <w:rsid w:val="000E7848"/>
    <w:rsid w:val="000F78ED"/>
    <w:rsid w:val="00103971"/>
    <w:rsid w:val="00106485"/>
    <w:rsid w:val="0011384F"/>
    <w:rsid w:val="00115B1B"/>
    <w:rsid w:val="00132191"/>
    <w:rsid w:val="0013739B"/>
    <w:rsid w:val="001421EA"/>
    <w:rsid w:val="0015522F"/>
    <w:rsid w:val="001571AA"/>
    <w:rsid w:val="00171F49"/>
    <w:rsid w:val="001755F8"/>
    <w:rsid w:val="00191941"/>
    <w:rsid w:val="001B11E1"/>
    <w:rsid w:val="001C7737"/>
    <w:rsid w:val="001D01B3"/>
    <w:rsid w:val="001E1BC8"/>
    <w:rsid w:val="001E473D"/>
    <w:rsid w:val="00200B06"/>
    <w:rsid w:val="002023F3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75483"/>
    <w:rsid w:val="002C1E99"/>
    <w:rsid w:val="002F5655"/>
    <w:rsid w:val="00302856"/>
    <w:rsid w:val="00315457"/>
    <w:rsid w:val="00322A37"/>
    <w:rsid w:val="00323465"/>
    <w:rsid w:val="00354648"/>
    <w:rsid w:val="00396432"/>
    <w:rsid w:val="003C441F"/>
    <w:rsid w:val="003C7D21"/>
    <w:rsid w:val="003D7404"/>
    <w:rsid w:val="003F6BE3"/>
    <w:rsid w:val="00403095"/>
    <w:rsid w:val="00403D35"/>
    <w:rsid w:val="00414189"/>
    <w:rsid w:val="00420AD7"/>
    <w:rsid w:val="00447324"/>
    <w:rsid w:val="00456065"/>
    <w:rsid w:val="00462961"/>
    <w:rsid w:val="00464F4B"/>
    <w:rsid w:val="004744D6"/>
    <w:rsid w:val="0047488C"/>
    <w:rsid w:val="00481647"/>
    <w:rsid w:val="0048216E"/>
    <w:rsid w:val="004C7EDF"/>
    <w:rsid w:val="004E5422"/>
    <w:rsid w:val="005015E0"/>
    <w:rsid w:val="0053616C"/>
    <w:rsid w:val="00562952"/>
    <w:rsid w:val="00567F23"/>
    <w:rsid w:val="00586832"/>
    <w:rsid w:val="00587DF9"/>
    <w:rsid w:val="00594E02"/>
    <w:rsid w:val="005A4E46"/>
    <w:rsid w:val="005D4E33"/>
    <w:rsid w:val="006003D7"/>
    <w:rsid w:val="0068238A"/>
    <w:rsid w:val="00692569"/>
    <w:rsid w:val="006A36CC"/>
    <w:rsid w:val="006B07D2"/>
    <w:rsid w:val="006C52C1"/>
    <w:rsid w:val="007016A9"/>
    <w:rsid w:val="00701923"/>
    <w:rsid w:val="007115CF"/>
    <w:rsid w:val="00747DC4"/>
    <w:rsid w:val="00787D27"/>
    <w:rsid w:val="00793A47"/>
    <w:rsid w:val="007978E7"/>
    <w:rsid w:val="00797B5E"/>
    <w:rsid w:val="007A0E20"/>
    <w:rsid w:val="007B4F96"/>
    <w:rsid w:val="007D6BF8"/>
    <w:rsid w:val="007E4FF9"/>
    <w:rsid w:val="00800B2F"/>
    <w:rsid w:val="00806D79"/>
    <w:rsid w:val="0082656C"/>
    <w:rsid w:val="008308B6"/>
    <w:rsid w:val="00843177"/>
    <w:rsid w:val="00845015"/>
    <w:rsid w:val="00860B14"/>
    <w:rsid w:val="00862C74"/>
    <w:rsid w:val="00862CF3"/>
    <w:rsid w:val="008804BD"/>
    <w:rsid w:val="00880D33"/>
    <w:rsid w:val="008944E8"/>
    <w:rsid w:val="008A407B"/>
    <w:rsid w:val="008F1E4C"/>
    <w:rsid w:val="00900927"/>
    <w:rsid w:val="00926768"/>
    <w:rsid w:val="0093601F"/>
    <w:rsid w:val="00946807"/>
    <w:rsid w:val="00957142"/>
    <w:rsid w:val="009814E3"/>
    <w:rsid w:val="0098251A"/>
    <w:rsid w:val="009A40F1"/>
    <w:rsid w:val="009A531B"/>
    <w:rsid w:val="009A6EB7"/>
    <w:rsid w:val="009D0D54"/>
    <w:rsid w:val="00A00A5D"/>
    <w:rsid w:val="00A12255"/>
    <w:rsid w:val="00A46A37"/>
    <w:rsid w:val="00A4728D"/>
    <w:rsid w:val="00A5763E"/>
    <w:rsid w:val="00A61779"/>
    <w:rsid w:val="00A61FF7"/>
    <w:rsid w:val="00AB6874"/>
    <w:rsid w:val="00AC6524"/>
    <w:rsid w:val="00AE3B8C"/>
    <w:rsid w:val="00AF6F22"/>
    <w:rsid w:val="00AF7690"/>
    <w:rsid w:val="00B3576F"/>
    <w:rsid w:val="00B44BDD"/>
    <w:rsid w:val="00B541B2"/>
    <w:rsid w:val="00B830E4"/>
    <w:rsid w:val="00B831E0"/>
    <w:rsid w:val="00B92631"/>
    <w:rsid w:val="00BA5250"/>
    <w:rsid w:val="00BB6ECF"/>
    <w:rsid w:val="00BD3FFA"/>
    <w:rsid w:val="00C008DE"/>
    <w:rsid w:val="00C12AC9"/>
    <w:rsid w:val="00C21464"/>
    <w:rsid w:val="00C43728"/>
    <w:rsid w:val="00C604F3"/>
    <w:rsid w:val="00C7128B"/>
    <w:rsid w:val="00C72073"/>
    <w:rsid w:val="00C87466"/>
    <w:rsid w:val="00C877FE"/>
    <w:rsid w:val="00D07276"/>
    <w:rsid w:val="00D211FF"/>
    <w:rsid w:val="00D3326A"/>
    <w:rsid w:val="00D3791C"/>
    <w:rsid w:val="00D51AFD"/>
    <w:rsid w:val="00D63C72"/>
    <w:rsid w:val="00D741B1"/>
    <w:rsid w:val="00D9016D"/>
    <w:rsid w:val="00DA3587"/>
    <w:rsid w:val="00DD7013"/>
    <w:rsid w:val="00DF092D"/>
    <w:rsid w:val="00DF74D9"/>
    <w:rsid w:val="00E029BE"/>
    <w:rsid w:val="00E31A76"/>
    <w:rsid w:val="00E33E4B"/>
    <w:rsid w:val="00E44FE9"/>
    <w:rsid w:val="00E70B1B"/>
    <w:rsid w:val="00E828D1"/>
    <w:rsid w:val="00EA2D88"/>
    <w:rsid w:val="00EC35CE"/>
    <w:rsid w:val="00EC73D3"/>
    <w:rsid w:val="00ED005E"/>
    <w:rsid w:val="00ED362F"/>
    <w:rsid w:val="00F13556"/>
    <w:rsid w:val="00F320C9"/>
    <w:rsid w:val="00F33327"/>
    <w:rsid w:val="00F60AD4"/>
    <w:rsid w:val="00F640E1"/>
    <w:rsid w:val="00F66D23"/>
    <w:rsid w:val="00F94F87"/>
    <w:rsid w:val="00F97415"/>
    <w:rsid w:val="00FD6C88"/>
    <w:rsid w:val="00FE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8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contedo-da-tabela-western">
    <w:name w:val="ww-conteúdo-da-tabela-western"/>
    <w:basedOn w:val="Normal"/>
    <w:rsid w:val="00F94F87"/>
    <w:pPr>
      <w:suppressAutoHyphens w:val="0"/>
      <w:spacing w:before="100" w:beforeAutospacing="1"/>
      <w:jc w:val="both"/>
    </w:pPr>
    <w:rPr>
      <w:rFonts w:ascii="Arial" w:hAnsi="Arial" w:cs="Arial"/>
      <w:b/>
      <w:bCs/>
      <w:color w:val="0000FF"/>
      <w:kern w:val="0"/>
      <w:sz w:val="28"/>
      <w:szCs w:val="28"/>
      <w:u w:val="single"/>
      <w:lang w:eastAsia="pt-BR"/>
    </w:rPr>
  </w:style>
  <w:style w:type="paragraph" w:customStyle="1" w:styleId="ww-ttulo-da-tabela-western">
    <w:name w:val="ww-título-da-tabela-western"/>
    <w:basedOn w:val="Normal"/>
    <w:rsid w:val="00F94F87"/>
    <w:pPr>
      <w:suppressAutoHyphens w:val="0"/>
      <w:spacing w:before="100" w:beforeAutospacing="1"/>
      <w:jc w:val="center"/>
    </w:pPr>
    <w:rPr>
      <w:rFonts w:ascii="Arial" w:hAnsi="Arial" w:cs="Arial"/>
      <w:b/>
      <w:bCs/>
      <w:i/>
      <w:iCs/>
      <w:color w:val="0000FF"/>
      <w:kern w:val="0"/>
      <w:sz w:val="28"/>
      <w:szCs w:val="28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8ED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849E-2C96-4A73-868F-37D57531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15</cp:revision>
  <cp:lastPrinted>2013-10-03T14:07:00Z</cp:lastPrinted>
  <dcterms:created xsi:type="dcterms:W3CDTF">2015-10-06T18:43:00Z</dcterms:created>
  <dcterms:modified xsi:type="dcterms:W3CDTF">2016-10-03T17:05:00Z</dcterms:modified>
</cp:coreProperties>
</file>