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EC" w:rsidRPr="00B01B8D" w:rsidRDefault="006828EC" w:rsidP="0063517A">
      <w:pPr>
        <w:rPr>
          <w:sz w:val="28"/>
          <w:szCs w:val="28"/>
        </w:rPr>
      </w:pPr>
    </w:p>
    <w:p w:rsidR="0023123C" w:rsidRPr="00B01B8D" w:rsidRDefault="0023123C" w:rsidP="0023123C">
      <w:pPr>
        <w:tabs>
          <w:tab w:val="left" w:pos="0"/>
        </w:tabs>
        <w:spacing w:line="360" w:lineRule="auto"/>
        <w:jc w:val="center"/>
        <w:rPr>
          <w:b/>
          <w:sz w:val="28"/>
          <w:szCs w:val="28"/>
        </w:rPr>
      </w:pPr>
      <w:r w:rsidRPr="00B01B8D">
        <w:rPr>
          <w:b/>
          <w:sz w:val="28"/>
          <w:szCs w:val="28"/>
        </w:rPr>
        <w:t xml:space="preserve">ANEXO </w:t>
      </w:r>
      <w:r w:rsidR="00B01B8D" w:rsidRPr="00B01B8D">
        <w:rPr>
          <w:b/>
          <w:sz w:val="28"/>
          <w:szCs w:val="28"/>
        </w:rPr>
        <w:t>V</w:t>
      </w:r>
      <w:r w:rsidRPr="00B01B8D">
        <w:rPr>
          <w:b/>
          <w:sz w:val="28"/>
          <w:szCs w:val="28"/>
        </w:rPr>
        <w:t xml:space="preserve"> – </w:t>
      </w:r>
      <w:r w:rsidR="00B01B8D" w:rsidRPr="00B01B8D">
        <w:rPr>
          <w:b/>
          <w:sz w:val="28"/>
          <w:szCs w:val="28"/>
        </w:rPr>
        <w:t>Orientações sobre Segurança do Trabalho</w:t>
      </w:r>
    </w:p>
    <w:p w:rsidR="0023123C" w:rsidRPr="00F0654A" w:rsidRDefault="0023123C" w:rsidP="0023123C">
      <w:pPr>
        <w:tabs>
          <w:tab w:val="left" w:pos="0"/>
        </w:tabs>
        <w:spacing w:line="360" w:lineRule="auto"/>
        <w:jc w:val="both"/>
      </w:pPr>
    </w:p>
    <w:p w:rsidR="0023123C" w:rsidRPr="00296EA6" w:rsidRDefault="0023123C" w:rsidP="0023123C">
      <w:pPr>
        <w:spacing w:before="120" w:line="360" w:lineRule="auto"/>
        <w:jc w:val="both"/>
        <w:rPr>
          <w:bCs/>
        </w:rPr>
      </w:pPr>
      <w:r w:rsidRPr="00296EA6">
        <w:t xml:space="preserve">Orientações Iniciais de Segurança para serviços de fornecimento de </w:t>
      </w:r>
      <w:proofErr w:type="spellStart"/>
      <w:r w:rsidRPr="00296EA6">
        <w:t>retroescavadeira</w:t>
      </w:r>
      <w:proofErr w:type="spellEnd"/>
      <w:r w:rsidRPr="00296EA6">
        <w:t xml:space="preserve"> e caminhão-pipa – equipamentos e mão-de-obra – para atendimento das necessidades da CESAMA.</w:t>
      </w:r>
    </w:p>
    <w:p w:rsidR="0023123C" w:rsidRPr="00F0654A" w:rsidRDefault="0023123C" w:rsidP="0023123C">
      <w:pPr>
        <w:tabs>
          <w:tab w:val="left" w:pos="0"/>
        </w:tabs>
        <w:spacing w:line="360" w:lineRule="auto"/>
        <w:jc w:val="both"/>
      </w:pP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Cumprir e fazer seus funcionários cumprirem todas as normas de segurança e medicina do trabalho;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 xml:space="preserve">Instruir seus empregados, usando treinamentos </w:t>
      </w:r>
      <w:proofErr w:type="spellStart"/>
      <w:r w:rsidRPr="00F0654A">
        <w:t>admissionais</w:t>
      </w:r>
      <w:proofErr w:type="spellEnd"/>
      <w:r w:rsidRPr="00F0654A">
        <w:t xml:space="preserve"> e periódicos além de outros meios, quanto às precauções a tomar para evitar acidentes do trabalho, doenças ocupacionais e fadiga;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Não permitir o acesso às áreas da obra de funcionários trajando roupas inadequadas ou sem equipamentos de proteção individual;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Constituir e manter a CIPA (ou designado) ou Comissão Provisória de Prevenção de Acidente e o SESMT obedecendo a normas específicas;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Fornecer todos os equipamentos de proteção necessários (priorizando os coletivos ante os individuais) e treinar os trabalhadores sobre o uso e limitações;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Realizar os exames médicos previstos em lei com a devida periodicidade;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Comunicar formalmente à Segurança e Medicina do Trabalho da CESAMA acidentes e doenças relacionadas ao trabalho com as devidas providências tomadas para correção das causas;</w:t>
      </w:r>
    </w:p>
    <w:p w:rsidR="0023123C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Manter equipamentos de trabalho adequados e com manutenção realizada operados por trabalhadores treinados em seu uso;</w:t>
      </w:r>
    </w:p>
    <w:p w:rsidR="0023123C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jc w:val="both"/>
      </w:pPr>
      <w:r>
        <w:t xml:space="preserve">Treinar adequadamente o operador antes de assumir sua função em vias públicas inclusive quando há troca de </w:t>
      </w:r>
      <w:bookmarkStart w:id="0" w:name="_GoBack"/>
      <w:bookmarkEnd w:id="0"/>
      <w:r w:rsidR="000B70D7">
        <w:t>equipamento;</w:t>
      </w:r>
    </w:p>
    <w:p w:rsidR="0023123C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jc w:val="both"/>
      </w:pPr>
      <w:r>
        <w:t>Orientar quanto ao estacionamento em via pública;</w:t>
      </w:r>
    </w:p>
    <w:p w:rsidR="0023123C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>
        <w:t xml:space="preserve">Manter documentação de trabalhadores e veículos </w:t>
      </w:r>
      <w:proofErr w:type="gramStart"/>
      <w:r>
        <w:t>devidamente adequadas e atualizadas</w:t>
      </w:r>
      <w:proofErr w:type="gramEnd"/>
      <w:r>
        <w:t>;</w:t>
      </w:r>
    </w:p>
    <w:p w:rsidR="0023123C" w:rsidRPr="000C521B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jc w:val="both"/>
      </w:pPr>
      <w:r>
        <w:t>Atentar à documentação exigida no Código Nacional de Trânsito;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Informar à CESAMA os produtos químicos utilizados no processo mantendo cópias das FISPQ nos locais de trabalho para consultas pela CESAMA;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lastRenderedPageBreak/>
        <w:t xml:space="preserve">Manter os rótulos dos produtos utilizados afixados em seus recipientes, assim como gerar orientação formal sobre condições seguras de armazenamento (reações químicas, </w:t>
      </w:r>
      <w:proofErr w:type="spellStart"/>
      <w:r w:rsidRPr="00F0654A">
        <w:t>inflamabilidade</w:t>
      </w:r>
      <w:proofErr w:type="spellEnd"/>
      <w:r w:rsidRPr="00F0654A">
        <w:t>, quedas, etc.);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Verificar a necessidade do pagamento de adicional de insalubridade ou periculosidade pelo local de execução e/ou pelas atividades propriamente ditas;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 xml:space="preserve">Atender às exigências de toda a legislação relativa à Segurança e Medicina do trabalho, especialmente NR- 18- Condições e Meio Ambiente de Trabalho na Indústria da Construção; 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Cumprir o proposto no PCMAT, PPRA, PCMSO e demais programas destinados à manutenção da segurança e saúde dos trabalhadores;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Utilizar as áreas de vivência (inclusive refeitórios) da CESAMA, quando possível e viável, para seus funcionários ou manter permanentemente local adequado conforme legislação vigente, incluindo-se também a proteção contra intempéries;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Providenciar meios adequados para aquecimento das refeições, sendo proibido uso de fogareiros improvisados;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Fornecer água potável aos funcionários no local de trabalho em condições e quantidades adequadas ficando proibido o uso de copos coletivos;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 xml:space="preserve">Manter próximo ao </w:t>
      </w:r>
      <w:proofErr w:type="gramStart"/>
      <w:r w:rsidRPr="00F0654A">
        <w:t>local de trabalho instalações sanitárias adequadas</w:t>
      </w:r>
      <w:proofErr w:type="gramEnd"/>
      <w:r w:rsidRPr="00F0654A">
        <w:t>, inclusive com estrutura para higienização das mãos, etc.;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Atentar para adequação de alojamentos conforme legislação vigente (quando necessário);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Atender às exigências das Normas de Segurança no que tange a rampas, plataformas de trabalho, escadas de acesso, andaimes, etc., assim como a movimentação de cargas;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Manter a área de trabalho organizada;</w:t>
      </w:r>
    </w:p>
    <w:p w:rsidR="0023123C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Transportar os trabalhadores em condições adequadas conforme legislação vigente usando Vans, cabines suplementares, etc.;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>
        <w:t>Proibir o transporte de pessoas e/ou materiais de forma inadequada;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A sinalização de segurança em vias públicas deve ser dirigida para alertar os motoristas, pedestres e em conformidade com as determinações do órgão competente;</w:t>
      </w:r>
    </w:p>
    <w:p w:rsidR="0023123C" w:rsidRPr="002F0231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2F0231">
        <w:t>Escavar obedecendo às normas vigentes (inclusive NBR 9061/85) garantindo estabilidade do talude, colocação de material retirado, sinalização adequada e meio de acesso/saída da escavação;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lastRenderedPageBreak/>
        <w:t xml:space="preserve">Atentar para destinação correta de resíduos sólidos e líquidos, conforme legislação específica; 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r w:rsidRPr="00F0654A">
        <w:t>Apresentar ao Departamento de Saúde e Segurança do Trabalho:</w:t>
      </w:r>
    </w:p>
    <w:p w:rsidR="0023123C" w:rsidRPr="00F0654A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gramStart"/>
      <w:r w:rsidRPr="00F0654A">
        <w:t>mensalmente</w:t>
      </w:r>
      <w:proofErr w:type="gramEnd"/>
      <w:r w:rsidRPr="00F0654A">
        <w:t xml:space="preserve"> relação de funcionários atualizada;</w:t>
      </w:r>
    </w:p>
    <w:p w:rsidR="0023123C" w:rsidRPr="00F0654A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gramStart"/>
      <w:r w:rsidRPr="00F0654A">
        <w:t>procedimentos</w:t>
      </w:r>
      <w:proofErr w:type="gramEnd"/>
      <w:r w:rsidRPr="00F0654A">
        <w:t xml:space="preserve"> de trabalho considerando a prevenção de exposição aos riscos de atividades rotineiras;</w:t>
      </w:r>
    </w:p>
    <w:p w:rsidR="0023123C" w:rsidRPr="00F0654A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gramStart"/>
      <w:r w:rsidRPr="00F0654A">
        <w:t>análises</w:t>
      </w:r>
      <w:proofErr w:type="gramEnd"/>
      <w:r w:rsidRPr="00F0654A">
        <w:t xml:space="preserve"> preliminares de risco de execução de tarefas não rotineiras;</w:t>
      </w:r>
    </w:p>
    <w:p w:rsidR="0023123C" w:rsidRPr="00F0654A" w:rsidRDefault="0023123C" w:rsidP="0023123C">
      <w:pPr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gramStart"/>
      <w:r w:rsidRPr="00F0654A">
        <w:t>cópias</w:t>
      </w:r>
      <w:proofErr w:type="gramEnd"/>
      <w:r w:rsidRPr="00F0654A">
        <w:t xml:space="preserve"> dos </w:t>
      </w:r>
      <w:proofErr w:type="spellStart"/>
      <w:r w:rsidRPr="00F0654A">
        <w:t>ASOs</w:t>
      </w:r>
      <w:proofErr w:type="spellEnd"/>
      <w:r w:rsidRPr="00F0654A">
        <w:t xml:space="preserve"> (Atestado de Saúde Ocupacional) atualizados;</w:t>
      </w:r>
    </w:p>
    <w:p w:rsidR="0023123C" w:rsidRPr="00F0654A" w:rsidRDefault="0023123C" w:rsidP="0023123C">
      <w:pPr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jc w:val="both"/>
      </w:pPr>
      <w:proofErr w:type="spellStart"/>
      <w:r w:rsidRPr="00F0654A">
        <w:t>Contactar</w:t>
      </w:r>
      <w:proofErr w:type="spellEnd"/>
      <w:r w:rsidRPr="00F0654A">
        <w:t xml:space="preserve"> o gestor do contrato e/ou o setor de Segurança e Medicina do Trabalho da CESAMA se houver alguma dúvida relativa ao cumprimento destas orientações.</w:t>
      </w:r>
    </w:p>
    <w:p w:rsidR="0023123C" w:rsidRPr="00F0654A" w:rsidRDefault="0023123C" w:rsidP="0023123C">
      <w:pPr>
        <w:tabs>
          <w:tab w:val="left" w:pos="0"/>
        </w:tabs>
        <w:spacing w:line="360" w:lineRule="auto"/>
        <w:jc w:val="both"/>
        <w:rPr>
          <w:b/>
        </w:rPr>
      </w:pPr>
    </w:p>
    <w:p w:rsidR="0023123C" w:rsidRPr="00F0654A" w:rsidRDefault="0023123C" w:rsidP="0023123C">
      <w:pPr>
        <w:tabs>
          <w:tab w:val="left" w:pos="0"/>
        </w:tabs>
        <w:spacing w:line="360" w:lineRule="auto"/>
        <w:jc w:val="both"/>
        <w:rPr>
          <w:b/>
        </w:rPr>
      </w:pPr>
      <w:r w:rsidRPr="00F0654A">
        <w:rPr>
          <w:b/>
        </w:rPr>
        <w:t>Obs.:</w:t>
      </w:r>
    </w:p>
    <w:p w:rsidR="0023123C" w:rsidRPr="00F0654A" w:rsidRDefault="0023123C" w:rsidP="0023123C">
      <w:pPr>
        <w:numPr>
          <w:ilvl w:val="0"/>
          <w:numId w:val="1"/>
        </w:numPr>
        <w:tabs>
          <w:tab w:val="left" w:pos="0"/>
        </w:tabs>
        <w:spacing w:line="360" w:lineRule="auto"/>
        <w:jc w:val="both"/>
      </w:pPr>
      <w:r w:rsidRPr="00F0654A">
        <w:t xml:space="preserve">Não se </w:t>
      </w:r>
      <w:proofErr w:type="gramStart"/>
      <w:r w:rsidRPr="00F0654A">
        <w:t>deve</w:t>
      </w:r>
      <w:proofErr w:type="gramEnd"/>
      <w:r w:rsidRPr="00F0654A">
        <w:t xml:space="preserve"> desconsiderar outras normas e/ou leis aplicáveis:</w:t>
      </w:r>
    </w:p>
    <w:p w:rsidR="0023123C" w:rsidRDefault="0023123C" w:rsidP="0023123C">
      <w:r w:rsidRPr="00F0654A">
        <w:t xml:space="preserve">No termo funcionário </w:t>
      </w:r>
      <w:proofErr w:type="gramStart"/>
      <w:r w:rsidRPr="00F0654A">
        <w:t>deve-se</w:t>
      </w:r>
      <w:proofErr w:type="gramEnd"/>
      <w:r w:rsidRPr="00F0654A">
        <w:t xml:space="preserve"> entender trabalhadores próprios e/ou contratados.</w:t>
      </w:r>
    </w:p>
    <w:sectPr w:rsidR="0023123C" w:rsidSect="002F7E1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B3D" w:rsidRDefault="00513B3D" w:rsidP="00912249">
      <w:r>
        <w:separator/>
      </w:r>
    </w:p>
  </w:endnote>
  <w:endnote w:type="continuationSeparator" w:id="1">
    <w:p w:rsidR="00513B3D" w:rsidRDefault="00513B3D" w:rsidP="00912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DC08CD" w:rsidRDefault="00FE4A16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2249"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="00912249"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 w:rsidR="0076066E"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 w:rsidR="0076066E">
      <w:rPr>
        <w:rFonts w:ascii="Arial" w:hAnsi="Arial" w:cs="Arial"/>
        <w:sz w:val="16"/>
        <w:szCs w:val="16"/>
      </w:rPr>
      <w:t xml:space="preserve"> / Telefone: </w:t>
    </w:r>
    <w:r w:rsidR="000364F4">
      <w:rPr>
        <w:rFonts w:ascii="Arial" w:hAnsi="Arial" w:cs="Arial"/>
        <w:sz w:val="16"/>
        <w:szCs w:val="16"/>
      </w:rPr>
      <w:t xml:space="preserve">(32) </w:t>
    </w:r>
    <w:r w:rsidR="00E87EFA">
      <w:rPr>
        <w:rFonts w:ascii="Arial" w:hAnsi="Arial" w:cs="Arial"/>
        <w:sz w:val="16"/>
        <w:szCs w:val="16"/>
      </w:rPr>
      <w:t>3692-9470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B3D" w:rsidRDefault="00513B3D" w:rsidP="00912249">
      <w:r>
        <w:separator/>
      </w:r>
    </w:p>
  </w:footnote>
  <w:footnote w:type="continuationSeparator" w:id="1">
    <w:p w:rsidR="00513B3D" w:rsidRDefault="00513B3D" w:rsidP="00912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Default="0076066E" w:rsidP="00912249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1">
    <w:nsid w:val="3A701D5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77697"/>
    <w:rsid w:val="000B70D7"/>
    <w:rsid w:val="001A2FD9"/>
    <w:rsid w:val="001A7473"/>
    <w:rsid w:val="001D7F3F"/>
    <w:rsid w:val="0023123C"/>
    <w:rsid w:val="00237F2D"/>
    <w:rsid w:val="00272D4E"/>
    <w:rsid w:val="00296AC2"/>
    <w:rsid w:val="002F7E1A"/>
    <w:rsid w:val="003B7E52"/>
    <w:rsid w:val="004A0121"/>
    <w:rsid w:val="00513B3D"/>
    <w:rsid w:val="005A7C32"/>
    <w:rsid w:val="005E3E44"/>
    <w:rsid w:val="0063517A"/>
    <w:rsid w:val="006828EC"/>
    <w:rsid w:val="0076066E"/>
    <w:rsid w:val="00861390"/>
    <w:rsid w:val="0086700E"/>
    <w:rsid w:val="008876C9"/>
    <w:rsid w:val="00912249"/>
    <w:rsid w:val="00960A5B"/>
    <w:rsid w:val="00A67E8C"/>
    <w:rsid w:val="00A83A8C"/>
    <w:rsid w:val="00AD0271"/>
    <w:rsid w:val="00B01B8D"/>
    <w:rsid w:val="00B431B6"/>
    <w:rsid w:val="00BC53CB"/>
    <w:rsid w:val="00D307F2"/>
    <w:rsid w:val="00DC08CD"/>
    <w:rsid w:val="00E13338"/>
    <w:rsid w:val="00E87EFA"/>
    <w:rsid w:val="00F3130B"/>
    <w:rsid w:val="00F809FB"/>
    <w:rsid w:val="00FC6CFA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2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3</cp:revision>
  <cp:lastPrinted>2017-05-09T14:58:00Z</cp:lastPrinted>
  <dcterms:created xsi:type="dcterms:W3CDTF">2019-03-19T11:18:00Z</dcterms:created>
  <dcterms:modified xsi:type="dcterms:W3CDTF">2019-03-19T11:26:00Z</dcterms:modified>
</cp:coreProperties>
</file>